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858AE" w14:textId="4522F048" w:rsidR="00C966AC" w:rsidRPr="0090377A" w:rsidRDefault="00AE0355" w:rsidP="00165375">
      <w:pPr>
        <w:jc w:val="both"/>
        <w:rPr>
          <w:rFonts w:ascii="Times New Roman" w:hAnsi="Times New Roman" w:cs="Times New Roman"/>
          <w:b/>
          <w:sz w:val="24"/>
          <w:szCs w:val="24"/>
        </w:rPr>
      </w:pPr>
      <w:bookmarkStart w:id="0" w:name="_Hlk60240704"/>
      <w:bookmarkStart w:id="1" w:name="_Hlk60240655"/>
      <w:r w:rsidRPr="0090377A">
        <w:rPr>
          <w:rFonts w:ascii="Times New Roman" w:hAnsi="Times New Roman" w:cs="Times New Roman"/>
          <w:b/>
          <w:sz w:val="24"/>
          <w:szCs w:val="24"/>
        </w:rPr>
        <w:t xml:space="preserve">Communication in the </w:t>
      </w:r>
      <w:r w:rsidR="004207B7" w:rsidRPr="0090377A">
        <w:rPr>
          <w:rFonts w:ascii="Times New Roman" w:hAnsi="Times New Roman" w:cs="Times New Roman"/>
          <w:b/>
          <w:sz w:val="24"/>
          <w:szCs w:val="24"/>
        </w:rPr>
        <w:t>Spanish pensioners’ movement</w:t>
      </w:r>
      <w:r w:rsidRPr="0090377A">
        <w:rPr>
          <w:rFonts w:ascii="Times New Roman" w:hAnsi="Times New Roman" w:cs="Times New Roman"/>
          <w:b/>
          <w:sz w:val="24"/>
          <w:szCs w:val="24"/>
        </w:rPr>
        <w:t xml:space="preserve">: </w:t>
      </w:r>
    </w:p>
    <w:p w14:paraId="300F7362" w14:textId="348EE5F1" w:rsidR="00165375" w:rsidRPr="0090377A" w:rsidRDefault="00AE0355" w:rsidP="00165375">
      <w:pPr>
        <w:jc w:val="both"/>
        <w:rPr>
          <w:rFonts w:ascii="Times New Roman" w:hAnsi="Times New Roman" w:cs="Times New Roman"/>
          <w:b/>
          <w:sz w:val="24"/>
          <w:szCs w:val="24"/>
          <w:lang w:val="en-US"/>
        </w:rPr>
      </w:pPr>
      <w:r w:rsidRPr="004A5CD4">
        <w:rPr>
          <w:rFonts w:ascii="Times New Roman" w:hAnsi="Times New Roman" w:cs="Times New Roman"/>
          <w:b/>
          <w:sz w:val="24"/>
          <w:szCs w:val="24"/>
          <w:lang w:val="en-US"/>
        </w:rPr>
        <w:t xml:space="preserve">Imaginaries, </w:t>
      </w:r>
      <w:r w:rsidR="00C15E60" w:rsidRPr="004A5CD4">
        <w:rPr>
          <w:rFonts w:ascii="Times New Roman" w:hAnsi="Times New Roman" w:cs="Times New Roman"/>
          <w:b/>
          <w:sz w:val="24"/>
          <w:szCs w:val="24"/>
          <w:lang w:val="en-US"/>
        </w:rPr>
        <w:t>e</w:t>
      </w:r>
      <w:r w:rsidRPr="004A5CD4">
        <w:rPr>
          <w:rFonts w:ascii="Times New Roman" w:hAnsi="Times New Roman" w:cs="Times New Roman"/>
          <w:b/>
          <w:sz w:val="24"/>
          <w:szCs w:val="24"/>
          <w:lang w:val="en-US"/>
        </w:rPr>
        <w:t>colog</w:t>
      </w:r>
      <w:r w:rsidR="009575C2" w:rsidRPr="004A5CD4">
        <w:rPr>
          <w:rFonts w:ascii="Times New Roman" w:hAnsi="Times New Roman" w:cs="Times New Roman"/>
          <w:b/>
          <w:sz w:val="24"/>
          <w:szCs w:val="24"/>
          <w:lang w:val="en-US"/>
        </w:rPr>
        <w:t>ies</w:t>
      </w:r>
      <w:r w:rsidRPr="004A5CD4">
        <w:rPr>
          <w:rFonts w:ascii="Times New Roman" w:hAnsi="Times New Roman" w:cs="Times New Roman"/>
          <w:b/>
          <w:sz w:val="24"/>
          <w:szCs w:val="24"/>
          <w:lang w:val="en-US"/>
        </w:rPr>
        <w:t xml:space="preserve"> and </w:t>
      </w:r>
      <w:r w:rsidR="00C15E60" w:rsidRPr="004A5CD4">
        <w:rPr>
          <w:rFonts w:ascii="Times New Roman" w:hAnsi="Times New Roman" w:cs="Times New Roman"/>
          <w:b/>
          <w:sz w:val="24"/>
          <w:szCs w:val="24"/>
          <w:lang w:val="en-US"/>
        </w:rPr>
        <w:t>s</w:t>
      </w:r>
      <w:r w:rsidRPr="004A5CD4">
        <w:rPr>
          <w:rFonts w:ascii="Times New Roman" w:hAnsi="Times New Roman" w:cs="Times New Roman"/>
          <w:b/>
          <w:sz w:val="24"/>
          <w:szCs w:val="24"/>
          <w:lang w:val="en-US"/>
        </w:rPr>
        <w:t>low</w:t>
      </w:r>
      <w:r w:rsidR="004A5CD4" w:rsidRPr="004A5CD4">
        <w:rPr>
          <w:rFonts w:ascii="Times New Roman" w:hAnsi="Times New Roman" w:cs="Times New Roman"/>
          <w:b/>
          <w:sz w:val="24"/>
          <w:szCs w:val="24"/>
          <w:lang w:val="en-US"/>
        </w:rPr>
        <w:t xml:space="preserve"> media</w:t>
      </w:r>
      <w:r w:rsidRPr="004A5CD4">
        <w:rPr>
          <w:rFonts w:ascii="Times New Roman" w:hAnsi="Times New Roman" w:cs="Times New Roman"/>
          <w:b/>
          <w:sz w:val="24"/>
          <w:szCs w:val="24"/>
          <w:lang w:val="en-US"/>
        </w:rPr>
        <w:t xml:space="preserve"> </w:t>
      </w:r>
      <w:bookmarkEnd w:id="0"/>
      <w:r w:rsidR="004A5CD4" w:rsidRPr="004A5CD4">
        <w:rPr>
          <w:rFonts w:ascii="Times New Roman" w:hAnsi="Times New Roman" w:cs="Times New Roman"/>
          <w:b/>
          <w:sz w:val="24"/>
          <w:szCs w:val="24"/>
          <w:lang w:val="en-US"/>
        </w:rPr>
        <w:t>practices</w:t>
      </w:r>
    </w:p>
    <w:p w14:paraId="75C27E30" w14:textId="77777777" w:rsidR="00C966AC" w:rsidRPr="00165375" w:rsidRDefault="00C966AC" w:rsidP="00165375">
      <w:pPr>
        <w:jc w:val="both"/>
        <w:rPr>
          <w:lang w:val="en-US"/>
        </w:rPr>
      </w:pPr>
    </w:p>
    <w:p w14:paraId="087A6502" w14:textId="342B4BDD" w:rsidR="00D3544A" w:rsidRDefault="004D7EEE" w:rsidP="00165375">
      <w:pPr>
        <w:jc w:val="both"/>
        <w:rPr>
          <w:rFonts w:ascii="Times New Roman" w:hAnsi="Times New Roman" w:cs="Times New Roman"/>
          <w:sz w:val="24"/>
          <w:szCs w:val="24"/>
          <w:lang w:val="en-US"/>
        </w:rPr>
      </w:pPr>
      <w:r w:rsidRPr="004D7EEE">
        <w:rPr>
          <w:rFonts w:ascii="Times New Roman" w:hAnsi="Times New Roman" w:cs="Times New Roman"/>
          <w:sz w:val="24"/>
          <w:szCs w:val="24"/>
          <w:highlight w:val="yellow"/>
          <w:lang w:val="en-US"/>
        </w:rPr>
        <w:t>Compared to youth protests, elderly activism and its communication strategies have received marginal attention in communication and social movements’ studies</w:t>
      </w:r>
      <w:r w:rsidRPr="004D7EEE">
        <w:rPr>
          <w:rFonts w:ascii="Times New Roman" w:hAnsi="Times New Roman" w:cs="Times New Roman"/>
          <w:sz w:val="24"/>
          <w:szCs w:val="24"/>
          <w:lang w:val="en-US"/>
        </w:rPr>
        <w:t xml:space="preserve">. However, the pensioners have been </w:t>
      </w:r>
      <w:r w:rsidRPr="004D7EEE">
        <w:rPr>
          <w:rFonts w:ascii="Times New Roman" w:hAnsi="Times New Roman" w:cs="Times New Roman"/>
          <w:sz w:val="24"/>
          <w:szCs w:val="24"/>
          <w:highlight w:val="yellow"/>
          <w:lang w:val="en-US"/>
        </w:rPr>
        <w:t>at the forefront</w:t>
      </w:r>
      <w:r w:rsidRPr="004D7EEE">
        <w:rPr>
          <w:rFonts w:ascii="Times New Roman" w:hAnsi="Times New Roman" w:cs="Times New Roman"/>
          <w:sz w:val="24"/>
          <w:szCs w:val="24"/>
          <w:lang w:val="en-US"/>
        </w:rPr>
        <w:t xml:space="preserve"> of one of the most stable social uprisings in Spain since its outburst in January 2018. </w:t>
      </w:r>
      <w:r w:rsidRPr="004D7EEE">
        <w:rPr>
          <w:rFonts w:ascii="Times New Roman" w:hAnsi="Times New Roman" w:cs="Times New Roman"/>
          <w:sz w:val="24"/>
          <w:szCs w:val="24"/>
          <w:highlight w:val="yellow"/>
          <w:lang w:val="en-US"/>
        </w:rPr>
        <w:t>From the perspective of media imaginaries, practices and ecologies, this article analyzes the communicational dimension of this social movement addressing different aspects of its hybrid mediated and non-mediated communication forms</w:t>
      </w:r>
      <w:r w:rsidRPr="004D7EEE">
        <w:rPr>
          <w:rFonts w:ascii="Times New Roman" w:hAnsi="Times New Roman" w:cs="Times New Roman"/>
          <w:sz w:val="24"/>
          <w:szCs w:val="24"/>
          <w:lang w:val="en-US"/>
        </w:rPr>
        <w:t xml:space="preserve">. Methodology relies on in-depth interviews to the communication leaders of the most representative organizational platforms of the movement, </w:t>
      </w:r>
      <w:r w:rsidRPr="004D7EEE">
        <w:rPr>
          <w:rFonts w:ascii="Times New Roman" w:hAnsi="Times New Roman" w:cs="Times New Roman"/>
          <w:sz w:val="24"/>
          <w:szCs w:val="24"/>
          <w:highlight w:val="yellow"/>
          <w:lang w:val="en-US"/>
        </w:rPr>
        <w:t>as well as on an analysis of the uses and contents shared through social networks</w:t>
      </w:r>
      <w:r w:rsidRPr="004D7EEE">
        <w:rPr>
          <w:rFonts w:ascii="Times New Roman" w:hAnsi="Times New Roman" w:cs="Times New Roman"/>
          <w:sz w:val="24"/>
          <w:szCs w:val="24"/>
          <w:lang w:val="en-US"/>
        </w:rPr>
        <w:t>. Our research demonstrates that the pensioners’ communication imaginaries show a low degree of systematization</w:t>
      </w:r>
      <w:r>
        <w:rPr>
          <w:rFonts w:ascii="Times New Roman" w:hAnsi="Times New Roman" w:cs="Times New Roman"/>
          <w:sz w:val="24"/>
          <w:szCs w:val="24"/>
          <w:lang w:val="en-US"/>
        </w:rPr>
        <w:t>,</w:t>
      </w:r>
      <w:r w:rsidRPr="004D7EEE">
        <w:rPr>
          <w:rFonts w:ascii="Times New Roman" w:hAnsi="Times New Roman" w:cs="Times New Roman"/>
          <w:sz w:val="24"/>
          <w:szCs w:val="24"/>
          <w:lang w:val="en-US"/>
        </w:rPr>
        <w:t xml:space="preserve"> but their </w:t>
      </w:r>
      <w:r>
        <w:rPr>
          <w:rFonts w:ascii="Times New Roman" w:hAnsi="Times New Roman" w:cs="Times New Roman"/>
          <w:sz w:val="24"/>
          <w:szCs w:val="24"/>
          <w:lang w:val="en-US"/>
        </w:rPr>
        <w:t xml:space="preserve">media </w:t>
      </w:r>
      <w:r w:rsidRPr="004D7EEE">
        <w:rPr>
          <w:rFonts w:ascii="Times New Roman" w:hAnsi="Times New Roman" w:cs="Times New Roman"/>
          <w:sz w:val="24"/>
          <w:szCs w:val="24"/>
          <w:lang w:val="en-US"/>
        </w:rPr>
        <w:t>practices are always strategic and combine classical repertoires and learning from recent techno-political movements such as 15M. Within a sort of slow activism, their pragmatic and demystified approach to ICTs lead them conceive communication in the long term with the aim of attracting new supporters and reinforcing internal emotional ties.</w:t>
      </w:r>
    </w:p>
    <w:p w14:paraId="18B5A4B3" w14:textId="77777777" w:rsidR="004D7EEE" w:rsidRPr="0090377A" w:rsidRDefault="004D7EEE" w:rsidP="00165375">
      <w:pPr>
        <w:jc w:val="both"/>
        <w:rPr>
          <w:rFonts w:ascii="Times New Roman" w:hAnsi="Times New Roman" w:cs="Times New Roman"/>
          <w:sz w:val="24"/>
          <w:szCs w:val="24"/>
        </w:rPr>
      </w:pPr>
    </w:p>
    <w:p w14:paraId="44EC07DF" w14:textId="17A1DBC6" w:rsidR="00C966AC" w:rsidRDefault="00C722C3" w:rsidP="0090377A">
      <w:pPr>
        <w:rPr>
          <w:lang w:val="en-US"/>
        </w:rPr>
      </w:pPr>
      <w:r w:rsidRPr="0090377A">
        <w:rPr>
          <w:rFonts w:ascii="Times New Roman" w:hAnsi="Times New Roman" w:cs="Times New Roman"/>
          <w:sz w:val="24"/>
          <w:szCs w:val="24"/>
        </w:rPr>
        <w:t xml:space="preserve">Keywords: </w:t>
      </w:r>
      <w:bookmarkStart w:id="2" w:name="_Hlk60240839"/>
      <w:r w:rsidRPr="0090377A">
        <w:rPr>
          <w:rFonts w:ascii="Times New Roman" w:hAnsi="Times New Roman" w:cs="Times New Roman"/>
          <w:sz w:val="24"/>
          <w:szCs w:val="24"/>
        </w:rPr>
        <w:t>pensioners</w:t>
      </w:r>
      <w:r w:rsidR="009575C2"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social movements, </w:t>
      </w:r>
      <w:r w:rsidR="00011011">
        <w:rPr>
          <w:rFonts w:ascii="Times New Roman" w:hAnsi="Times New Roman" w:cs="Times New Roman"/>
          <w:sz w:val="24"/>
          <w:szCs w:val="24"/>
        </w:rPr>
        <w:t>age</w:t>
      </w:r>
      <w:r w:rsidR="00AE0355" w:rsidRPr="0090377A">
        <w:rPr>
          <w:rFonts w:ascii="Times New Roman" w:hAnsi="Times New Roman" w:cs="Times New Roman"/>
          <w:sz w:val="24"/>
          <w:szCs w:val="24"/>
        </w:rPr>
        <w:t>, media practices, digital technologies, slow</w:t>
      </w:r>
      <w:bookmarkEnd w:id="2"/>
    </w:p>
    <w:p w14:paraId="3E4CF872" w14:textId="77777777" w:rsidR="00F36FD2" w:rsidRPr="00D3544A" w:rsidRDefault="00F36FD2" w:rsidP="00165375">
      <w:pPr>
        <w:jc w:val="both"/>
        <w:rPr>
          <w:lang w:val="en-US"/>
        </w:rPr>
      </w:pPr>
    </w:p>
    <w:p w14:paraId="7103AAB1" w14:textId="6429460C" w:rsidR="00C966AC" w:rsidRPr="0090377A" w:rsidRDefault="00AE0355" w:rsidP="00950B25">
      <w:pPr>
        <w:spacing w:line="480" w:lineRule="auto"/>
        <w:jc w:val="center"/>
        <w:rPr>
          <w:rFonts w:ascii="Times New Roman" w:hAnsi="Times New Roman" w:cs="Times New Roman"/>
          <w:b/>
          <w:sz w:val="24"/>
          <w:szCs w:val="24"/>
        </w:rPr>
      </w:pPr>
      <w:r w:rsidRPr="0090377A">
        <w:rPr>
          <w:rFonts w:ascii="Times New Roman" w:hAnsi="Times New Roman" w:cs="Times New Roman"/>
          <w:b/>
          <w:sz w:val="24"/>
          <w:szCs w:val="24"/>
        </w:rPr>
        <w:t>Introduction and objectives</w:t>
      </w:r>
    </w:p>
    <w:p w14:paraId="1AFC230C" w14:textId="743F8693" w:rsidR="00C966AC" w:rsidRPr="0090377A" w:rsidRDefault="00AE0355" w:rsidP="0090377A">
      <w:pPr>
        <w:spacing w:line="480" w:lineRule="auto"/>
        <w:jc w:val="both"/>
        <w:rPr>
          <w:rFonts w:ascii="Times New Roman" w:hAnsi="Times New Roman" w:cs="Times New Roman"/>
          <w:sz w:val="24"/>
          <w:szCs w:val="24"/>
        </w:rPr>
      </w:pPr>
      <w:bookmarkStart w:id="3" w:name="_Hlk60240871"/>
      <w:r w:rsidRPr="0090377A">
        <w:rPr>
          <w:rFonts w:ascii="Times New Roman" w:hAnsi="Times New Roman" w:cs="Times New Roman"/>
          <w:i/>
          <w:sz w:val="24"/>
          <w:szCs w:val="24"/>
        </w:rPr>
        <w:t>On Monday, January 15 at noon, meeting at the town hall for a 0.25%</w:t>
      </w:r>
    </w:p>
    <w:p w14:paraId="55D93C4E" w14:textId="2BD83BFE" w:rsidR="00C966AC" w:rsidRPr="0090377A" w:rsidRDefault="00AE0355"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Through this </w:t>
      </w:r>
      <w:proofErr w:type="spellStart"/>
      <w:r w:rsidRPr="0090377A">
        <w:rPr>
          <w:rFonts w:ascii="Times New Roman" w:hAnsi="Times New Roman" w:cs="Times New Roman"/>
          <w:sz w:val="24"/>
          <w:szCs w:val="24"/>
        </w:rPr>
        <w:t>WhatsApp</w:t>
      </w:r>
      <w:proofErr w:type="spellEnd"/>
      <w:r w:rsidRPr="0090377A">
        <w:rPr>
          <w:rFonts w:ascii="Times New Roman" w:hAnsi="Times New Roman" w:cs="Times New Roman"/>
          <w:sz w:val="24"/>
          <w:szCs w:val="24"/>
        </w:rPr>
        <w:t xml:space="preserve"> message </w:t>
      </w:r>
      <w:r w:rsidR="0046222E" w:rsidRPr="0090377A">
        <w:rPr>
          <w:rFonts w:ascii="Times New Roman" w:hAnsi="Times New Roman" w:cs="Times New Roman"/>
          <w:sz w:val="24"/>
          <w:szCs w:val="24"/>
        </w:rPr>
        <w:t>Bilbao’s</w:t>
      </w:r>
      <w:r w:rsidRPr="0090377A">
        <w:rPr>
          <w:rFonts w:ascii="Times New Roman" w:hAnsi="Times New Roman" w:cs="Times New Roman"/>
          <w:sz w:val="24"/>
          <w:szCs w:val="24"/>
        </w:rPr>
        <w:t xml:space="preserve"> pensioners were called to </w:t>
      </w:r>
      <w:r w:rsidR="0046222E" w:rsidRPr="0090377A">
        <w:rPr>
          <w:rFonts w:ascii="Times New Roman" w:hAnsi="Times New Roman" w:cs="Times New Roman"/>
          <w:sz w:val="24"/>
          <w:szCs w:val="24"/>
        </w:rPr>
        <w:t>mobilize</w:t>
      </w:r>
      <w:r w:rsidRPr="0090377A">
        <w:rPr>
          <w:rFonts w:ascii="Times New Roman" w:hAnsi="Times New Roman" w:cs="Times New Roman"/>
          <w:sz w:val="24"/>
          <w:szCs w:val="24"/>
        </w:rPr>
        <w:t xml:space="preserve"> against </w:t>
      </w:r>
      <w:r w:rsidR="0046222E" w:rsidRPr="0090377A">
        <w:rPr>
          <w:rFonts w:ascii="Times New Roman" w:hAnsi="Times New Roman" w:cs="Times New Roman"/>
          <w:sz w:val="24"/>
          <w:szCs w:val="24"/>
        </w:rPr>
        <w:t xml:space="preserve">the </w:t>
      </w:r>
      <w:r w:rsidRPr="0090377A">
        <w:rPr>
          <w:rFonts w:ascii="Times New Roman" w:hAnsi="Times New Roman" w:cs="Times New Roman"/>
          <w:sz w:val="24"/>
          <w:szCs w:val="24"/>
        </w:rPr>
        <w:t>loss</w:t>
      </w:r>
      <w:r w:rsidR="0046222E" w:rsidRPr="0090377A">
        <w:rPr>
          <w:rFonts w:ascii="Times New Roman" w:hAnsi="Times New Roman" w:cs="Times New Roman"/>
          <w:sz w:val="24"/>
          <w:szCs w:val="24"/>
        </w:rPr>
        <w:t xml:space="preserve"> of</w:t>
      </w:r>
      <w:r w:rsidRPr="0090377A">
        <w:rPr>
          <w:rFonts w:ascii="Times New Roman" w:hAnsi="Times New Roman" w:cs="Times New Roman"/>
          <w:sz w:val="24"/>
          <w:szCs w:val="24"/>
        </w:rPr>
        <w:t xml:space="preserve"> purchasing power in pensions after </w:t>
      </w:r>
      <w:r w:rsidR="00441496" w:rsidRPr="0090377A">
        <w:rPr>
          <w:rFonts w:ascii="Times New Roman" w:hAnsi="Times New Roman" w:cs="Times New Roman"/>
          <w:sz w:val="24"/>
          <w:szCs w:val="24"/>
        </w:rPr>
        <w:t>an</w:t>
      </w:r>
      <w:r w:rsidRPr="0090377A">
        <w:rPr>
          <w:rFonts w:ascii="Times New Roman" w:hAnsi="Times New Roman" w:cs="Times New Roman"/>
          <w:sz w:val="24"/>
          <w:szCs w:val="24"/>
        </w:rPr>
        <w:t xml:space="preserve"> annual increment freeze was announ</w:t>
      </w:r>
      <w:r w:rsidR="008E357E" w:rsidRPr="0090377A">
        <w:rPr>
          <w:rFonts w:ascii="Times New Roman" w:hAnsi="Times New Roman" w:cs="Times New Roman"/>
          <w:sz w:val="24"/>
          <w:szCs w:val="24"/>
        </w:rPr>
        <w:t xml:space="preserve">ced by the Council of </w:t>
      </w:r>
      <w:proofErr w:type="gramStart"/>
      <w:r w:rsidR="008E357E" w:rsidRPr="0090377A">
        <w:rPr>
          <w:rFonts w:ascii="Times New Roman" w:hAnsi="Times New Roman" w:cs="Times New Roman"/>
          <w:sz w:val="24"/>
          <w:szCs w:val="24"/>
        </w:rPr>
        <w:t>Ministers</w:t>
      </w:r>
      <w:r w:rsidR="004207B7" w:rsidRPr="0090377A">
        <w:rPr>
          <w:rFonts w:ascii="Times New Roman" w:hAnsi="Times New Roman" w:cs="Times New Roman"/>
          <w:sz w:val="24"/>
          <w:szCs w:val="24"/>
        </w:rPr>
        <w:t>.</w:t>
      </w:r>
      <w:proofErr w:type="gramEnd"/>
      <w:r w:rsidR="004207B7" w:rsidRPr="0090377A">
        <w:rPr>
          <w:rFonts w:ascii="Times New Roman" w:hAnsi="Times New Roman" w:cs="Times New Roman"/>
          <w:sz w:val="24"/>
          <w:szCs w:val="24"/>
        </w:rPr>
        <w:t xml:space="preserve"> </w:t>
      </w:r>
      <w:r w:rsidR="00AA17D4" w:rsidRPr="0090377A">
        <w:rPr>
          <w:rFonts w:ascii="Times New Roman" w:hAnsi="Times New Roman" w:cs="Times New Roman"/>
          <w:sz w:val="24"/>
          <w:szCs w:val="24"/>
        </w:rPr>
        <w:t>In February 2018</w:t>
      </w:r>
      <w:r w:rsidRPr="0090377A">
        <w:rPr>
          <w:rFonts w:ascii="Times New Roman" w:hAnsi="Times New Roman" w:cs="Times New Roman"/>
          <w:sz w:val="24"/>
          <w:szCs w:val="24"/>
        </w:rPr>
        <w:t xml:space="preserve"> </w:t>
      </w:r>
      <w:r w:rsidR="0046222E" w:rsidRPr="0090377A">
        <w:rPr>
          <w:rFonts w:ascii="Times New Roman" w:hAnsi="Times New Roman" w:cs="Times New Roman"/>
          <w:sz w:val="24"/>
          <w:szCs w:val="24"/>
        </w:rPr>
        <w:t>protests</w:t>
      </w:r>
      <w:r w:rsidRPr="0090377A">
        <w:rPr>
          <w:rFonts w:ascii="Times New Roman" w:hAnsi="Times New Roman" w:cs="Times New Roman"/>
          <w:sz w:val="24"/>
          <w:szCs w:val="24"/>
        </w:rPr>
        <w:t xml:space="preserve"> </w:t>
      </w:r>
      <w:r w:rsidR="00974A44" w:rsidRPr="0090377A">
        <w:rPr>
          <w:rFonts w:ascii="Times New Roman" w:hAnsi="Times New Roman" w:cs="Times New Roman"/>
          <w:sz w:val="24"/>
          <w:szCs w:val="24"/>
        </w:rPr>
        <w:t>spread</w:t>
      </w:r>
      <w:r w:rsidRPr="0090377A">
        <w:rPr>
          <w:rFonts w:ascii="Times New Roman" w:hAnsi="Times New Roman" w:cs="Times New Roman"/>
          <w:sz w:val="24"/>
          <w:szCs w:val="24"/>
        </w:rPr>
        <w:t xml:space="preserve"> all over Spain </w:t>
      </w:r>
      <w:r w:rsidR="00441496" w:rsidRPr="0090377A">
        <w:rPr>
          <w:rFonts w:ascii="Times New Roman" w:hAnsi="Times New Roman" w:cs="Times New Roman"/>
          <w:sz w:val="24"/>
          <w:szCs w:val="24"/>
        </w:rPr>
        <w:t>shaping</w:t>
      </w:r>
      <w:r w:rsidRPr="0090377A">
        <w:rPr>
          <w:rFonts w:ascii="Times New Roman" w:hAnsi="Times New Roman" w:cs="Times New Roman"/>
          <w:sz w:val="24"/>
          <w:szCs w:val="24"/>
        </w:rPr>
        <w:t xml:space="preserve"> a social movement that</w:t>
      </w:r>
      <w:r w:rsidR="00AA17D4" w:rsidRPr="0090377A">
        <w:rPr>
          <w:rFonts w:ascii="Times New Roman" w:hAnsi="Times New Roman" w:cs="Times New Roman"/>
          <w:sz w:val="24"/>
          <w:szCs w:val="24"/>
        </w:rPr>
        <w:t xml:space="preserve"> has </w:t>
      </w:r>
      <w:r w:rsidR="00165375" w:rsidRPr="0090377A">
        <w:rPr>
          <w:rFonts w:ascii="Times New Roman" w:hAnsi="Times New Roman" w:cs="Times New Roman"/>
          <w:sz w:val="24"/>
          <w:szCs w:val="24"/>
        </w:rPr>
        <w:t xml:space="preserve">so far </w:t>
      </w:r>
      <w:r w:rsidR="00441496" w:rsidRPr="0090377A">
        <w:rPr>
          <w:rFonts w:ascii="Times New Roman" w:hAnsi="Times New Roman" w:cs="Times New Roman"/>
          <w:sz w:val="24"/>
          <w:szCs w:val="24"/>
        </w:rPr>
        <w:t xml:space="preserve">attracted </w:t>
      </w:r>
      <w:r w:rsidRPr="0090377A">
        <w:rPr>
          <w:rFonts w:ascii="Times New Roman" w:hAnsi="Times New Roman" w:cs="Times New Roman"/>
          <w:sz w:val="24"/>
          <w:szCs w:val="24"/>
        </w:rPr>
        <w:t xml:space="preserve">crowds </w:t>
      </w:r>
      <w:r w:rsidR="00974A44" w:rsidRPr="0090377A">
        <w:rPr>
          <w:rFonts w:ascii="Times New Roman" w:hAnsi="Times New Roman" w:cs="Times New Roman"/>
          <w:sz w:val="24"/>
          <w:szCs w:val="24"/>
        </w:rPr>
        <w:t>in</w:t>
      </w:r>
      <w:r w:rsidR="0061436E" w:rsidRPr="0090377A">
        <w:rPr>
          <w:rFonts w:ascii="Times New Roman" w:hAnsi="Times New Roman" w:cs="Times New Roman"/>
          <w:sz w:val="24"/>
          <w:szCs w:val="24"/>
        </w:rPr>
        <w:t xml:space="preserve"> </w:t>
      </w:r>
      <w:r w:rsidR="00AA17D4" w:rsidRPr="0090377A">
        <w:rPr>
          <w:rFonts w:ascii="Times New Roman" w:hAnsi="Times New Roman" w:cs="Times New Roman"/>
          <w:sz w:val="24"/>
          <w:szCs w:val="24"/>
        </w:rPr>
        <w:t xml:space="preserve">the main Spanish capitals and </w:t>
      </w:r>
      <w:r w:rsidR="004D7EEE" w:rsidRPr="004D7EEE">
        <w:rPr>
          <w:rFonts w:ascii="Times New Roman" w:hAnsi="Times New Roman" w:cs="Times New Roman"/>
          <w:sz w:val="24"/>
          <w:szCs w:val="24"/>
          <w:highlight w:val="yellow"/>
        </w:rPr>
        <w:t>permanently</w:t>
      </w:r>
      <w:r w:rsidR="00AA17D4" w:rsidRPr="0090377A">
        <w:rPr>
          <w:rFonts w:ascii="Times New Roman" w:hAnsi="Times New Roman" w:cs="Times New Roman"/>
          <w:sz w:val="24"/>
          <w:szCs w:val="24"/>
        </w:rPr>
        <w:t xml:space="preserve"> in </w:t>
      </w:r>
      <w:r w:rsidR="0046222E" w:rsidRPr="0090377A">
        <w:rPr>
          <w:rFonts w:ascii="Times New Roman" w:hAnsi="Times New Roman" w:cs="Times New Roman"/>
          <w:sz w:val="24"/>
          <w:szCs w:val="24"/>
        </w:rPr>
        <w:t>the province of</w:t>
      </w:r>
      <w:r w:rsidR="0061436E" w:rsidRPr="0090377A">
        <w:rPr>
          <w:rFonts w:ascii="Times New Roman" w:hAnsi="Times New Roman" w:cs="Times New Roman"/>
          <w:sz w:val="24"/>
          <w:szCs w:val="24"/>
        </w:rPr>
        <w:t xml:space="preserve"> </w:t>
      </w:r>
      <w:proofErr w:type="spellStart"/>
      <w:r w:rsidR="009138A8" w:rsidRPr="0090377A">
        <w:rPr>
          <w:rFonts w:ascii="Times New Roman" w:hAnsi="Times New Roman" w:cs="Times New Roman"/>
          <w:sz w:val="24"/>
          <w:szCs w:val="24"/>
        </w:rPr>
        <w:t>Vizcaya</w:t>
      </w:r>
      <w:proofErr w:type="spellEnd"/>
      <w:r w:rsidR="009138A8" w:rsidRPr="0090377A">
        <w:rPr>
          <w:rFonts w:ascii="Times New Roman" w:hAnsi="Times New Roman" w:cs="Times New Roman"/>
          <w:sz w:val="24"/>
          <w:szCs w:val="24"/>
        </w:rPr>
        <w:t>/</w:t>
      </w:r>
      <w:proofErr w:type="spellStart"/>
      <w:r w:rsidR="00441496" w:rsidRPr="0090377A">
        <w:rPr>
          <w:rFonts w:ascii="Times New Roman" w:hAnsi="Times New Roman" w:cs="Times New Roman"/>
          <w:sz w:val="24"/>
          <w:szCs w:val="24"/>
        </w:rPr>
        <w:t>B</w:t>
      </w:r>
      <w:r w:rsidRPr="0090377A">
        <w:rPr>
          <w:rFonts w:ascii="Times New Roman" w:hAnsi="Times New Roman" w:cs="Times New Roman"/>
          <w:sz w:val="24"/>
          <w:szCs w:val="24"/>
        </w:rPr>
        <w:t>izkaia</w:t>
      </w:r>
      <w:proofErr w:type="spellEnd"/>
      <w:r w:rsidR="009138A8" w:rsidRPr="0090377A">
        <w:rPr>
          <w:rFonts w:ascii="Times New Roman" w:hAnsi="Times New Roman" w:cs="Times New Roman"/>
          <w:sz w:val="24"/>
          <w:szCs w:val="24"/>
        </w:rPr>
        <w:t xml:space="preserve"> in the Basque Country</w:t>
      </w:r>
      <w:r w:rsidR="00AF5967" w:rsidRPr="0090377A">
        <w:rPr>
          <w:rStyle w:val="Refdenotaalpie"/>
          <w:rFonts w:ascii="Times New Roman" w:hAnsi="Times New Roman" w:cs="Times New Roman"/>
          <w:sz w:val="24"/>
          <w:szCs w:val="24"/>
        </w:rPr>
        <w:footnoteReference w:id="1"/>
      </w:r>
      <w:r w:rsidR="00BB4D6B" w:rsidRPr="0090377A">
        <w:rPr>
          <w:rFonts w:ascii="Times New Roman" w:hAnsi="Times New Roman" w:cs="Times New Roman"/>
          <w:sz w:val="24"/>
          <w:szCs w:val="24"/>
        </w:rPr>
        <w:t xml:space="preserve">. </w:t>
      </w:r>
      <w:r w:rsidR="00884170" w:rsidRPr="0090377A">
        <w:rPr>
          <w:rFonts w:ascii="Times New Roman" w:hAnsi="Times New Roman" w:cs="Times New Roman"/>
          <w:sz w:val="24"/>
          <w:szCs w:val="24"/>
        </w:rPr>
        <w:t>Like</w:t>
      </w:r>
      <w:r w:rsidRPr="0090377A">
        <w:rPr>
          <w:rFonts w:ascii="Times New Roman" w:hAnsi="Times New Roman" w:cs="Times New Roman"/>
          <w:sz w:val="24"/>
          <w:szCs w:val="24"/>
        </w:rPr>
        <w:t xml:space="preserve"> other recent movements, </w:t>
      </w:r>
      <w:r w:rsidR="00DB7110" w:rsidRPr="0090377A">
        <w:rPr>
          <w:rFonts w:ascii="Times New Roman" w:hAnsi="Times New Roman" w:cs="Times New Roman"/>
          <w:sz w:val="24"/>
          <w:szCs w:val="24"/>
        </w:rPr>
        <w:t>its success</w:t>
      </w:r>
      <w:r w:rsidR="009575C2" w:rsidRPr="0090377A">
        <w:rPr>
          <w:rFonts w:ascii="Times New Roman" w:hAnsi="Times New Roman" w:cs="Times New Roman"/>
          <w:sz w:val="24"/>
          <w:szCs w:val="24"/>
        </w:rPr>
        <w:t xml:space="preserve"> is partly connected </w:t>
      </w:r>
      <w:r w:rsidRPr="0090377A">
        <w:rPr>
          <w:rFonts w:ascii="Times New Roman" w:hAnsi="Times New Roman" w:cs="Times New Roman"/>
          <w:sz w:val="24"/>
          <w:szCs w:val="24"/>
        </w:rPr>
        <w:t>to the use o</w:t>
      </w:r>
      <w:r w:rsidR="009575C2" w:rsidRPr="0090377A">
        <w:rPr>
          <w:rFonts w:ascii="Times New Roman" w:hAnsi="Times New Roman" w:cs="Times New Roman"/>
          <w:sz w:val="24"/>
          <w:szCs w:val="24"/>
        </w:rPr>
        <w:t xml:space="preserve">f </w:t>
      </w:r>
      <w:r w:rsidR="00345AA1" w:rsidRPr="004D7EEE">
        <w:rPr>
          <w:rFonts w:ascii="Times New Roman" w:hAnsi="Times New Roman" w:cs="Times New Roman"/>
          <w:sz w:val="24"/>
          <w:szCs w:val="24"/>
          <w:highlight w:val="yellow"/>
        </w:rPr>
        <w:t xml:space="preserve">media, </w:t>
      </w:r>
      <w:r w:rsidR="009575C2" w:rsidRPr="004D7EEE">
        <w:rPr>
          <w:rFonts w:ascii="Times New Roman" w:hAnsi="Times New Roman" w:cs="Times New Roman"/>
          <w:sz w:val="24"/>
          <w:szCs w:val="24"/>
          <w:highlight w:val="yellow"/>
        </w:rPr>
        <w:t>information technologies</w:t>
      </w:r>
      <w:r w:rsidRPr="004D7EEE">
        <w:rPr>
          <w:rFonts w:ascii="Times New Roman" w:hAnsi="Times New Roman" w:cs="Times New Roman"/>
          <w:sz w:val="24"/>
          <w:szCs w:val="24"/>
          <w:highlight w:val="yellow"/>
        </w:rPr>
        <w:t xml:space="preserve"> and social networks</w:t>
      </w:r>
      <w:r w:rsidRPr="0090377A">
        <w:rPr>
          <w:rFonts w:ascii="Times New Roman" w:hAnsi="Times New Roman" w:cs="Times New Roman"/>
          <w:sz w:val="24"/>
          <w:szCs w:val="24"/>
        </w:rPr>
        <w:t xml:space="preserve">, </w:t>
      </w:r>
      <w:r w:rsidR="00CC61B9" w:rsidRPr="0090377A">
        <w:rPr>
          <w:rFonts w:ascii="Times New Roman" w:hAnsi="Times New Roman" w:cs="Times New Roman"/>
          <w:sz w:val="24"/>
          <w:szCs w:val="24"/>
        </w:rPr>
        <w:t xml:space="preserve">which became </w:t>
      </w:r>
      <w:r w:rsidR="00974A44" w:rsidRPr="0090377A">
        <w:rPr>
          <w:rFonts w:ascii="Times New Roman" w:hAnsi="Times New Roman" w:cs="Times New Roman"/>
          <w:sz w:val="24"/>
          <w:szCs w:val="24"/>
        </w:rPr>
        <w:t xml:space="preserve">essential </w:t>
      </w:r>
      <w:r w:rsidRPr="0090377A">
        <w:rPr>
          <w:rFonts w:ascii="Times New Roman" w:hAnsi="Times New Roman" w:cs="Times New Roman"/>
          <w:sz w:val="24"/>
          <w:szCs w:val="24"/>
        </w:rPr>
        <w:t xml:space="preserve">to organize the protests </w:t>
      </w:r>
      <w:r w:rsidR="009575C2" w:rsidRPr="0090377A">
        <w:rPr>
          <w:rFonts w:ascii="Times New Roman" w:hAnsi="Times New Roman" w:cs="Times New Roman"/>
          <w:sz w:val="24"/>
          <w:szCs w:val="24"/>
        </w:rPr>
        <w:t>and gain</w:t>
      </w:r>
      <w:r w:rsidRPr="0090377A">
        <w:rPr>
          <w:rFonts w:ascii="Times New Roman" w:hAnsi="Times New Roman" w:cs="Times New Roman"/>
          <w:sz w:val="24"/>
          <w:szCs w:val="24"/>
        </w:rPr>
        <w:t xml:space="preserve"> influence </w:t>
      </w:r>
      <w:r w:rsidR="009575C2" w:rsidRPr="0090377A">
        <w:rPr>
          <w:rFonts w:ascii="Times New Roman" w:hAnsi="Times New Roman" w:cs="Times New Roman"/>
          <w:sz w:val="24"/>
          <w:szCs w:val="24"/>
        </w:rPr>
        <w:t xml:space="preserve">in </w:t>
      </w:r>
      <w:r w:rsidRPr="0090377A">
        <w:rPr>
          <w:rFonts w:ascii="Times New Roman" w:hAnsi="Times New Roman" w:cs="Times New Roman"/>
          <w:sz w:val="24"/>
          <w:szCs w:val="24"/>
        </w:rPr>
        <w:t>the politic</w:t>
      </w:r>
      <w:r w:rsidR="001731EB" w:rsidRPr="0090377A">
        <w:rPr>
          <w:rFonts w:ascii="Times New Roman" w:hAnsi="Times New Roman" w:cs="Times New Roman"/>
          <w:sz w:val="24"/>
          <w:szCs w:val="24"/>
        </w:rPr>
        <w:t>al</w:t>
      </w:r>
      <w:r w:rsidRPr="0090377A">
        <w:rPr>
          <w:rFonts w:ascii="Times New Roman" w:hAnsi="Times New Roman" w:cs="Times New Roman"/>
          <w:sz w:val="24"/>
          <w:szCs w:val="24"/>
        </w:rPr>
        <w:t xml:space="preserve"> agenda.</w:t>
      </w:r>
    </w:p>
    <w:p w14:paraId="42CE7173" w14:textId="1FB26793" w:rsidR="003C7D9D" w:rsidRPr="0090377A" w:rsidRDefault="00D75B0C"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D</w:t>
      </w:r>
      <w:r w:rsidR="009575C2" w:rsidRPr="0090377A">
        <w:rPr>
          <w:rFonts w:ascii="Times New Roman" w:hAnsi="Times New Roman" w:cs="Times New Roman"/>
          <w:sz w:val="24"/>
          <w:szCs w:val="24"/>
        </w:rPr>
        <w:t>iverse</w:t>
      </w:r>
      <w:r w:rsidR="00AE0355" w:rsidRPr="0090377A">
        <w:rPr>
          <w:rFonts w:ascii="Times New Roman" w:hAnsi="Times New Roman" w:cs="Times New Roman"/>
          <w:sz w:val="24"/>
          <w:szCs w:val="24"/>
        </w:rPr>
        <w:t xml:space="preserve"> evidence</w:t>
      </w:r>
      <w:r w:rsidR="009575C2" w:rsidRPr="0090377A">
        <w:rPr>
          <w:rFonts w:ascii="Times New Roman" w:hAnsi="Times New Roman" w:cs="Times New Roman"/>
          <w:sz w:val="24"/>
          <w:szCs w:val="24"/>
        </w:rPr>
        <w:t>s</w:t>
      </w:r>
      <w:r w:rsidR="00AE0355" w:rsidRPr="0090377A">
        <w:rPr>
          <w:rFonts w:ascii="Times New Roman" w:hAnsi="Times New Roman" w:cs="Times New Roman"/>
          <w:sz w:val="24"/>
          <w:szCs w:val="24"/>
        </w:rPr>
        <w:t xml:space="preserve"> show that the elderly activists do not live in the fringes </w:t>
      </w:r>
      <w:r w:rsidR="00AE0355" w:rsidRPr="00345AA1">
        <w:rPr>
          <w:rFonts w:ascii="Times New Roman" w:hAnsi="Times New Roman" w:cs="Times New Roman"/>
          <w:sz w:val="24"/>
          <w:szCs w:val="24"/>
          <w:highlight w:val="yellow"/>
        </w:rPr>
        <w:t>but</w:t>
      </w:r>
      <w:r w:rsidR="00345AA1" w:rsidRPr="00345AA1">
        <w:rPr>
          <w:rFonts w:ascii="Times New Roman" w:hAnsi="Times New Roman" w:cs="Times New Roman"/>
          <w:sz w:val="24"/>
          <w:szCs w:val="24"/>
          <w:highlight w:val="yellow"/>
        </w:rPr>
        <w:t xml:space="preserve"> are willing </w:t>
      </w:r>
      <w:r w:rsidR="00345AA1" w:rsidRPr="00A11DED">
        <w:rPr>
          <w:rFonts w:ascii="Times New Roman" w:hAnsi="Times New Roman" w:cs="Times New Roman"/>
          <w:sz w:val="24"/>
          <w:szCs w:val="24"/>
          <w:highlight w:val="yellow"/>
        </w:rPr>
        <w:t>t</w:t>
      </w:r>
      <w:r w:rsidR="00A11DED">
        <w:rPr>
          <w:rFonts w:ascii="Times New Roman" w:hAnsi="Times New Roman" w:cs="Times New Roman"/>
          <w:sz w:val="24"/>
          <w:szCs w:val="24"/>
          <w:highlight w:val="yellow"/>
        </w:rPr>
        <w:t xml:space="preserve">o know or </w:t>
      </w:r>
      <w:r w:rsidR="004D7EEE">
        <w:rPr>
          <w:rFonts w:ascii="Times New Roman" w:hAnsi="Times New Roman" w:cs="Times New Roman"/>
          <w:sz w:val="24"/>
          <w:szCs w:val="24"/>
          <w:highlight w:val="yellow"/>
        </w:rPr>
        <w:t xml:space="preserve">have </w:t>
      </w:r>
      <w:r w:rsidR="00A11DED">
        <w:rPr>
          <w:rFonts w:ascii="Times New Roman" w:hAnsi="Times New Roman" w:cs="Times New Roman"/>
          <w:sz w:val="24"/>
          <w:szCs w:val="24"/>
          <w:highlight w:val="yellow"/>
        </w:rPr>
        <w:t xml:space="preserve">already </w:t>
      </w:r>
      <w:r w:rsidR="00AE0355" w:rsidRPr="001F710A">
        <w:rPr>
          <w:rFonts w:ascii="Times New Roman" w:hAnsi="Times New Roman" w:cs="Times New Roman"/>
          <w:sz w:val="24"/>
          <w:szCs w:val="24"/>
          <w:highlight w:val="yellow"/>
        </w:rPr>
        <w:t>appropriat</w:t>
      </w:r>
      <w:r w:rsidR="004D7EEE">
        <w:rPr>
          <w:rFonts w:ascii="Times New Roman" w:hAnsi="Times New Roman" w:cs="Times New Roman"/>
          <w:sz w:val="24"/>
          <w:szCs w:val="24"/>
          <w:highlight w:val="yellow"/>
        </w:rPr>
        <w:t>ed</w:t>
      </w:r>
      <w:r w:rsidR="00AE0355" w:rsidRPr="0090377A">
        <w:rPr>
          <w:rFonts w:ascii="Times New Roman" w:hAnsi="Times New Roman" w:cs="Times New Roman"/>
          <w:sz w:val="24"/>
          <w:szCs w:val="24"/>
        </w:rPr>
        <w:t xml:space="preserve"> </w:t>
      </w:r>
      <w:r w:rsidR="004D7EEE">
        <w:rPr>
          <w:rFonts w:ascii="Times New Roman" w:hAnsi="Times New Roman" w:cs="Times New Roman"/>
          <w:sz w:val="24"/>
          <w:szCs w:val="24"/>
        </w:rPr>
        <w:t>a wide range of</w:t>
      </w:r>
      <w:r w:rsidR="009575C2"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media </w:t>
      </w:r>
      <w:r w:rsidR="004D7EEE">
        <w:rPr>
          <w:rFonts w:ascii="Times New Roman" w:hAnsi="Times New Roman" w:cs="Times New Roman"/>
          <w:sz w:val="24"/>
          <w:szCs w:val="24"/>
        </w:rPr>
        <w:t>technologies</w:t>
      </w:r>
      <w:r w:rsidR="00AE0355" w:rsidRPr="0090377A">
        <w:rPr>
          <w:rFonts w:ascii="Times New Roman" w:hAnsi="Times New Roman" w:cs="Times New Roman"/>
          <w:sz w:val="24"/>
          <w:szCs w:val="24"/>
        </w:rPr>
        <w:t xml:space="preserve"> </w:t>
      </w:r>
      <w:r w:rsidR="004D7EEE">
        <w:rPr>
          <w:rFonts w:ascii="Times New Roman" w:hAnsi="Times New Roman" w:cs="Times New Roman"/>
          <w:sz w:val="24"/>
          <w:szCs w:val="24"/>
        </w:rPr>
        <w:t>with the goal of</w:t>
      </w:r>
      <w:r w:rsidR="00FD4A62" w:rsidRPr="0090377A">
        <w:rPr>
          <w:rFonts w:ascii="Times New Roman" w:hAnsi="Times New Roman" w:cs="Times New Roman"/>
          <w:sz w:val="24"/>
          <w:szCs w:val="24"/>
        </w:rPr>
        <w:t xml:space="preserve"> </w:t>
      </w:r>
      <w:r w:rsidR="001104AC" w:rsidRPr="0090377A">
        <w:rPr>
          <w:rFonts w:ascii="Times New Roman" w:hAnsi="Times New Roman" w:cs="Times New Roman"/>
          <w:sz w:val="24"/>
          <w:szCs w:val="24"/>
        </w:rPr>
        <w:t>attracting</w:t>
      </w:r>
      <w:r w:rsidR="00FD4A62" w:rsidRPr="0090377A">
        <w:rPr>
          <w:rFonts w:ascii="Times New Roman" w:hAnsi="Times New Roman" w:cs="Times New Roman"/>
          <w:sz w:val="24"/>
          <w:szCs w:val="24"/>
        </w:rPr>
        <w:t xml:space="preserve"> participants inside and outside the movement</w:t>
      </w:r>
      <w:r w:rsidR="004D7EEE">
        <w:rPr>
          <w:rFonts w:ascii="Times New Roman" w:hAnsi="Times New Roman" w:cs="Times New Roman"/>
          <w:sz w:val="24"/>
          <w:szCs w:val="24"/>
        </w:rPr>
        <w:t>. These “media repertoires”</w:t>
      </w:r>
      <w:r w:rsidR="001104AC" w:rsidRPr="0090377A">
        <w:rPr>
          <w:rFonts w:ascii="Times New Roman" w:hAnsi="Times New Roman" w:cs="Times New Roman"/>
          <w:sz w:val="24"/>
          <w:szCs w:val="24"/>
        </w:rPr>
        <w:t xml:space="preserve"> comprise a </w:t>
      </w:r>
      <w:r w:rsidRPr="0090377A">
        <w:rPr>
          <w:rFonts w:ascii="Times New Roman" w:hAnsi="Times New Roman" w:cs="Times New Roman"/>
          <w:sz w:val="24"/>
          <w:szCs w:val="24"/>
        </w:rPr>
        <w:t>set of</w:t>
      </w:r>
      <w:r w:rsidR="001104AC" w:rsidRPr="0090377A">
        <w:rPr>
          <w:rFonts w:ascii="Times New Roman" w:hAnsi="Times New Roman" w:cs="Times New Roman"/>
          <w:sz w:val="24"/>
          <w:szCs w:val="24"/>
        </w:rPr>
        <w:t xml:space="preserve"> </w:t>
      </w:r>
      <w:r w:rsidR="0046222E" w:rsidRPr="0090377A">
        <w:rPr>
          <w:rFonts w:ascii="Times New Roman" w:hAnsi="Times New Roman" w:cs="Times New Roman"/>
          <w:sz w:val="24"/>
          <w:szCs w:val="24"/>
        </w:rPr>
        <w:lastRenderedPageBreak/>
        <w:t>technologies</w:t>
      </w:r>
      <w:r w:rsidR="001104AC" w:rsidRPr="0090377A">
        <w:rPr>
          <w:rFonts w:ascii="Times New Roman" w:hAnsi="Times New Roman" w:cs="Times New Roman"/>
          <w:sz w:val="24"/>
          <w:szCs w:val="24"/>
        </w:rPr>
        <w:t xml:space="preserve"> </w:t>
      </w:r>
      <w:r w:rsidR="00DB7110" w:rsidRPr="0090377A">
        <w:rPr>
          <w:rFonts w:ascii="Times New Roman" w:hAnsi="Times New Roman" w:cs="Times New Roman"/>
          <w:sz w:val="24"/>
          <w:szCs w:val="24"/>
        </w:rPr>
        <w:t>including</w:t>
      </w:r>
      <w:r w:rsidR="009575C2" w:rsidRPr="0090377A">
        <w:rPr>
          <w:rFonts w:ascii="Times New Roman" w:hAnsi="Times New Roman" w:cs="Times New Roman"/>
          <w:sz w:val="24"/>
          <w:szCs w:val="24"/>
        </w:rPr>
        <w:t xml:space="preserve"> older and newer media, online and offline modes</w:t>
      </w:r>
      <w:r w:rsidR="001104AC" w:rsidRPr="0090377A">
        <w:rPr>
          <w:rFonts w:ascii="Times New Roman" w:hAnsi="Times New Roman" w:cs="Times New Roman"/>
          <w:sz w:val="24"/>
          <w:szCs w:val="24"/>
        </w:rPr>
        <w:t xml:space="preserve">, </w:t>
      </w:r>
      <w:r w:rsidR="00F36FD2" w:rsidRPr="0090377A">
        <w:rPr>
          <w:rFonts w:ascii="Times New Roman" w:hAnsi="Times New Roman" w:cs="Times New Roman"/>
          <w:sz w:val="24"/>
          <w:szCs w:val="24"/>
        </w:rPr>
        <w:t xml:space="preserve">as well as a continuum ranging from independent and radical platforms to </w:t>
      </w:r>
      <w:proofErr w:type="gramStart"/>
      <w:r w:rsidR="00F36FD2" w:rsidRPr="0090377A">
        <w:rPr>
          <w:rFonts w:ascii="Times New Roman" w:hAnsi="Times New Roman" w:cs="Times New Roman"/>
          <w:sz w:val="24"/>
          <w:szCs w:val="24"/>
        </w:rPr>
        <w:t>consolidated</w:t>
      </w:r>
      <w:proofErr w:type="gramEnd"/>
      <w:r w:rsidR="00F36FD2" w:rsidRPr="0090377A">
        <w:rPr>
          <w:rFonts w:ascii="Times New Roman" w:hAnsi="Times New Roman" w:cs="Times New Roman"/>
          <w:sz w:val="24"/>
          <w:szCs w:val="24"/>
        </w:rPr>
        <w:t xml:space="preserve"> and still powerful mainstream media </w:t>
      </w:r>
      <w:r w:rsidR="00337453" w:rsidRPr="0090377A">
        <w:rPr>
          <w:rFonts w:ascii="Times New Roman" w:hAnsi="Times New Roman" w:cs="Times New Roman"/>
          <w:sz w:val="24"/>
          <w:szCs w:val="24"/>
        </w:rPr>
        <w:t>(</w:t>
      </w:r>
      <w:proofErr w:type="spellStart"/>
      <w:r w:rsidR="00F36FD2" w:rsidRPr="0090377A">
        <w:rPr>
          <w:rFonts w:ascii="Times New Roman" w:hAnsi="Times New Roman" w:cs="Times New Roman"/>
          <w:sz w:val="24"/>
          <w:szCs w:val="24"/>
        </w:rPr>
        <w:t>Treré</w:t>
      </w:r>
      <w:proofErr w:type="spellEnd"/>
      <w:r w:rsidR="00F36FD2" w:rsidRPr="0090377A">
        <w:rPr>
          <w:rFonts w:ascii="Times New Roman" w:hAnsi="Times New Roman" w:cs="Times New Roman"/>
          <w:sz w:val="24"/>
          <w:szCs w:val="24"/>
        </w:rPr>
        <w:t xml:space="preserve"> &amp; </w:t>
      </w:r>
      <w:proofErr w:type="spellStart"/>
      <w:r w:rsidR="009838CC" w:rsidRPr="0090377A">
        <w:rPr>
          <w:rFonts w:ascii="Times New Roman" w:hAnsi="Times New Roman" w:cs="Times New Roman"/>
          <w:sz w:val="24"/>
          <w:szCs w:val="24"/>
        </w:rPr>
        <w:t>Mattoni</w:t>
      </w:r>
      <w:proofErr w:type="spellEnd"/>
      <w:r w:rsidR="009838CC" w:rsidRPr="0090377A">
        <w:rPr>
          <w:rFonts w:ascii="Times New Roman" w:hAnsi="Times New Roman" w:cs="Times New Roman"/>
          <w:sz w:val="24"/>
          <w:szCs w:val="24"/>
        </w:rPr>
        <w:t xml:space="preserve">, </w:t>
      </w:r>
      <w:r w:rsidR="00F36FD2" w:rsidRPr="0090377A">
        <w:rPr>
          <w:rFonts w:ascii="Times New Roman" w:hAnsi="Times New Roman" w:cs="Times New Roman"/>
          <w:sz w:val="24"/>
          <w:szCs w:val="24"/>
        </w:rPr>
        <w:t>2016</w:t>
      </w:r>
      <w:r w:rsidR="00337453" w:rsidRPr="0090377A">
        <w:rPr>
          <w:rFonts w:ascii="Times New Roman" w:hAnsi="Times New Roman" w:cs="Times New Roman"/>
          <w:sz w:val="24"/>
          <w:szCs w:val="24"/>
        </w:rPr>
        <w:t>)</w:t>
      </w:r>
      <w:r w:rsidR="00AE0355" w:rsidRPr="0090377A">
        <w:rPr>
          <w:rFonts w:ascii="Times New Roman" w:hAnsi="Times New Roman" w:cs="Times New Roman"/>
          <w:sz w:val="24"/>
          <w:szCs w:val="24"/>
        </w:rPr>
        <w:t>. The</w:t>
      </w:r>
      <w:r w:rsidR="00DB7110" w:rsidRPr="0090377A">
        <w:rPr>
          <w:rFonts w:ascii="Times New Roman" w:hAnsi="Times New Roman" w:cs="Times New Roman"/>
          <w:sz w:val="24"/>
          <w:szCs w:val="24"/>
        </w:rPr>
        <w:t xml:space="preserve">se </w:t>
      </w:r>
      <w:r w:rsidR="00AE0355" w:rsidRPr="0090377A">
        <w:rPr>
          <w:rFonts w:ascii="Times New Roman" w:hAnsi="Times New Roman" w:cs="Times New Roman"/>
          <w:sz w:val="24"/>
          <w:szCs w:val="24"/>
        </w:rPr>
        <w:t>tools</w:t>
      </w:r>
      <w:r w:rsidR="000D2E3B"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have been used </w:t>
      </w:r>
      <w:r w:rsidR="0046222E" w:rsidRPr="0090377A">
        <w:rPr>
          <w:rFonts w:ascii="Times New Roman" w:hAnsi="Times New Roman" w:cs="Times New Roman"/>
          <w:sz w:val="24"/>
          <w:szCs w:val="24"/>
        </w:rPr>
        <w:t>i</w:t>
      </w:r>
      <w:r w:rsidR="00AE0355" w:rsidRPr="0090377A">
        <w:rPr>
          <w:rFonts w:ascii="Times New Roman" w:hAnsi="Times New Roman" w:cs="Times New Roman"/>
          <w:sz w:val="24"/>
          <w:szCs w:val="24"/>
        </w:rPr>
        <w:t xml:space="preserve">n </w:t>
      </w:r>
      <w:r w:rsidR="0046222E" w:rsidRPr="0090377A">
        <w:rPr>
          <w:rFonts w:ascii="Times New Roman" w:hAnsi="Times New Roman" w:cs="Times New Roman"/>
          <w:sz w:val="24"/>
          <w:szCs w:val="24"/>
        </w:rPr>
        <w:t xml:space="preserve">both </w:t>
      </w:r>
      <w:r w:rsidR="001104AC" w:rsidRPr="0090377A">
        <w:rPr>
          <w:rFonts w:ascii="Times New Roman" w:hAnsi="Times New Roman" w:cs="Times New Roman"/>
          <w:sz w:val="24"/>
          <w:szCs w:val="24"/>
        </w:rPr>
        <w:t xml:space="preserve">the </w:t>
      </w:r>
      <w:r w:rsidR="009138A8" w:rsidRPr="0090377A">
        <w:rPr>
          <w:rFonts w:ascii="Times New Roman" w:hAnsi="Times New Roman" w:cs="Times New Roman"/>
          <w:sz w:val="24"/>
          <w:szCs w:val="24"/>
        </w:rPr>
        <w:t>“</w:t>
      </w:r>
      <w:r w:rsidR="00AE0355" w:rsidRPr="0090377A">
        <w:rPr>
          <w:rFonts w:ascii="Times New Roman" w:hAnsi="Times New Roman" w:cs="Times New Roman"/>
          <w:sz w:val="24"/>
          <w:szCs w:val="24"/>
        </w:rPr>
        <w:t>visible</w:t>
      </w:r>
      <w:r w:rsidR="009138A8"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w:t>
      </w:r>
      <w:r w:rsidR="00884170" w:rsidRPr="0090377A">
        <w:rPr>
          <w:rFonts w:ascii="Times New Roman" w:hAnsi="Times New Roman" w:cs="Times New Roman"/>
          <w:sz w:val="24"/>
          <w:szCs w:val="24"/>
        </w:rPr>
        <w:t>and</w:t>
      </w:r>
      <w:r w:rsidR="00AE0355" w:rsidRPr="0090377A">
        <w:rPr>
          <w:rFonts w:ascii="Times New Roman" w:hAnsi="Times New Roman" w:cs="Times New Roman"/>
          <w:sz w:val="24"/>
          <w:szCs w:val="24"/>
        </w:rPr>
        <w:t xml:space="preserve"> </w:t>
      </w:r>
      <w:r w:rsidR="003C7D9D" w:rsidRPr="0090377A">
        <w:rPr>
          <w:rFonts w:ascii="Times New Roman" w:hAnsi="Times New Roman" w:cs="Times New Roman"/>
          <w:sz w:val="24"/>
          <w:szCs w:val="24"/>
        </w:rPr>
        <w:t xml:space="preserve">the </w:t>
      </w:r>
      <w:r w:rsidR="009138A8" w:rsidRPr="0090377A">
        <w:rPr>
          <w:rFonts w:ascii="Times New Roman" w:hAnsi="Times New Roman" w:cs="Times New Roman"/>
          <w:sz w:val="24"/>
          <w:szCs w:val="24"/>
        </w:rPr>
        <w:t>“</w:t>
      </w:r>
      <w:r w:rsidR="00AE0355" w:rsidRPr="0090377A">
        <w:rPr>
          <w:rFonts w:ascii="Times New Roman" w:hAnsi="Times New Roman" w:cs="Times New Roman"/>
          <w:sz w:val="24"/>
          <w:szCs w:val="24"/>
        </w:rPr>
        <w:t>latent</w:t>
      </w:r>
      <w:r w:rsidR="009138A8"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stages of the </w:t>
      </w:r>
      <w:r w:rsidR="0046222E" w:rsidRPr="0090377A">
        <w:rPr>
          <w:rFonts w:ascii="Times New Roman" w:hAnsi="Times New Roman" w:cs="Times New Roman"/>
          <w:sz w:val="24"/>
          <w:szCs w:val="24"/>
        </w:rPr>
        <w:t>movement</w:t>
      </w:r>
      <w:r w:rsidR="00AE0355" w:rsidRPr="0090377A">
        <w:rPr>
          <w:rFonts w:ascii="Times New Roman" w:hAnsi="Times New Roman" w:cs="Times New Roman"/>
          <w:sz w:val="24"/>
          <w:szCs w:val="24"/>
        </w:rPr>
        <w:t xml:space="preserve"> (</w:t>
      </w:r>
      <w:proofErr w:type="spellStart"/>
      <w:r w:rsidR="00AE0355" w:rsidRPr="0090377A">
        <w:rPr>
          <w:rFonts w:ascii="Times New Roman" w:hAnsi="Times New Roman" w:cs="Times New Roman"/>
          <w:sz w:val="24"/>
          <w:szCs w:val="24"/>
        </w:rPr>
        <w:t>Melucci</w:t>
      </w:r>
      <w:proofErr w:type="spellEnd"/>
      <w:r w:rsidR="00AE0355" w:rsidRPr="0090377A">
        <w:rPr>
          <w:rFonts w:ascii="Times New Roman" w:hAnsi="Times New Roman" w:cs="Times New Roman"/>
          <w:sz w:val="24"/>
          <w:szCs w:val="24"/>
        </w:rPr>
        <w:t>, 1994)</w:t>
      </w:r>
      <w:r w:rsidR="001F710A">
        <w:rPr>
          <w:rFonts w:ascii="Times New Roman" w:hAnsi="Times New Roman" w:cs="Times New Roman"/>
          <w:sz w:val="24"/>
          <w:szCs w:val="24"/>
        </w:rPr>
        <w:t>,</w:t>
      </w:r>
      <w:r w:rsidR="000D2E3B" w:rsidRPr="0090377A">
        <w:rPr>
          <w:rFonts w:ascii="Times New Roman" w:hAnsi="Times New Roman" w:cs="Times New Roman"/>
          <w:sz w:val="24"/>
          <w:szCs w:val="24"/>
        </w:rPr>
        <w:t xml:space="preserve"> </w:t>
      </w:r>
      <w:r w:rsidR="003C7D9D" w:rsidRPr="0090377A">
        <w:rPr>
          <w:rFonts w:ascii="Times New Roman" w:hAnsi="Times New Roman" w:cs="Times New Roman"/>
          <w:sz w:val="24"/>
          <w:szCs w:val="24"/>
        </w:rPr>
        <w:t>and adopted</w:t>
      </w:r>
      <w:r w:rsidR="00AE0355"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00AE0355" w:rsidRPr="0090377A">
        <w:rPr>
          <w:rFonts w:ascii="Times New Roman" w:hAnsi="Times New Roman" w:cs="Times New Roman"/>
          <w:sz w:val="24"/>
          <w:szCs w:val="24"/>
        </w:rPr>
        <w:t>hybrid</w:t>
      </w:r>
      <w:r w:rsidR="009138A8"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w:t>
      </w:r>
      <w:r w:rsidR="00884170" w:rsidRPr="0090377A">
        <w:rPr>
          <w:rFonts w:ascii="Times New Roman" w:hAnsi="Times New Roman" w:cs="Times New Roman"/>
          <w:sz w:val="24"/>
          <w:szCs w:val="24"/>
        </w:rPr>
        <w:t>formats</w:t>
      </w:r>
      <w:r w:rsidR="00AA17D4" w:rsidRPr="0090377A">
        <w:rPr>
          <w:rFonts w:ascii="Times New Roman" w:hAnsi="Times New Roman" w:cs="Times New Roman"/>
          <w:sz w:val="24"/>
          <w:szCs w:val="24"/>
        </w:rPr>
        <w:t xml:space="preserve">, </w:t>
      </w:r>
      <w:r w:rsidR="00345AA1">
        <w:rPr>
          <w:rFonts w:ascii="Times New Roman" w:hAnsi="Times New Roman" w:cs="Times New Roman"/>
          <w:sz w:val="24"/>
          <w:szCs w:val="24"/>
        </w:rPr>
        <w:t>that is</w:t>
      </w:r>
      <w:r w:rsidR="00AA17D4" w:rsidRPr="0090377A">
        <w:rPr>
          <w:rFonts w:ascii="Times New Roman" w:hAnsi="Times New Roman" w:cs="Times New Roman"/>
          <w:sz w:val="24"/>
          <w:szCs w:val="24"/>
        </w:rPr>
        <w:t xml:space="preserve"> </w:t>
      </w:r>
      <w:r w:rsidR="001104AC" w:rsidRPr="0090377A">
        <w:rPr>
          <w:rFonts w:ascii="Times New Roman" w:hAnsi="Times New Roman" w:cs="Times New Roman"/>
          <w:sz w:val="24"/>
          <w:szCs w:val="24"/>
        </w:rPr>
        <w:t xml:space="preserve">a </w:t>
      </w:r>
      <w:r w:rsidR="004D7EEE">
        <w:rPr>
          <w:rFonts w:ascii="Times New Roman" w:hAnsi="Times New Roman" w:cs="Times New Roman"/>
          <w:sz w:val="24"/>
          <w:szCs w:val="24"/>
        </w:rPr>
        <w:t>diversity</w:t>
      </w:r>
      <w:r w:rsidR="001104AC" w:rsidRPr="0090377A">
        <w:rPr>
          <w:rFonts w:ascii="Times New Roman" w:hAnsi="Times New Roman" w:cs="Times New Roman"/>
          <w:sz w:val="24"/>
          <w:szCs w:val="24"/>
        </w:rPr>
        <w:t xml:space="preserve"> of technologies</w:t>
      </w:r>
      <w:r w:rsidR="00AE0355" w:rsidRPr="0090377A">
        <w:rPr>
          <w:rFonts w:ascii="Times New Roman" w:hAnsi="Times New Roman" w:cs="Times New Roman"/>
          <w:sz w:val="24"/>
          <w:szCs w:val="24"/>
        </w:rPr>
        <w:t xml:space="preserve"> that cannot be analyzed from </w:t>
      </w:r>
      <w:r w:rsidR="001104AC" w:rsidRPr="0090377A">
        <w:rPr>
          <w:rFonts w:ascii="Times New Roman" w:hAnsi="Times New Roman" w:cs="Times New Roman"/>
          <w:sz w:val="24"/>
          <w:szCs w:val="24"/>
        </w:rPr>
        <w:t>the</w:t>
      </w:r>
      <w:r w:rsidR="00AE0355" w:rsidRPr="0090377A">
        <w:rPr>
          <w:rFonts w:ascii="Times New Roman" w:hAnsi="Times New Roman" w:cs="Times New Roman"/>
          <w:sz w:val="24"/>
          <w:szCs w:val="24"/>
        </w:rPr>
        <w:t xml:space="preserve"> </w:t>
      </w:r>
      <w:r w:rsidR="0040257C" w:rsidRPr="0090377A">
        <w:rPr>
          <w:rFonts w:ascii="Times New Roman" w:hAnsi="Times New Roman" w:cs="Times New Roman"/>
          <w:sz w:val="24"/>
          <w:szCs w:val="24"/>
        </w:rPr>
        <w:t xml:space="preserve">reductionist, </w:t>
      </w:r>
      <w:r w:rsidR="009138A8" w:rsidRPr="0090377A">
        <w:rPr>
          <w:rFonts w:ascii="Times New Roman" w:hAnsi="Times New Roman" w:cs="Times New Roman"/>
          <w:sz w:val="24"/>
          <w:szCs w:val="24"/>
        </w:rPr>
        <w:t>“</w:t>
      </w:r>
      <w:r w:rsidR="0040257C" w:rsidRPr="0090377A">
        <w:rPr>
          <w:rFonts w:ascii="Times New Roman" w:hAnsi="Times New Roman" w:cs="Times New Roman"/>
          <w:sz w:val="24"/>
          <w:szCs w:val="24"/>
        </w:rPr>
        <w:t>single-medium</w:t>
      </w:r>
      <w:r w:rsidR="009138A8" w:rsidRPr="0090377A">
        <w:rPr>
          <w:rFonts w:ascii="Times New Roman" w:hAnsi="Times New Roman" w:cs="Times New Roman"/>
          <w:sz w:val="24"/>
          <w:szCs w:val="24"/>
        </w:rPr>
        <w:t>”</w:t>
      </w:r>
      <w:r w:rsidR="0040257C" w:rsidRPr="0090377A">
        <w:rPr>
          <w:rFonts w:ascii="Times New Roman" w:hAnsi="Times New Roman" w:cs="Times New Roman"/>
          <w:sz w:val="24"/>
          <w:szCs w:val="24"/>
        </w:rPr>
        <w:t xml:space="preserve"> approach </w:t>
      </w:r>
      <w:r w:rsidR="00AE0355" w:rsidRPr="0090377A">
        <w:rPr>
          <w:rFonts w:ascii="Times New Roman" w:hAnsi="Times New Roman" w:cs="Times New Roman"/>
          <w:sz w:val="24"/>
          <w:szCs w:val="24"/>
        </w:rPr>
        <w:t xml:space="preserve">that characterizes </w:t>
      </w:r>
      <w:r w:rsidR="000D2E3B" w:rsidRPr="0090377A">
        <w:rPr>
          <w:rFonts w:ascii="Times New Roman" w:hAnsi="Times New Roman" w:cs="Times New Roman"/>
          <w:sz w:val="24"/>
          <w:szCs w:val="24"/>
        </w:rPr>
        <w:t xml:space="preserve">literature on </w:t>
      </w:r>
      <w:r w:rsidR="00AA17D4" w:rsidRPr="0090377A">
        <w:rPr>
          <w:rFonts w:ascii="Times New Roman" w:hAnsi="Times New Roman" w:cs="Times New Roman"/>
          <w:sz w:val="24"/>
          <w:szCs w:val="24"/>
        </w:rPr>
        <w:t>media activism (</w:t>
      </w:r>
      <w:proofErr w:type="spellStart"/>
      <w:r w:rsidR="00AE0355" w:rsidRPr="0090377A">
        <w:rPr>
          <w:rFonts w:ascii="Times New Roman" w:hAnsi="Times New Roman" w:cs="Times New Roman"/>
          <w:sz w:val="24"/>
          <w:szCs w:val="24"/>
        </w:rPr>
        <w:t>Treré</w:t>
      </w:r>
      <w:proofErr w:type="spellEnd"/>
      <w:r w:rsidR="00AE0355" w:rsidRPr="0090377A">
        <w:rPr>
          <w:rFonts w:ascii="Times New Roman" w:hAnsi="Times New Roman" w:cs="Times New Roman"/>
          <w:sz w:val="24"/>
          <w:szCs w:val="24"/>
        </w:rPr>
        <w:t xml:space="preserve">, 2019). </w:t>
      </w:r>
    </w:p>
    <w:p w14:paraId="55579758" w14:textId="16A04598" w:rsidR="00C966AC" w:rsidRDefault="00884170" w:rsidP="00FB615F">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However, </w:t>
      </w:r>
      <w:r w:rsidR="00AE0355" w:rsidRPr="0090377A">
        <w:rPr>
          <w:rFonts w:ascii="Times New Roman" w:hAnsi="Times New Roman" w:cs="Times New Roman"/>
          <w:sz w:val="24"/>
          <w:szCs w:val="24"/>
        </w:rPr>
        <w:t>the pensioners</w:t>
      </w:r>
      <w:r w:rsidR="000D2E3B"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w:t>
      </w:r>
      <w:r w:rsidR="000D2E3B" w:rsidRPr="0090377A">
        <w:rPr>
          <w:rFonts w:ascii="Times New Roman" w:hAnsi="Times New Roman" w:cs="Times New Roman"/>
          <w:sz w:val="24"/>
          <w:szCs w:val="24"/>
        </w:rPr>
        <w:t>mobilizations</w:t>
      </w:r>
      <w:r w:rsidR="00AE0355" w:rsidRPr="0090377A">
        <w:rPr>
          <w:rFonts w:ascii="Times New Roman" w:hAnsi="Times New Roman" w:cs="Times New Roman"/>
          <w:sz w:val="24"/>
          <w:szCs w:val="24"/>
        </w:rPr>
        <w:t xml:space="preserve"> have received </w:t>
      </w:r>
      <w:r w:rsidR="00165375" w:rsidRPr="0090377A">
        <w:rPr>
          <w:rFonts w:ascii="Times New Roman" w:hAnsi="Times New Roman" w:cs="Times New Roman"/>
          <w:sz w:val="24"/>
          <w:szCs w:val="24"/>
        </w:rPr>
        <w:t>little</w:t>
      </w:r>
      <w:r w:rsidR="00AE0355" w:rsidRPr="0090377A">
        <w:rPr>
          <w:rFonts w:ascii="Times New Roman" w:hAnsi="Times New Roman" w:cs="Times New Roman"/>
          <w:sz w:val="24"/>
          <w:szCs w:val="24"/>
        </w:rPr>
        <w:t xml:space="preserve"> attention</w:t>
      </w:r>
      <w:r w:rsidR="00A11DED">
        <w:rPr>
          <w:rFonts w:ascii="Times New Roman" w:hAnsi="Times New Roman" w:cs="Times New Roman"/>
          <w:sz w:val="24"/>
          <w:szCs w:val="24"/>
        </w:rPr>
        <w:t xml:space="preserve"> </w:t>
      </w:r>
      <w:r w:rsidR="00AE0355" w:rsidRPr="00A11DED">
        <w:rPr>
          <w:rFonts w:ascii="Times New Roman" w:hAnsi="Times New Roman" w:cs="Times New Roman"/>
          <w:sz w:val="24"/>
          <w:szCs w:val="24"/>
          <w:highlight w:val="yellow"/>
        </w:rPr>
        <w:t>in</w:t>
      </w:r>
      <w:r w:rsidR="00165375" w:rsidRPr="00A11DED">
        <w:rPr>
          <w:rFonts w:ascii="Times New Roman" w:hAnsi="Times New Roman" w:cs="Times New Roman"/>
          <w:sz w:val="24"/>
          <w:szCs w:val="24"/>
          <w:highlight w:val="yellow"/>
        </w:rPr>
        <w:t xml:space="preserve"> </w:t>
      </w:r>
      <w:r w:rsidR="001F710A" w:rsidRPr="00A11DED">
        <w:rPr>
          <w:rFonts w:ascii="Times New Roman" w:hAnsi="Times New Roman" w:cs="Times New Roman"/>
          <w:sz w:val="24"/>
          <w:szCs w:val="24"/>
          <w:highlight w:val="yellow"/>
        </w:rPr>
        <w:t>the</w:t>
      </w:r>
      <w:r w:rsidR="00AE0355" w:rsidRPr="00A11DED">
        <w:rPr>
          <w:rFonts w:ascii="Times New Roman" w:hAnsi="Times New Roman" w:cs="Times New Roman"/>
          <w:sz w:val="24"/>
          <w:szCs w:val="24"/>
          <w:highlight w:val="yellow"/>
        </w:rPr>
        <w:t xml:space="preserve"> </w:t>
      </w:r>
      <w:r w:rsidR="0040257C" w:rsidRPr="00A11DED">
        <w:rPr>
          <w:rFonts w:ascii="Times New Roman" w:hAnsi="Times New Roman" w:cs="Times New Roman"/>
          <w:sz w:val="24"/>
          <w:szCs w:val="24"/>
          <w:highlight w:val="yellow"/>
        </w:rPr>
        <w:t>field</w:t>
      </w:r>
      <w:r w:rsidR="001F710A" w:rsidRPr="00A11DED">
        <w:rPr>
          <w:rFonts w:ascii="Times New Roman" w:hAnsi="Times New Roman" w:cs="Times New Roman"/>
          <w:sz w:val="24"/>
          <w:szCs w:val="24"/>
          <w:highlight w:val="yellow"/>
        </w:rPr>
        <w:t>s</w:t>
      </w:r>
      <w:r w:rsidR="0040257C" w:rsidRPr="00A11DED">
        <w:rPr>
          <w:rFonts w:ascii="Times New Roman" w:hAnsi="Times New Roman" w:cs="Times New Roman"/>
          <w:sz w:val="24"/>
          <w:szCs w:val="24"/>
          <w:highlight w:val="yellow"/>
        </w:rPr>
        <w:t xml:space="preserve"> </w:t>
      </w:r>
      <w:r w:rsidR="00A11DED" w:rsidRPr="00A11DED">
        <w:rPr>
          <w:rFonts w:ascii="Times New Roman" w:hAnsi="Times New Roman" w:cs="Times New Roman"/>
          <w:sz w:val="24"/>
          <w:szCs w:val="24"/>
          <w:highlight w:val="yellow"/>
        </w:rPr>
        <w:t>of media</w:t>
      </w:r>
      <w:r w:rsidR="00A11DED">
        <w:rPr>
          <w:rFonts w:ascii="Times New Roman" w:hAnsi="Times New Roman" w:cs="Times New Roman"/>
          <w:sz w:val="24"/>
          <w:szCs w:val="24"/>
          <w:highlight w:val="yellow"/>
        </w:rPr>
        <w:t xml:space="preserve"> research</w:t>
      </w:r>
      <w:r w:rsidR="00A11DED" w:rsidRPr="00A11DED">
        <w:rPr>
          <w:rFonts w:ascii="Times New Roman" w:hAnsi="Times New Roman" w:cs="Times New Roman"/>
          <w:sz w:val="24"/>
          <w:szCs w:val="24"/>
          <w:highlight w:val="yellow"/>
        </w:rPr>
        <w:t xml:space="preserve"> (Harrington, </w:t>
      </w:r>
      <w:proofErr w:type="spellStart"/>
      <w:r w:rsidR="00A11DED" w:rsidRPr="00A11DED">
        <w:rPr>
          <w:rFonts w:ascii="Times New Roman" w:hAnsi="Times New Roman" w:cs="Times New Roman"/>
          <w:sz w:val="24"/>
          <w:szCs w:val="24"/>
          <w:highlight w:val="yellow"/>
        </w:rPr>
        <w:t>Bielby</w:t>
      </w:r>
      <w:proofErr w:type="spellEnd"/>
      <w:r w:rsidR="00A11DED" w:rsidRPr="00A11DED">
        <w:rPr>
          <w:rFonts w:ascii="Times New Roman" w:hAnsi="Times New Roman" w:cs="Times New Roman"/>
          <w:sz w:val="24"/>
          <w:szCs w:val="24"/>
          <w:highlight w:val="yellow"/>
        </w:rPr>
        <w:t xml:space="preserve"> &amp; </w:t>
      </w:r>
      <w:proofErr w:type="spellStart"/>
      <w:r w:rsidR="00A11DED" w:rsidRPr="00A11DED">
        <w:rPr>
          <w:rFonts w:ascii="Times New Roman" w:hAnsi="Times New Roman" w:cs="Times New Roman"/>
          <w:sz w:val="24"/>
          <w:szCs w:val="24"/>
          <w:highlight w:val="yellow"/>
        </w:rPr>
        <w:t>Bardo</w:t>
      </w:r>
      <w:proofErr w:type="spellEnd"/>
      <w:r w:rsidR="00A11DED" w:rsidRPr="00A11DED">
        <w:rPr>
          <w:rFonts w:ascii="Times New Roman" w:hAnsi="Times New Roman" w:cs="Times New Roman"/>
          <w:sz w:val="24"/>
          <w:szCs w:val="24"/>
          <w:highlight w:val="yellow"/>
        </w:rPr>
        <w:t>, 2014</w:t>
      </w:r>
      <w:r w:rsidR="00A11DED" w:rsidRPr="00AF5471">
        <w:rPr>
          <w:rFonts w:ascii="Times New Roman" w:hAnsi="Times New Roman" w:cs="Times New Roman"/>
          <w:sz w:val="24"/>
          <w:szCs w:val="24"/>
          <w:highlight w:val="yellow"/>
        </w:rPr>
        <w:t>)</w:t>
      </w:r>
      <w:r w:rsidR="00AF5471" w:rsidRPr="00AF5471">
        <w:rPr>
          <w:rFonts w:ascii="Times New Roman" w:hAnsi="Times New Roman" w:cs="Times New Roman"/>
          <w:sz w:val="24"/>
          <w:szCs w:val="24"/>
          <w:highlight w:val="yellow"/>
        </w:rPr>
        <w:t xml:space="preserve">, </w:t>
      </w:r>
      <w:r w:rsidR="00A11DED" w:rsidRPr="00AF5471">
        <w:rPr>
          <w:rFonts w:ascii="Times New Roman" w:hAnsi="Times New Roman" w:cs="Times New Roman"/>
          <w:sz w:val="24"/>
          <w:szCs w:val="24"/>
          <w:highlight w:val="yellow"/>
        </w:rPr>
        <w:t>social movements studies (</w:t>
      </w:r>
      <w:proofErr w:type="spellStart"/>
      <w:r w:rsidR="00A11DED" w:rsidRPr="00AF5471">
        <w:rPr>
          <w:rFonts w:ascii="Times New Roman" w:hAnsi="Times New Roman" w:cs="Times New Roman"/>
          <w:sz w:val="24"/>
          <w:szCs w:val="24"/>
          <w:highlight w:val="yellow"/>
        </w:rPr>
        <w:t>Fillieule</w:t>
      </w:r>
      <w:proofErr w:type="spellEnd"/>
      <w:r w:rsidR="00A11DED" w:rsidRPr="00AF5471">
        <w:rPr>
          <w:rFonts w:ascii="Times New Roman" w:hAnsi="Times New Roman" w:cs="Times New Roman"/>
          <w:sz w:val="24"/>
          <w:szCs w:val="24"/>
          <w:highlight w:val="yellow"/>
        </w:rPr>
        <w:t>, 2013)</w:t>
      </w:r>
      <w:r w:rsidR="00AF5471" w:rsidRPr="00AF5471">
        <w:rPr>
          <w:rFonts w:ascii="Times New Roman" w:hAnsi="Times New Roman" w:cs="Times New Roman"/>
          <w:sz w:val="24"/>
          <w:szCs w:val="24"/>
          <w:highlight w:val="yellow"/>
        </w:rPr>
        <w:t>, and its intersection (</w:t>
      </w:r>
      <w:proofErr w:type="spellStart"/>
      <w:r w:rsidR="00AF5471" w:rsidRPr="00AF5471">
        <w:rPr>
          <w:rFonts w:ascii="Times New Roman" w:hAnsi="Times New Roman" w:cs="Times New Roman"/>
          <w:sz w:val="24"/>
          <w:szCs w:val="24"/>
          <w:highlight w:val="yellow"/>
        </w:rPr>
        <w:t>Obregón</w:t>
      </w:r>
      <w:proofErr w:type="spellEnd"/>
      <w:r w:rsidR="00AF5471" w:rsidRPr="00AF5471">
        <w:rPr>
          <w:rFonts w:ascii="Times New Roman" w:hAnsi="Times New Roman" w:cs="Times New Roman"/>
          <w:sz w:val="24"/>
          <w:szCs w:val="24"/>
          <w:highlight w:val="yellow"/>
        </w:rPr>
        <w:t xml:space="preserve"> &amp; </w:t>
      </w:r>
      <w:proofErr w:type="spellStart"/>
      <w:r w:rsidR="00AF5471" w:rsidRPr="00AF5471">
        <w:rPr>
          <w:rFonts w:ascii="Times New Roman" w:hAnsi="Times New Roman" w:cs="Times New Roman"/>
          <w:sz w:val="24"/>
          <w:szCs w:val="24"/>
          <w:highlight w:val="yellow"/>
        </w:rPr>
        <w:t>Tufte</w:t>
      </w:r>
      <w:proofErr w:type="spellEnd"/>
      <w:r w:rsidR="00AF5471" w:rsidRPr="00AF5471">
        <w:rPr>
          <w:rFonts w:ascii="Times New Roman" w:hAnsi="Times New Roman" w:cs="Times New Roman"/>
          <w:sz w:val="24"/>
          <w:szCs w:val="24"/>
          <w:highlight w:val="yellow"/>
        </w:rPr>
        <w:t>, 2017)</w:t>
      </w:r>
      <w:r w:rsidR="00A11DED" w:rsidRPr="00AF5471">
        <w:rPr>
          <w:rFonts w:ascii="Times New Roman" w:hAnsi="Times New Roman" w:cs="Times New Roman"/>
          <w:sz w:val="24"/>
          <w:szCs w:val="24"/>
          <w:highlight w:val="yellow"/>
        </w:rPr>
        <w:t>,</w:t>
      </w:r>
      <w:r w:rsidR="00A11DED">
        <w:rPr>
          <w:rFonts w:ascii="Times New Roman" w:hAnsi="Times New Roman" w:cs="Times New Roman"/>
          <w:sz w:val="24"/>
          <w:szCs w:val="24"/>
        </w:rPr>
        <w:t xml:space="preserve"> </w:t>
      </w:r>
      <w:r w:rsidR="00A11DED" w:rsidRPr="00A11DED">
        <w:rPr>
          <w:rFonts w:ascii="Times New Roman" w:hAnsi="Times New Roman" w:cs="Times New Roman"/>
          <w:sz w:val="24"/>
          <w:szCs w:val="24"/>
        </w:rPr>
        <w:t xml:space="preserve">especially if compared with the abundant literature around the anti-globalization </w:t>
      </w:r>
      <w:r w:rsidR="00AF5471">
        <w:rPr>
          <w:rFonts w:ascii="Times New Roman" w:hAnsi="Times New Roman" w:cs="Times New Roman"/>
          <w:sz w:val="24"/>
          <w:szCs w:val="24"/>
        </w:rPr>
        <w:t>uprising</w:t>
      </w:r>
      <w:r w:rsidR="00A11DED" w:rsidRPr="00A11DED">
        <w:rPr>
          <w:rFonts w:ascii="Times New Roman" w:hAnsi="Times New Roman" w:cs="Times New Roman"/>
          <w:sz w:val="24"/>
          <w:szCs w:val="24"/>
        </w:rPr>
        <w:t xml:space="preserve"> at the dawn of the 21st century, the anti-austerity protests since 2010, and other contentious and youngsters movements (</w:t>
      </w:r>
      <w:proofErr w:type="spellStart"/>
      <w:r w:rsidR="00A11DED" w:rsidRPr="00A11DED">
        <w:rPr>
          <w:rFonts w:ascii="Times New Roman" w:hAnsi="Times New Roman" w:cs="Times New Roman"/>
          <w:sz w:val="24"/>
          <w:szCs w:val="24"/>
        </w:rPr>
        <w:t>Gerbaudo</w:t>
      </w:r>
      <w:proofErr w:type="spellEnd"/>
      <w:r w:rsidR="00A11DED" w:rsidRPr="00A11DED">
        <w:rPr>
          <w:rFonts w:ascii="Times New Roman" w:hAnsi="Times New Roman" w:cs="Times New Roman"/>
          <w:sz w:val="24"/>
          <w:szCs w:val="24"/>
        </w:rPr>
        <w:t>, 2016).</w:t>
      </w:r>
      <w:r w:rsidR="00A11DED">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This oversight is partly related to two factors that </w:t>
      </w:r>
      <w:r w:rsidR="000D2E3B" w:rsidRPr="0090377A">
        <w:rPr>
          <w:rFonts w:ascii="Times New Roman" w:hAnsi="Times New Roman" w:cs="Times New Roman"/>
          <w:sz w:val="24"/>
          <w:szCs w:val="24"/>
        </w:rPr>
        <w:t>potentially introduce</w:t>
      </w:r>
      <w:r w:rsidR="00AE0355" w:rsidRPr="0090377A">
        <w:rPr>
          <w:rFonts w:ascii="Times New Roman" w:hAnsi="Times New Roman" w:cs="Times New Roman"/>
          <w:sz w:val="24"/>
          <w:szCs w:val="24"/>
        </w:rPr>
        <w:t xml:space="preserve"> myths </w:t>
      </w:r>
      <w:r w:rsidR="00F36FD2" w:rsidRPr="0090377A">
        <w:rPr>
          <w:rFonts w:ascii="Times New Roman" w:hAnsi="Times New Roman" w:cs="Times New Roman"/>
          <w:sz w:val="24"/>
          <w:szCs w:val="24"/>
        </w:rPr>
        <w:t>in media research</w:t>
      </w:r>
      <w:r w:rsidR="00AE0355" w:rsidRPr="0090377A">
        <w:rPr>
          <w:rFonts w:ascii="Times New Roman" w:hAnsi="Times New Roman" w:cs="Times New Roman"/>
          <w:sz w:val="24"/>
          <w:szCs w:val="24"/>
        </w:rPr>
        <w:t xml:space="preserve">. On the one hand, </w:t>
      </w:r>
      <w:r w:rsidR="0046222E" w:rsidRPr="0090377A">
        <w:rPr>
          <w:rFonts w:ascii="Times New Roman" w:hAnsi="Times New Roman" w:cs="Times New Roman"/>
          <w:sz w:val="24"/>
          <w:szCs w:val="24"/>
        </w:rPr>
        <w:t>seniors</w:t>
      </w:r>
      <w:r w:rsidR="000D2E3B" w:rsidRPr="0090377A">
        <w:rPr>
          <w:rFonts w:ascii="Times New Roman" w:hAnsi="Times New Roman" w:cs="Times New Roman"/>
          <w:sz w:val="24"/>
          <w:szCs w:val="24"/>
        </w:rPr>
        <w:t xml:space="preserve"> </w:t>
      </w:r>
      <w:r w:rsidR="001104AC" w:rsidRPr="0090377A">
        <w:rPr>
          <w:rFonts w:ascii="Times New Roman" w:hAnsi="Times New Roman" w:cs="Times New Roman"/>
          <w:sz w:val="24"/>
          <w:szCs w:val="24"/>
        </w:rPr>
        <w:t>are usually</w:t>
      </w:r>
      <w:r w:rsidR="00AE0355" w:rsidRPr="0090377A">
        <w:rPr>
          <w:rFonts w:ascii="Times New Roman" w:hAnsi="Times New Roman" w:cs="Times New Roman"/>
          <w:sz w:val="24"/>
          <w:szCs w:val="24"/>
        </w:rPr>
        <w:t xml:space="preserve"> stereotyped as a marginal, excluded, and at risk of poverty group that is not very active </w:t>
      </w:r>
      <w:r w:rsidR="001104AC" w:rsidRPr="0090377A">
        <w:rPr>
          <w:rFonts w:ascii="Times New Roman" w:hAnsi="Times New Roman" w:cs="Times New Roman"/>
          <w:sz w:val="24"/>
          <w:szCs w:val="24"/>
        </w:rPr>
        <w:t xml:space="preserve">but conservative </w:t>
      </w:r>
      <w:r w:rsidR="00AE0355" w:rsidRPr="0090377A">
        <w:rPr>
          <w:rFonts w:ascii="Times New Roman" w:hAnsi="Times New Roman" w:cs="Times New Roman"/>
          <w:sz w:val="24"/>
          <w:szCs w:val="24"/>
        </w:rPr>
        <w:t>in comparison to the young</w:t>
      </w:r>
      <w:r w:rsidR="001104AC" w:rsidRPr="0090377A">
        <w:rPr>
          <w:rFonts w:ascii="Times New Roman" w:hAnsi="Times New Roman" w:cs="Times New Roman"/>
          <w:sz w:val="24"/>
          <w:szCs w:val="24"/>
        </w:rPr>
        <w:t>sters</w:t>
      </w:r>
      <w:r w:rsidR="00AE0355" w:rsidRPr="0090377A">
        <w:rPr>
          <w:rFonts w:ascii="Times New Roman" w:hAnsi="Times New Roman" w:cs="Times New Roman"/>
          <w:sz w:val="24"/>
          <w:szCs w:val="24"/>
        </w:rPr>
        <w:t xml:space="preserve"> (</w:t>
      </w:r>
      <w:proofErr w:type="spellStart"/>
      <w:r w:rsidR="00AE0355" w:rsidRPr="0090377A">
        <w:rPr>
          <w:rFonts w:ascii="Times New Roman" w:hAnsi="Times New Roman" w:cs="Times New Roman"/>
          <w:sz w:val="24"/>
          <w:szCs w:val="24"/>
        </w:rPr>
        <w:t>Fillie</w:t>
      </w:r>
      <w:r w:rsidR="00304577" w:rsidRPr="0090377A">
        <w:rPr>
          <w:rFonts w:ascii="Times New Roman" w:hAnsi="Times New Roman" w:cs="Times New Roman"/>
          <w:sz w:val="24"/>
          <w:szCs w:val="24"/>
        </w:rPr>
        <w:t>ule</w:t>
      </w:r>
      <w:proofErr w:type="spellEnd"/>
      <w:r w:rsidR="00304577" w:rsidRPr="0090377A">
        <w:rPr>
          <w:rFonts w:ascii="Times New Roman" w:hAnsi="Times New Roman" w:cs="Times New Roman"/>
          <w:sz w:val="24"/>
          <w:szCs w:val="24"/>
        </w:rPr>
        <w:t>, 2013; Levy, 2017; Vincent et al.</w:t>
      </w:r>
      <w:r w:rsidR="00AE0355" w:rsidRPr="0090377A">
        <w:rPr>
          <w:rFonts w:ascii="Times New Roman" w:hAnsi="Times New Roman" w:cs="Times New Roman"/>
          <w:sz w:val="24"/>
          <w:szCs w:val="24"/>
        </w:rPr>
        <w:t>, 2017)</w:t>
      </w:r>
      <w:r w:rsidR="00E75F8D" w:rsidRPr="0090377A">
        <w:rPr>
          <w:rFonts w:ascii="Times New Roman" w:hAnsi="Times New Roman" w:cs="Times New Roman"/>
          <w:sz w:val="24"/>
          <w:szCs w:val="24"/>
        </w:rPr>
        <w:t>, although recent research has demonstrated that the participation decline in this age is associated more with deteriorating functional capacities rather than biological age (</w:t>
      </w:r>
      <w:proofErr w:type="spellStart"/>
      <w:r w:rsidR="00EF51E9" w:rsidRPr="0090377A">
        <w:rPr>
          <w:rFonts w:ascii="Times New Roman" w:hAnsi="Times New Roman" w:cs="Times New Roman"/>
          <w:sz w:val="24"/>
          <w:szCs w:val="24"/>
        </w:rPr>
        <w:t>Melo</w:t>
      </w:r>
      <w:proofErr w:type="spellEnd"/>
      <w:r w:rsidR="00EF51E9" w:rsidRPr="0090377A">
        <w:rPr>
          <w:rFonts w:ascii="Times New Roman" w:hAnsi="Times New Roman" w:cs="Times New Roman"/>
          <w:sz w:val="24"/>
          <w:szCs w:val="24"/>
        </w:rPr>
        <w:t xml:space="preserve"> &amp; </w:t>
      </w:r>
      <w:proofErr w:type="spellStart"/>
      <w:r w:rsidR="00EF51E9" w:rsidRPr="0090377A">
        <w:rPr>
          <w:rFonts w:ascii="Times New Roman" w:hAnsi="Times New Roman" w:cs="Times New Roman"/>
          <w:sz w:val="24"/>
          <w:szCs w:val="24"/>
        </w:rPr>
        <w:t>Stockemer</w:t>
      </w:r>
      <w:proofErr w:type="spellEnd"/>
      <w:r w:rsidR="00EF51E9" w:rsidRPr="0090377A">
        <w:rPr>
          <w:rFonts w:ascii="Times New Roman" w:hAnsi="Times New Roman" w:cs="Times New Roman"/>
          <w:sz w:val="24"/>
          <w:szCs w:val="24"/>
        </w:rPr>
        <w:t>, 2014</w:t>
      </w:r>
      <w:r w:rsidR="00E75F8D" w:rsidRPr="0090377A">
        <w:rPr>
          <w:rFonts w:ascii="Times New Roman" w:hAnsi="Times New Roman" w:cs="Times New Roman"/>
          <w:sz w:val="24"/>
          <w:szCs w:val="24"/>
        </w:rPr>
        <w:t xml:space="preserve">; </w:t>
      </w:r>
      <w:proofErr w:type="spellStart"/>
      <w:r w:rsidR="00E75F8D" w:rsidRPr="0090377A">
        <w:rPr>
          <w:rFonts w:ascii="Times New Roman" w:hAnsi="Times New Roman" w:cs="Times New Roman"/>
          <w:sz w:val="24"/>
          <w:szCs w:val="24"/>
        </w:rPr>
        <w:t>Amezcua</w:t>
      </w:r>
      <w:proofErr w:type="spellEnd"/>
      <w:r w:rsidR="00E75F8D" w:rsidRPr="0090377A">
        <w:rPr>
          <w:rFonts w:ascii="Times New Roman" w:hAnsi="Times New Roman" w:cs="Times New Roman"/>
          <w:sz w:val="24"/>
          <w:szCs w:val="24"/>
        </w:rPr>
        <w:t xml:space="preserve">-Aguilar &amp; Sotomayor-Morales, 2021). </w:t>
      </w:r>
      <w:r w:rsidR="00AE0355" w:rsidRPr="00682312">
        <w:rPr>
          <w:rFonts w:ascii="Times New Roman" w:hAnsi="Times New Roman" w:cs="Times New Roman"/>
          <w:sz w:val="24"/>
          <w:szCs w:val="24"/>
          <w:highlight w:val="yellow"/>
        </w:rPr>
        <w:t xml:space="preserve">On the other, </w:t>
      </w:r>
      <w:r w:rsidR="00682312" w:rsidRPr="00682312">
        <w:rPr>
          <w:rFonts w:ascii="Times New Roman" w:hAnsi="Times New Roman" w:cs="Times New Roman"/>
          <w:sz w:val="24"/>
          <w:szCs w:val="24"/>
          <w:highlight w:val="yellow"/>
        </w:rPr>
        <w:t xml:space="preserve">media studies tends to treat age “as little more than a demographic variable” overlooking the different meanings of </w:t>
      </w:r>
      <w:r w:rsidR="00682312">
        <w:rPr>
          <w:rFonts w:ascii="Times New Roman" w:hAnsi="Times New Roman" w:cs="Times New Roman"/>
          <w:sz w:val="24"/>
          <w:szCs w:val="24"/>
          <w:highlight w:val="yellow"/>
        </w:rPr>
        <w:t>aging</w:t>
      </w:r>
      <w:r w:rsidR="00682312" w:rsidRPr="00682312">
        <w:rPr>
          <w:rFonts w:ascii="Times New Roman" w:hAnsi="Times New Roman" w:cs="Times New Roman"/>
          <w:sz w:val="24"/>
          <w:szCs w:val="24"/>
          <w:highlight w:val="yellow"/>
        </w:rPr>
        <w:t xml:space="preserve"> and, and assuming “homogeneity of older users/audiences” (Harrington, </w:t>
      </w:r>
      <w:proofErr w:type="spellStart"/>
      <w:r w:rsidR="00682312" w:rsidRPr="00682312">
        <w:rPr>
          <w:rFonts w:ascii="Times New Roman" w:hAnsi="Times New Roman" w:cs="Times New Roman"/>
          <w:sz w:val="24"/>
          <w:szCs w:val="24"/>
          <w:highlight w:val="yellow"/>
        </w:rPr>
        <w:t>Bielby</w:t>
      </w:r>
      <w:proofErr w:type="spellEnd"/>
      <w:r w:rsidR="00682312" w:rsidRPr="00682312">
        <w:rPr>
          <w:rFonts w:ascii="Times New Roman" w:hAnsi="Times New Roman" w:cs="Times New Roman"/>
          <w:sz w:val="24"/>
          <w:szCs w:val="24"/>
          <w:highlight w:val="yellow"/>
        </w:rPr>
        <w:t xml:space="preserve"> &amp; </w:t>
      </w:r>
      <w:proofErr w:type="spellStart"/>
      <w:r w:rsidR="00682312" w:rsidRPr="00682312">
        <w:rPr>
          <w:rFonts w:ascii="Times New Roman" w:hAnsi="Times New Roman" w:cs="Times New Roman"/>
          <w:sz w:val="24"/>
          <w:szCs w:val="24"/>
          <w:highlight w:val="yellow"/>
        </w:rPr>
        <w:t>Bardo</w:t>
      </w:r>
      <w:proofErr w:type="spellEnd"/>
      <w:r w:rsidR="00682312" w:rsidRPr="00682312">
        <w:rPr>
          <w:rFonts w:ascii="Times New Roman" w:hAnsi="Times New Roman" w:cs="Times New Roman"/>
          <w:sz w:val="24"/>
          <w:szCs w:val="24"/>
          <w:highlight w:val="yellow"/>
        </w:rPr>
        <w:t xml:space="preserve">, 2014: 2). Moreover, </w:t>
      </w:r>
      <w:r w:rsidR="00AE0355" w:rsidRPr="00682312">
        <w:rPr>
          <w:rFonts w:ascii="Times New Roman" w:hAnsi="Times New Roman" w:cs="Times New Roman"/>
          <w:sz w:val="24"/>
          <w:szCs w:val="24"/>
        </w:rPr>
        <w:t xml:space="preserve">the popularization of concepts such as </w:t>
      </w:r>
      <w:r w:rsidR="003C7D9D" w:rsidRPr="00682312">
        <w:rPr>
          <w:rFonts w:ascii="Times New Roman" w:hAnsi="Times New Roman" w:cs="Times New Roman"/>
          <w:sz w:val="24"/>
          <w:szCs w:val="24"/>
        </w:rPr>
        <w:t>digital</w:t>
      </w:r>
      <w:r w:rsidR="003C7D9D"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natives</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w:t>
      </w:r>
      <w:r w:rsidR="003C7D9D" w:rsidRPr="0090377A">
        <w:rPr>
          <w:rFonts w:ascii="Times New Roman" w:hAnsi="Times New Roman" w:cs="Times New Roman"/>
          <w:sz w:val="24"/>
          <w:szCs w:val="24"/>
        </w:rPr>
        <w:t>and</w:t>
      </w:r>
      <w:r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immigrants</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w:t>
      </w:r>
      <w:r w:rsidR="00E75F8D" w:rsidRPr="0090377A">
        <w:rPr>
          <w:rFonts w:ascii="Times New Roman" w:hAnsi="Times New Roman" w:cs="Times New Roman"/>
          <w:sz w:val="24"/>
          <w:szCs w:val="24"/>
        </w:rPr>
        <w:t>(</w:t>
      </w:r>
      <w:proofErr w:type="spellStart"/>
      <w:r w:rsidR="00E75F8D" w:rsidRPr="0090377A">
        <w:rPr>
          <w:rFonts w:ascii="Times New Roman" w:hAnsi="Times New Roman" w:cs="Times New Roman"/>
          <w:sz w:val="24"/>
          <w:szCs w:val="24"/>
        </w:rPr>
        <w:t>Prenksy</w:t>
      </w:r>
      <w:proofErr w:type="spellEnd"/>
      <w:r w:rsidR="00E75F8D" w:rsidRPr="0090377A">
        <w:rPr>
          <w:rFonts w:ascii="Times New Roman" w:hAnsi="Times New Roman" w:cs="Times New Roman"/>
          <w:sz w:val="24"/>
          <w:szCs w:val="24"/>
        </w:rPr>
        <w:t xml:space="preserve">, 2001) </w:t>
      </w:r>
      <w:r w:rsidR="003C7D9D" w:rsidRPr="0090377A">
        <w:rPr>
          <w:rFonts w:ascii="Times New Roman" w:hAnsi="Times New Roman" w:cs="Times New Roman"/>
          <w:sz w:val="24"/>
          <w:szCs w:val="24"/>
        </w:rPr>
        <w:t>l</w:t>
      </w:r>
      <w:r w:rsidR="00AE0355" w:rsidRPr="0090377A">
        <w:rPr>
          <w:rFonts w:ascii="Times New Roman" w:hAnsi="Times New Roman" w:cs="Times New Roman"/>
          <w:sz w:val="24"/>
          <w:szCs w:val="24"/>
        </w:rPr>
        <w:t xml:space="preserve">ed to </w:t>
      </w:r>
      <w:r w:rsidR="003C7D9D" w:rsidRPr="0090377A">
        <w:rPr>
          <w:rFonts w:ascii="Times New Roman" w:hAnsi="Times New Roman" w:cs="Times New Roman"/>
          <w:sz w:val="24"/>
          <w:szCs w:val="24"/>
        </w:rPr>
        <w:t xml:space="preserve">thinking that </w:t>
      </w:r>
      <w:r w:rsidR="00AE0355" w:rsidRPr="0090377A">
        <w:rPr>
          <w:rFonts w:ascii="Times New Roman" w:hAnsi="Times New Roman" w:cs="Times New Roman"/>
          <w:sz w:val="24"/>
          <w:szCs w:val="24"/>
        </w:rPr>
        <w:t xml:space="preserve">there is an </w:t>
      </w:r>
      <w:r w:rsidR="00A11DED" w:rsidRPr="0090377A">
        <w:rPr>
          <w:rFonts w:ascii="Times New Roman" w:hAnsi="Times New Roman" w:cs="Times New Roman"/>
          <w:sz w:val="24"/>
          <w:szCs w:val="24"/>
        </w:rPr>
        <w:t>unsolvable</w:t>
      </w:r>
      <w:r w:rsidR="00AE0355" w:rsidRPr="0090377A">
        <w:rPr>
          <w:rFonts w:ascii="Times New Roman" w:hAnsi="Times New Roman" w:cs="Times New Roman"/>
          <w:sz w:val="24"/>
          <w:szCs w:val="24"/>
        </w:rPr>
        <w:t xml:space="preserve"> gap between </w:t>
      </w:r>
      <w:r w:rsidR="006851FD" w:rsidRPr="0090377A">
        <w:rPr>
          <w:rFonts w:ascii="Times New Roman" w:hAnsi="Times New Roman" w:cs="Times New Roman"/>
          <w:sz w:val="24"/>
          <w:szCs w:val="24"/>
        </w:rPr>
        <w:t>y</w:t>
      </w:r>
      <w:r w:rsidR="00AE0355" w:rsidRPr="0090377A">
        <w:rPr>
          <w:rFonts w:ascii="Times New Roman" w:hAnsi="Times New Roman" w:cs="Times New Roman"/>
          <w:sz w:val="24"/>
          <w:szCs w:val="24"/>
        </w:rPr>
        <w:t>oung</w:t>
      </w:r>
      <w:r w:rsidR="003C7D9D" w:rsidRPr="0090377A">
        <w:rPr>
          <w:rFonts w:ascii="Times New Roman" w:hAnsi="Times New Roman" w:cs="Times New Roman"/>
          <w:sz w:val="24"/>
          <w:szCs w:val="24"/>
        </w:rPr>
        <w:t>sters</w:t>
      </w:r>
      <w:r w:rsidR="00AE0355" w:rsidRPr="0090377A">
        <w:rPr>
          <w:rFonts w:ascii="Times New Roman" w:hAnsi="Times New Roman" w:cs="Times New Roman"/>
          <w:sz w:val="24"/>
          <w:szCs w:val="24"/>
        </w:rPr>
        <w:t xml:space="preserve"> </w:t>
      </w:r>
      <w:r w:rsidR="006851FD" w:rsidRPr="0090377A">
        <w:rPr>
          <w:rFonts w:ascii="Times New Roman" w:hAnsi="Times New Roman" w:cs="Times New Roman"/>
          <w:sz w:val="24"/>
          <w:szCs w:val="24"/>
        </w:rPr>
        <w:t>with</w:t>
      </w:r>
      <w:r w:rsidR="00AE0355" w:rsidRPr="0090377A">
        <w:rPr>
          <w:rFonts w:ascii="Times New Roman" w:hAnsi="Times New Roman" w:cs="Times New Roman"/>
          <w:sz w:val="24"/>
          <w:szCs w:val="24"/>
        </w:rPr>
        <w:t xml:space="preserve"> innate technological skills and </w:t>
      </w:r>
      <w:r w:rsidR="006851FD" w:rsidRPr="0090377A">
        <w:rPr>
          <w:rFonts w:ascii="Times New Roman" w:hAnsi="Times New Roman" w:cs="Times New Roman"/>
          <w:sz w:val="24"/>
          <w:szCs w:val="24"/>
        </w:rPr>
        <w:t>e</w:t>
      </w:r>
      <w:r w:rsidR="00AE0355" w:rsidRPr="0090377A">
        <w:rPr>
          <w:rFonts w:ascii="Times New Roman" w:hAnsi="Times New Roman" w:cs="Times New Roman"/>
          <w:sz w:val="24"/>
          <w:szCs w:val="24"/>
        </w:rPr>
        <w:t xml:space="preserve">lderly </w:t>
      </w:r>
      <w:r w:rsidR="006851FD" w:rsidRPr="0090377A">
        <w:rPr>
          <w:rFonts w:ascii="Times New Roman" w:hAnsi="Times New Roman" w:cs="Times New Roman"/>
          <w:sz w:val="24"/>
          <w:szCs w:val="24"/>
        </w:rPr>
        <w:t>with</w:t>
      </w:r>
      <w:r w:rsidR="00AE0355" w:rsidRPr="0090377A">
        <w:rPr>
          <w:rFonts w:ascii="Times New Roman" w:hAnsi="Times New Roman" w:cs="Times New Roman"/>
          <w:sz w:val="24"/>
          <w:szCs w:val="24"/>
        </w:rPr>
        <w:t xml:space="preserve"> difficulties </w:t>
      </w:r>
      <w:r w:rsidR="00EE6F62" w:rsidRPr="0090377A">
        <w:rPr>
          <w:rFonts w:ascii="Times New Roman" w:hAnsi="Times New Roman" w:cs="Times New Roman"/>
          <w:sz w:val="24"/>
          <w:szCs w:val="24"/>
        </w:rPr>
        <w:t xml:space="preserve">to </w:t>
      </w:r>
      <w:r w:rsidR="00AE0355" w:rsidRPr="0090377A">
        <w:rPr>
          <w:rFonts w:ascii="Times New Roman" w:hAnsi="Times New Roman" w:cs="Times New Roman"/>
          <w:sz w:val="24"/>
          <w:szCs w:val="24"/>
        </w:rPr>
        <w:t xml:space="preserve">adapt to ICTs. </w:t>
      </w:r>
      <w:r w:rsidR="00E75F8D" w:rsidRPr="0090377A">
        <w:rPr>
          <w:rFonts w:ascii="Times New Roman" w:hAnsi="Times New Roman" w:cs="Times New Roman"/>
          <w:sz w:val="24"/>
          <w:szCs w:val="24"/>
        </w:rPr>
        <w:t>P</w:t>
      </w:r>
      <w:r w:rsidR="00165375" w:rsidRPr="0090377A">
        <w:rPr>
          <w:rFonts w:ascii="Times New Roman" w:hAnsi="Times New Roman" w:cs="Times New Roman"/>
          <w:sz w:val="24"/>
          <w:szCs w:val="24"/>
        </w:rPr>
        <w:t xml:space="preserve">osterior studies </w:t>
      </w:r>
      <w:r w:rsidR="00F36FD2" w:rsidRPr="0090377A">
        <w:rPr>
          <w:rFonts w:ascii="Times New Roman" w:hAnsi="Times New Roman" w:cs="Times New Roman"/>
          <w:sz w:val="24"/>
          <w:szCs w:val="24"/>
        </w:rPr>
        <w:t>have shown</w:t>
      </w:r>
      <w:r w:rsidR="00AE0355" w:rsidRPr="0090377A">
        <w:rPr>
          <w:rFonts w:ascii="Times New Roman" w:hAnsi="Times New Roman" w:cs="Times New Roman"/>
          <w:sz w:val="24"/>
          <w:szCs w:val="24"/>
        </w:rPr>
        <w:t xml:space="preserve"> that th</w:t>
      </w:r>
      <w:r w:rsidR="001104AC" w:rsidRPr="0090377A">
        <w:rPr>
          <w:rFonts w:ascii="Times New Roman" w:hAnsi="Times New Roman" w:cs="Times New Roman"/>
          <w:sz w:val="24"/>
          <w:szCs w:val="24"/>
        </w:rPr>
        <w:t xml:space="preserve">is generational </w:t>
      </w:r>
      <w:r w:rsidR="00AA17D4" w:rsidRPr="0090377A">
        <w:rPr>
          <w:rFonts w:ascii="Times New Roman" w:hAnsi="Times New Roman" w:cs="Times New Roman"/>
          <w:sz w:val="24"/>
          <w:szCs w:val="24"/>
        </w:rPr>
        <w:t xml:space="preserve">opposition </w:t>
      </w:r>
      <w:r w:rsidR="00AE0355" w:rsidRPr="0090377A">
        <w:rPr>
          <w:rFonts w:ascii="Times New Roman" w:hAnsi="Times New Roman" w:cs="Times New Roman"/>
          <w:sz w:val="24"/>
          <w:szCs w:val="24"/>
        </w:rPr>
        <w:t xml:space="preserve">is </w:t>
      </w:r>
      <w:r w:rsidR="00682312" w:rsidRPr="0090377A">
        <w:rPr>
          <w:rFonts w:ascii="Times New Roman" w:hAnsi="Times New Roman" w:cs="Times New Roman"/>
          <w:sz w:val="24"/>
          <w:szCs w:val="24"/>
        </w:rPr>
        <w:t>a myth since ICTs appropriation does</w:t>
      </w:r>
      <w:r w:rsidR="00AE0355" w:rsidRPr="0090377A">
        <w:rPr>
          <w:rFonts w:ascii="Times New Roman" w:hAnsi="Times New Roman" w:cs="Times New Roman"/>
          <w:sz w:val="24"/>
          <w:szCs w:val="24"/>
        </w:rPr>
        <w:t xml:space="preserve"> not </w:t>
      </w:r>
      <w:r w:rsidR="001104AC" w:rsidRPr="0090377A">
        <w:rPr>
          <w:rFonts w:ascii="Times New Roman" w:hAnsi="Times New Roman" w:cs="Times New Roman"/>
          <w:sz w:val="24"/>
          <w:szCs w:val="24"/>
        </w:rPr>
        <w:t xml:space="preserve">directly </w:t>
      </w:r>
      <w:r w:rsidR="00AE0355" w:rsidRPr="0090377A">
        <w:rPr>
          <w:rFonts w:ascii="Times New Roman" w:hAnsi="Times New Roman" w:cs="Times New Roman"/>
          <w:sz w:val="24"/>
          <w:szCs w:val="24"/>
        </w:rPr>
        <w:lastRenderedPageBreak/>
        <w:t xml:space="preserve">depend on age but on a </w:t>
      </w:r>
      <w:r w:rsidR="003C7D9D" w:rsidRPr="0090377A">
        <w:rPr>
          <w:rFonts w:ascii="Times New Roman" w:hAnsi="Times New Roman" w:cs="Times New Roman"/>
          <w:sz w:val="24"/>
          <w:szCs w:val="24"/>
        </w:rPr>
        <w:t>range</w:t>
      </w:r>
      <w:r w:rsidR="00AE0355" w:rsidRPr="0090377A">
        <w:rPr>
          <w:rFonts w:ascii="Times New Roman" w:hAnsi="Times New Roman" w:cs="Times New Roman"/>
          <w:sz w:val="24"/>
          <w:szCs w:val="24"/>
        </w:rPr>
        <w:t xml:space="preserve"> of factors </w:t>
      </w:r>
      <w:r w:rsidR="001104AC" w:rsidRPr="0090377A">
        <w:rPr>
          <w:rFonts w:ascii="Times New Roman" w:hAnsi="Times New Roman" w:cs="Times New Roman"/>
          <w:sz w:val="24"/>
          <w:szCs w:val="24"/>
        </w:rPr>
        <w:t>including</w:t>
      </w:r>
      <w:r w:rsidR="00AE0355" w:rsidRPr="0090377A">
        <w:rPr>
          <w:rFonts w:ascii="Times New Roman" w:hAnsi="Times New Roman" w:cs="Times New Roman"/>
          <w:sz w:val="24"/>
          <w:szCs w:val="24"/>
        </w:rPr>
        <w:t xml:space="preserve"> sociocultural and educative </w:t>
      </w:r>
      <w:r w:rsidR="009D3E77" w:rsidRPr="0090377A">
        <w:rPr>
          <w:rFonts w:ascii="Times New Roman" w:hAnsi="Times New Roman" w:cs="Times New Roman"/>
          <w:sz w:val="24"/>
          <w:szCs w:val="24"/>
        </w:rPr>
        <w:t>dimensions</w:t>
      </w:r>
      <w:r w:rsidR="000937BC" w:rsidRPr="0090377A">
        <w:rPr>
          <w:rFonts w:ascii="Times New Roman" w:hAnsi="Times New Roman" w:cs="Times New Roman"/>
          <w:sz w:val="24"/>
          <w:szCs w:val="24"/>
        </w:rPr>
        <w:t xml:space="preserve"> </w:t>
      </w:r>
      <w:r w:rsidR="001104AC" w:rsidRPr="0090377A">
        <w:rPr>
          <w:rFonts w:ascii="Times New Roman" w:hAnsi="Times New Roman" w:cs="Times New Roman"/>
          <w:sz w:val="24"/>
          <w:szCs w:val="24"/>
        </w:rPr>
        <w:t>(</w:t>
      </w:r>
      <w:proofErr w:type="spellStart"/>
      <w:r w:rsidR="000937BC" w:rsidRPr="0090377A">
        <w:rPr>
          <w:rFonts w:ascii="Times New Roman" w:hAnsi="Times New Roman" w:cs="Times New Roman"/>
          <w:sz w:val="24"/>
          <w:szCs w:val="24"/>
        </w:rPr>
        <w:t>Peral-Peral</w:t>
      </w:r>
      <w:proofErr w:type="spellEnd"/>
      <w:r w:rsidR="00DC6B95" w:rsidRPr="0090377A">
        <w:rPr>
          <w:rFonts w:ascii="Times New Roman" w:hAnsi="Times New Roman" w:cs="Times New Roman"/>
          <w:sz w:val="24"/>
          <w:szCs w:val="24"/>
        </w:rPr>
        <w:t xml:space="preserve"> et al., </w:t>
      </w:r>
      <w:r w:rsidR="000937BC" w:rsidRPr="0090377A">
        <w:rPr>
          <w:rFonts w:ascii="Times New Roman" w:hAnsi="Times New Roman" w:cs="Times New Roman"/>
          <w:sz w:val="24"/>
          <w:szCs w:val="24"/>
        </w:rPr>
        <w:t>2015;</w:t>
      </w:r>
      <w:r w:rsidR="00E75F8D" w:rsidRPr="0090377A">
        <w:rPr>
          <w:rFonts w:ascii="Times New Roman" w:hAnsi="Times New Roman" w:cs="Times New Roman"/>
          <w:sz w:val="24"/>
          <w:szCs w:val="24"/>
        </w:rPr>
        <w:t xml:space="preserve"> </w:t>
      </w:r>
      <w:proofErr w:type="spellStart"/>
      <w:r w:rsidR="00E75F8D" w:rsidRPr="0090377A">
        <w:rPr>
          <w:rFonts w:ascii="Times New Roman" w:hAnsi="Times New Roman" w:cs="Times New Roman"/>
          <w:sz w:val="24"/>
          <w:szCs w:val="24"/>
        </w:rPr>
        <w:t>Prenksy</w:t>
      </w:r>
      <w:proofErr w:type="spellEnd"/>
      <w:r w:rsidR="00E75F8D" w:rsidRPr="0090377A">
        <w:rPr>
          <w:rFonts w:ascii="Times New Roman" w:hAnsi="Times New Roman" w:cs="Times New Roman"/>
          <w:sz w:val="24"/>
          <w:szCs w:val="24"/>
        </w:rPr>
        <w:t>, 2019;</w:t>
      </w:r>
      <w:r w:rsidR="000937BC" w:rsidRPr="0090377A">
        <w:rPr>
          <w:rFonts w:ascii="Times New Roman" w:hAnsi="Times New Roman" w:cs="Times New Roman"/>
          <w:sz w:val="24"/>
          <w:szCs w:val="24"/>
        </w:rPr>
        <w:t xml:space="preserve"> </w:t>
      </w:r>
      <w:proofErr w:type="spellStart"/>
      <w:r w:rsidR="00AE0355" w:rsidRPr="0090377A">
        <w:rPr>
          <w:rFonts w:ascii="Times New Roman" w:hAnsi="Times New Roman" w:cs="Times New Roman"/>
          <w:sz w:val="24"/>
          <w:szCs w:val="24"/>
        </w:rPr>
        <w:t>Vit</w:t>
      </w:r>
      <w:r w:rsidR="00304577" w:rsidRPr="0090377A">
        <w:rPr>
          <w:rFonts w:ascii="Times New Roman" w:hAnsi="Times New Roman" w:cs="Times New Roman"/>
          <w:sz w:val="24"/>
          <w:szCs w:val="24"/>
        </w:rPr>
        <w:t>tadini</w:t>
      </w:r>
      <w:proofErr w:type="spellEnd"/>
      <w:r w:rsidR="00304577" w:rsidRPr="0090377A">
        <w:rPr>
          <w:rFonts w:ascii="Times New Roman" w:hAnsi="Times New Roman" w:cs="Times New Roman"/>
          <w:sz w:val="24"/>
          <w:szCs w:val="24"/>
        </w:rPr>
        <w:t xml:space="preserve"> et al.</w:t>
      </w:r>
      <w:r w:rsidR="00AE0355" w:rsidRPr="0090377A">
        <w:rPr>
          <w:rFonts w:ascii="Times New Roman" w:hAnsi="Times New Roman" w:cs="Times New Roman"/>
          <w:sz w:val="24"/>
          <w:szCs w:val="24"/>
        </w:rPr>
        <w:t>, 2013</w:t>
      </w:r>
      <w:r w:rsidR="00AE0355" w:rsidRPr="001F0311">
        <w:rPr>
          <w:rFonts w:ascii="Times New Roman" w:hAnsi="Times New Roman" w:cs="Times New Roman"/>
          <w:sz w:val="24"/>
          <w:szCs w:val="24"/>
          <w:highlight w:val="yellow"/>
        </w:rPr>
        <w:t xml:space="preserve">). </w:t>
      </w:r>
      <w:r w:rsidR="00CD36A4" w:rsidRPr="001F0311">
        <w:rPr>
          <w:rFonts w:ascii="Times New Roman" w:hAnsi="Times New Roman" w:cs="Times New Roman"/>
          <w:sz w:val="24"/>
          <w:szCs w:val="24"/>
          <w:highlight w:val="yellow"/>
        </w:rPr>
        <w:t>In fact, the elderly has</w:t>
      </w:r>
      <w:r w:rsidR="00FB615F" w:rsidRPr="001F0311">
        <w:rPr>
          <w:rFonts w:ascii="Times New Roman" w:hAnsi="Times New Roman" w:cs="Times New Roman"/>
          <w:sz w:val="24"/>
          <w:szCs w:val="24"/>
          <w:highlight w:val="yellow"/>
        </w:rPr>
        <w:t xml:space="preserve"> demonstrated a strong ca</w:t>
      </w:r>
      <w:r w:rsidR="001F0311">
        <w:rPr>
          <w:rFonts w:ascii="Times New Roman" w:hAnsi="Times New Roman" w:cs="Times New Roman"/>
          <w:sz w:val="24"/>
          <w:szCs w:val="24"/>
          <w:highlight w:val="yellow"/>
        </w:rPr>
        <w:t xml:space="preserve">pacity to mobilize including </w:t>
      </w:r>
      <w:r w:rsidR="00FB615F" w:rsidRPr="001F0311">
        <w:rPr>
          <w:rFonts w:ascii="Times New Roman" w:hAnsi="Times New Roman" w:cs="Times New Roman"/>
          <w:sz w:val="24"/>
          <w:szCs w:val="24"/>
          <w:highlight w:val="yellow"/>
        </w:rPr>
        <w:t>older</w:t>
      </w:r>
      <w:r w:rsidR="00B0794B" w:rsidRPr="001F0311">
        <w:rPr>
          <w:rFonts w:ascii="Times New Roman" w:hAnsi="Times New Roman" w:cs="Times New Roman"/>
          <w:sz w:val="24"/>
          <w:szCs w:val="24"/>
          <w:highlight w:val="yellow"/>
        </w:rPr>
        <w:t xml:space="preserve"> </w:t>
      </w:r>
      <w:r w:rsidR="001F0311">
        <w:rPr>
          <w:rFonts w:ascii="Times New Roman" w:hAnsi="Times New Roman" w:cs="Times New Roman"/>
          <w:sz w:val="24"/>
          <w:szCs w:val="24"/>
          <w:highlight w:val="yellow"/>
        </w:rPr>
        <w:t xml:space="preserve">methods </w:t>
      </w:r>
      <w:r w:rsidR="00B0794B" w:rsidRPr="001F0311">
        <w:rPr>
          <w:rFonts w:ascii="Times New Roman" w:hAnsi="Times New Roman" w:cs="Times New Roman"/>
          <w:sz w:val="24"/>
          <w:szCs w:val="24"/>
          <w:highlight w:val="yellow"/>
        </w:rPr>
        <w:t xml:space="preserve">–posters, press releases, </w:t>
      </w:r>
      <w:proofErr w:type="spellStart"/>
      <w:r w:rsidR="00B0794B" w:rsidRPr="001F0311">
        <w:rPr>
          <w:rFonts w:ascii="Times New Roman" w:hAnsi="Times New Roman" w:cs="Times New Roman"/>
          <w:i/>
          <w:sz w:val="24"/>
          <w:szCs w:val="24"/>
          <w:highlight w:val="yellow"/>
        </w:rPr>
        <w:t>escraches</w:t>
      </w:r>
      <w:proofErr w:type="spellEnd"/>
      <w:r w:rsidR="00B0794B" w:rsidRPr="001F0311">
        <w:rPr>
          <w:rFonts w:ascii="Times New Roman" w:hAnsi="Times New Roman" w:cs="Times New Roman"/>
          <w:sz w:val="24"/>
          <w:szCs w:val="24"/>
          <w:highlight w:val="yellow"/>
        </w:rPr>
        <w:t>, etc</w:t>
      </w:r>
      <w:r w:rsidR="001F0311" w:rsidRPr="001F0311">
        <w:rPr>
          <w:rFonts w:ascii="Times New Roman" w:hAnsi="Times New Roman" w:cs="Times New Roman"/>
          <w:sz w:val="24"/>
          <w:szCs w:val="24"/>
          <w:highlight w:val="yellow"/>
        </w:rPr>
        <w:t>. -</w:t>
      </w:r>
      <w:r w:rsidR="00FB615F" w:rsidRPr="001F0311">
        <w:rPr>
          <w:rFonts w:ascii="Times New Roman" w:hAnsi="Times New Roman" w:cs="Times New Roman"/>
          <w:sz w:val="24"/>
          <w:szCs w:val="24"/>
          <w:highlight w:val="yellow"/>
        </w:rPr>
        <w:t xml:space="preserve"> and new media repertoires such as the social networks.</w:t>
      </w:r>
    </w:p>
    <w:p w14:paraId="4E4C211E" w14:textId="40E2C25E" w:rsidR="001905D3" w:rsidRPr="006B48BF" w:rsidRDefault="0080721B" w:rsidP="00F90743">
      <w:pPr>
        <w:spacing w:line="480" w:lineRule="auto"/>
        <w:jc w:val="both"/>
        <w:rPr>
          <w:rFonts w:ascii="Times New Roman" w:hAnsi="Times New Roman" w:cs="Times New Roman"/>
          <w:sz w:val="24"/>
          <w:szCs w:val="24"/>
          <w:highlight w:val="yellow"/>
        </w:rPr>
      </w:pPr>
      <w:r w:rsidRPr="0090377A">
        <w:rPr>
          <w:rFonts w:ascii="Times New Roman" w:hAnsi="Times New Roman" w:cs="Times New Roman"/>
          <w:sz w:val="24"/>
          <w:szCs w:val="24"/>
        </w:rPr>
        <w:t>The pensioners’ movement</w:t>
      </w:r>
      <w:r w:rsidR="00BD6F67"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also known as </w:t>
      </w:r>
      <w:proofErr w:type="spellStart"/>
      <w:r w:rsidRPr="0090377A">
        <w:rPr>
          <w:rFonts w:ascii="Times New Roman" w:hAnsi="Times New Roman" w:cs="Times New Roman"/>
          <w:sz w:val="24"/>
          <w:szCs w:val="24"/>
        </w:rPr>
        <w:t>Marea</w:t>
      </w:r>
      <w:proofErr w:type="spellEnd"/>
      <w:r w:rsidRPr="0090377A">
        <w:rPr>
          <w:rFonts w:ascii="Times New Roman" w:hAnsi="Times New Roman" w:cs="Times New Roman"/>
          <w:sz w:val="24"/>
          <w:szCs w:val="24"/>
        </w:rPr>
        <w:t xml:space="preserve"> </w:t>
      </w:r>
      <w:proofErr w:type="spellStart"/>
      <w:r w:rsidRPr="0090377A">
        <w:rPr>
          <w:rFonts w:ascii="Times New Roman" w:hAnsi="Times New Roman" w:cs="Times New Roman"/>
          <w:sz w:val="24"/>
          <w:szCs w:val="24"/>
        </w:rPr>
        <w:t>Pensionista</w:t>
      </w:r>
      <w:proofErr w:type="spellEnd"/>
      <w:r w:rsidR="00165375" w:rsidRPr="0090377A">
        <w:rPr>
          <w:rStyle w:val="Refdenotaalpie"/>
          <w:rFonts w:ascii="Times New Roman" w:hAnsi="Times New Roman" w:cs="Times New Roman"/>
          <w:sz w:val="24"/>
          <w:szCs w:val="24"/>
        </w:rPr>
        <w:footnoteReference w:id="2"/>
      </w:r>
      <w:r w:rsidR="00BD6F67" w:rsidRPr="0090377A">
        <w:rPr>
          <w:rFonts w:ascii="Times New Roman" w:hAnsi="Times New Roman" w:cs="Times New Roman"/>
          <w:sz w:val="24"/>
          <w:szCs w:val="24"/>
        </w:rPr>
        <w:t xml:space="preserve">, </w:t>
      </w:r>
      <w:r w:rsidR="009D3E77" w:rsidRPr="0090377A">
        <w:rPr>
          <w:rFonts w:ascii="Times New Roman" w:hAnsi="Times New Roman" w:cs="Times New Roman"/>
          <w:sz w:val="24"/>
          <w:szCs w:val="24"/>
        </w:rPr>
        <w:t>is</w:t>
      </w:r>
      <w:r w:rsidR="004633DA" w:rsidRPr="0090377A">
        <w:rPr>
          <w:rFonts w:ascii="Times New Roman" w:hAnsi="Times New Roman" w:cs="Times New Roman"/>
          <w:sz w:val="24"/>
          <w:szCs w:val="24"/>
        </w:rPr>
        <w:t xml:space="preserve"> part of </w:t>
      </w:r>
      <w:r w:rsidR="009D3E77" w:rsidRPr="0090377A">
        <w:rPr>
          <w:rFonts w:ascii="Times New Roman" w:hAnsi="Times New Roman" w:cs="Times New Roman"/>
          <w:sz w:val="24"/>
          <w:szCs w:val="24"/>
        </w:rPr>
        <w:t>a</w:t>
      </w:r>
      <w:r w:rsidR="004633DA"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cycle of protests </w:t>
      </w:r>
      <w:r w:rsidR="00A269A9" w:rsidRPr="0090377A">
        <w:rPr>
          <w:rFonts w:ascii="Times New Roman" w:hAnsi="Times New Roman" w:cs="Times New Roman"/>
          <w:sz w:val="24"/>
          <w:szCs w:val="24"/>
        </w:rPr>
        <w:t xml:space="preserve">from </w:t>
      </w:r>
      <w:r w:rsidR="003C7D9D" w:rsidRPr="0090377A">
        <w:rPr>
          <w:rFonts w:ascii="Times New Roman" w:hAnsi="Times New Roman" w:cs="Times New Roman"/>
          <w:sz w:val="24"/>
          <w:szCs w:val="24"/>
        </w:rPr>
        <w:t>2</w:t>
      </w:r>
      <w:r w:rsidRPr="0090377A">
        <w:rPr>
          <w:rFonts w:ascii="Times New Roman" w:hAnsi="Times New Roman" w:cs="Times New Roman"/>
          <w:sz w:val="24"/>
          <w:szCs w:val="24"/>
        </w:rPr>
        <w:t>011</w:t>
      </w:r>
      <w:r w:rsidR="00A269A9" w:rsidRPr="0090377A">
        <w:rPr>
          <w:rFonts w:ascii="Times New Roman" w:hAnsi="Times New Roman" w:cs="Times New Roman"/>
          <w:sz w:val="24"/>
          <w:szCs w:val="24"/>
        </w:rPr>
        <w:t xml:space="preserve"> onwards</w:t>
      </w:r>
      <w:r w:rsidR="00F36FD2" w:rsidRPr="0090377A">
        <w:rPr>
          <w:rFonts w:ascii="Times New Roman" w:hAnsi="Times New Roman" w:cs="Times New Roman"/>
          <w:sz w:val="24"/>
          <w:szCs w:val="24"/>
        </w:rPr>
        <w:t>,</w:t>
      </w:r>
      <w:r w:rsidRPr="0090377A">
        <w:rPr>
          <w:rFonts w:ascii="Times New Roman" w:hAnsi="Times New Roman" w:cs="Times New Roman"/>
          <w:sz w:val="24"/>
          <w:szCs w:val="24"/>
        </w:rPr>
        <w:t xml:space="preserve"> </w:t>
      </w:r>
      <w:proofErr w:type="gramStart"/>
      <w:r w:rsidR="003C7D9D" w:rsidRPr="0090377A">
        <w:rPr>
          <w:rFonts w:ascii="Times New Roman" w:hAnsi="Times New Roman" w:cs="Times New Roman"/>
          <w:sz w:val="24"/>
          <w:szCs w:val="24"/>
        </w:rPr>
        <w:t>whose</w:t>
      </w:r>
      <w:proofErr w:type="gramEnd"/>
      <w:r w:rsidR="003C7D9D" w:rsidRPr="0090377A">
        <w:rPr>
          <w:rFonts w:ascii="Times New Roman" w:hAnsi="Times New Roman" w:cs="Times New Roman"/>
          <w:sz w:val="24"/>
          <w:szCs w:val="24"/>
        </w:rPr>
        <w:t xml:space="preserve"> </w:t>
      </w:r>
      <w:r w:rsidR="002D2D40" w:rsidRPr="0090377A">
        <w:rPr>
          <w:rFonts w:ascii="Times New Roman" w:hAnsi="Times New Roman" w:cs="Times New Roman"/>
          <w:sz w:val="24"/>
          <w:szCs w:val="24"/>
        </w:rPr>
        <w:t xml:space="preserve">15M </w:t>
      </w:r>
      <w:r w:rsidR="00AF5471">
        <w:rPr>
          <w:rFonts w:ascii="Times New Roman" w:hAnsi="Times New Roman" w:cs="Times New Roman"/>
          <w:sz w:val="24"/>
          <w:szCs w:val="24"/>
        </w:rPr>
        <w:t>/</w:t>
      </w:r>
      <w:r w:rsidR="002D2D40" w:rsidRPr="0090377A">
        <w:rPr>
          <w:rFonts w:ascii="Times New Roman" w:hAnsi="Times New Roman" w:cs="Times New Roman"/>
          <w:sz w:val="24"/>
          <w:szCs w:val="24"/>
        </w:rPr>
        <w:t xml:space="preserve"> </w:t>
      </w:r>
      <w:proofErr w:type="spellStart"/>
      <w:r w:rsidR="002D2D40" w:rsidRPr="0090377A">
        <w:rPr>
          <w:rFonts w:ascii="Times New Roman" w:hAnsi="Times New Roman" w:cs="Times New Roman"/>
          <w:i/>
          <w:sz w:val="24"/>
          <w:szCs w:val="24"/>
        </w:rPr>
        <w:t>I</w:t>
      </w:r>
      <w:r w:rsidR="009D3E77" w:rsidRPr="0090377A">
        <w:rPr>
          <w:rFonts w:ascii="Times New Roman" w:hAnsi="Times New Roman" w:cs="Times New Roman"/>
          <w:i/>
          <w:sz w:val="24"/>
          <w:szCs w:val="24"/>
        </w:rPr>
        <w:t>ndignados</w:t>
      </w:r>
      <w:proofErr w:type="spellEnd"/>
      <w:r w:rsidR="001F0311">
        <w:rPr>
          <w:rFonts w:ascii="Times New Roman" w:hAnsi="Times New Roman" w:cs="Times New Roman"/>
          <w:i/>
          <w:sz w:val="24"/>
          <w:szCs w:val="24"/>
        </w:rPr>
        <w:t xml:space="preserve"> m</w:t>
      </w:r>
      <w:r w:rsidR="009D3E77" w:rsidRPr="0090377A">
        <w:rPr>
          <w:rFonts w:ascii="Times New Roman" w:hAnsi="Times New Roman" w:cs="Times New Roman"/>
          <w:i/>
          <w:sz w:val="24"/>
          <w:szCs w:val="24"/>
        </w:rPr>
        <w:t>ovement</w:t>
      </w:r>
      <w:r w:rsidR="009D3E77" w:rsidRPr="0090377A">
        <w:rPr>
          <w:rFonts w:ascii="Times New Roman" w:hAnsi="Times New Roman" w:cs="Times New Roman"/>
          <w:sz w:val="24"/>
          <w:szCs w:val="24"/>
        </w:rPr>
        <w:t xml:space="preserve"> stands as</w:t>
      </w:r>
      <w:r w:rsidRPr="0090377A">
        <w:rPr>
          <w:rFonts w:ascii="Times New Roman" w:hAnsi="Times New Roman" w:cs="Times New Roman"/>
          <w:sz w:val="24"/>
          <w:szCs w:val="24"/>
        </w:rPr>
        <w:t xml:space="preserve"> its milestone. </w:t>
      </w:r>
      <w:r w:rsidR="00A269A9" w:rsidRPr="0090377A">
        <w:rPr>
          <w:rFonts w:ascii="Times New Roman" w:hAnsi="Times New Roman" w:cs="Times New Roman"/>
          <w:sz w:val="24"/>
          <w:szCs w:val="24"/>
        </w:rPr>
        <w:t>15M</w:t>
      </w:r>
      <w:r w:rsidR="003C7D9D"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was defined </w:t>
      </w:r>
      <w:r w:rsidR="00304577" w:rsidRPr="0090377A">
        <w:rPr>
          <w:rFonts w:ascii="Times New Roman" w:hAnsi="Times New Roman" w:cs="Times New Roman"/>
          <w:sz w:val="24"/>
          <w:szCs w:val="24"/>
        </w:rPr>
        <w:t xml:space="preserve">as a </w:t>
      </w:r>
      <w:r w:rsidR="009138A8" w:rsidRPr="0090377A">
        <w:rPr>
          <w:rFonts w:ascii="Times New Roman" w:hAnsi="Times New Roman" w:cs="Times New Roman"/>
          <w:sz w:val="24"/>
          <w:szCs w:val="24"/>
        </w:rPr>
        <w:t>“</w:t>
      </w:r>
      <w:r w:rsidR="00304577" w:rsidRPr="0090377A">
        <w:rPr>
          <w:rFonts w:ascii="Times New Roman" w:hAnsi="Times New Roman" w:cs="Times New Roman"/>
          <w:sz w:val="24"/>
          <w:szCs w:val="24"/>
        </w:rPr>
        <w:t>techno-political</w:t>
      </w:r>
      <w:r w:rsidR="009138A8" w:rsidRPr="0090377A">
        <w:rPr>
          <w:rFonts w:ascii="Times New Roman" w:hAnsi="Times New Roman" w:cs="Times New Roman"/>
          <w:sz w:val="24"/>
          <w:szCs w:val="24"/>
        </w:rPr>
        <w:t>”</w:t>
      </w:r>
      <w:r w:rsidR="00304577" w:rsidRPr="0090377A">
        <w:rPr>
          <w:rFonts w:ascii="Times New Roman" w:hAnsi="Times New Roman" w:cs="Times New Roman"/>
          <w:sz w:val="24"/>
          <w:szCs w:val="24"/>
        </w:rPr>
        <w:t xml:space="preserve"> (</w:t>
      </w:r>
      <w:proofErr w:type="spellStart"/>
      <w:r w:rsidR="00304577" w:rsidRPr="0090377A">
        <w:rPr>
          <w:rFonts w:ascii="Times New Roman" w:hAnsi="Times New Roman" w:cs="Times New Roman"/>
          <w:sz w:val="24"/>
          <w:szCs w:val="24"/>
        </w:rPr>
        <w:t>Treré</w:t>
      </w:r>
      <w:proofErr w:type="spellEnd"/>
      <w:r w:rsidR="00304577" w:rsidRPr="0090377A">
        <w:rPr>
          <w:rFonts w:ascii="Times New Roman" w:hAnsi="Times New Roman" w:cs="Times New Roman"/>
          <w:sz w:val="24"/>
          <w:szCs w:val="24"/>
        </w:rPr>
        <w:t xml:space="preserve"> et al.</w:t>
      </w:r>
      <w:r w:rsidRPr="0090377A">
        <w:rPr>
          <w:rFonts w:ascii="Times New Roman" w:hAnsi="Times New Roman" w:cs="Times New Roman"/>
          <w:sz w:val="24"/>
          <w:szCs w:val="24"/>
        </w:rPr>
        <w:t xml:space="preserve">, 2017),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networked</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w:t>
      </w:r>
      <w:r w:rsidR="001F0311">
        <w:rPr>
          <w:rFonts w:ascii="Times New Roman" w:hAnsi="Times New Roman" w:cs="Times New Roman"/>
          <w:sz w:val="24"/>
          <w:szCs w:val="24"/>
        </w:rPr>
        <w:t xml:space="preserve">(Castells, 2012) </w:t>
      </w:r>
      <w:r w:rsidRPr="0090377A">
        <w:rPr>
          <w:rFonts w:ascii="Times New Roman" w:hAnsi="Times New Roman" w:cs="Times New Roman"/>
          <w:sz w:val="24"/>
          <w:szCs w:val="24"/>
        </w:rPr>
        <w:t xml:space="preserve">and </w:t>
      </w:r>
      <w:r w:rsidR="009138A8" w:rsidRPr="0090377A">
        <w:rPr>
          <w:rFonts w:ascii="Times New Roman" w:hAnsi="Times New Roman" w:cs="Times New Roman"/>
          <w:sz w:val="24"/>
          <w:szCs w:val="24"/>
        </w:rPr>
        <w:t>“</w:t>
      </w:r>
      <w:proofErr w:type="spellStart"/>
      <w:r w:rsidRPr="0090377A">
        <w:rPr>
          <w:rFonts w:ascii="Times New Roman" w:hAnsi="Times New Roman" w:cs="Times New Roman"/>
          <w:sz w:val="24"/>
          <w:szCs w:val="24"/>
        </w:rPr>
        <w:t>rhizomatic</w:t>
      </w:r>
      <w:proofErr w:type="spellEnd"/>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movement (</w:t>
      </w:r>
      <w:proofErr w:type="spellStart"/>
      <w:r w:rsidR="001F0311">
        <w:rPr>
          <w:rFonts w:ascii="Times New Roman" w:hAnsi="Times New Roman" w:cs="Times New Roman"/>
          <w:sz w:val="24"/>
          <w:szCs w:val="24"/>
        </w:rPr>
        <w:t>Funke</w:t>
      </w:r>
      <w:proofErr w:type="spellEnd"/>
      <w:r w:rsidR="001F0311">
        <w:rPr>
          <w:rFonts w:ascii="Times New Roman" w:hAnsi="Times New Roman" w:cs="Times New Roman"/>
          <w:sz w:val="24"/>
          <w:szCs w:val="24"/>
        </w:rPr>
        <w:t>, 2015</w:t>
      </w:r>
      <w:r w:rsidRPr="0090377A">
        <w:rPr>
          <w:rFonts w:ascii="Times New Roman" w:hAnsi="Times New Roman" w:cs="Times New Roman"/>
          <w:sz w:val="24"/>
          <w:szCs w:val="24"/>
        </w:rPr>
        <w:t>),</w:t>
      </w:r>
      <w:r w:rsidR="00BD6F67" w:rsidRPr="0090377A">
        <w:rPr>
          <w:rFonts w:ascii="Times New Roman" w:hAnsi="Times New Roman" w:cs="Times New Roman"/>
          <w:sz w:val="24"/>
          <w:szCs w:val="24"/>
        </w:rPr>
        <w:t xml:space="preserve"> and</w:t>
      </w:r>
      <w:r w:rsidRPr="0090377A">
        <w:rPr>
          <w:rFonts w:ascii="Times New Roman" w:hAnsi="Times New Roman" w:cs="Times New Roman"/>
          <w:sz w:val="24"/>
          <w:szCs w:val="24"/>
        </w:rPr>
        <w:t xml:space="preserve"> characterized by </w:t>
      </w:r>
      <w:r w:rsidR="00BD6F67" w:rsidRPr="0090377A">
        <w:rPr>
          <w:rFonts w:ascii="Times New Roman" w:hAnsi="Times New Roman" w:cs="Times New Roman"/>
          <w:sz w:val="24"/>
          <w:szCs w:val="24"/>
        </w:rPr>
        <w:t xml:space="preserve">its intense and creative use of </w:t>
      </w:r>
      <w:r w:rsidR="00304577" w:rsidRPr="0090377A">
        <w:rPr>
          <w:rFonts w:ascii="Times New Roman" w:hAnsi="Times New Roman" w:cs="Times New Roman"/>
          <w:sz w:val="24"/>
          <w:szCs w:val="24"/>
        </w:rPr>
        <w:t>Web 2.0 (</w:t>
      </w:r>
      <w:proofErr w:type="spellStart"/>
      <w:r w:rsidR="00304577" w:rsidRPr="0090377A">
        <w:rPr>
          <w:rFonts w:ascii="Times New Roman" w:hAnsi="Times New Roman" w:cs="Times New Roman"/>
          <w:sz w:val="24"/>
          <w:szCs w:val="24"/>
        </w:rPr>
        <w:t>Fernández-Planells</w:t>
      </w:r>
      <w:proofErr w:type="spellEnd"/>
      <w:r w:rsidR="00304577" w:rsidRPr="0090377A">
        <w:rPr>
          <w:rFonts w:ascii="Times New Roman" w:hAnsi="Times New Roman" w:cs="Times New Roman"/>
          <w:sz w:val="24"/>
          <w:szCs w:val="24"/>
        </w:rPr>
        <w:t xml:space="preserve"> et al.</w:t>
      </w:r>
      <w:r w:rsidRPr="0090377A">
        <w:rPr>
          <w:rFonts w:ascii="Times New Roman" w:hAnsi="Times New Roman" w:cs="Times New Roman"/>
          <w:sz w:val="24"/>
          <w:szCs w:val="24"/>
        </w:rPr>
        <w:t>, 2013</w:t>
      </w:r>
      <w:r w:rsidR="00F36FD2" w:rsidRPr="0090377A">
        <w:rPr>
          <w:rFonts w:ascii="Times New Roman" w:hAnsi="Times New Roman" w:cs="Times New Roman"/>
          <w:sz w:val="24"/>
          <w:szCs w:val="24"/>
        </w:rPr>
        <w:t xml:space="preserve">; Flesher, 2020; </w:t>
      </w:r>
      <w:proofErr w:type="spellStart"/>
      <w:r w:rsidR="00F36FD2" w:rsidRPr="0090377A">
        <w:rPr>
          <w:rFonts w:ascii="Times New Roman" w:hAnsi="Times New Roman" w:cs="Times New Roman"/>
          <w:sz w:val="24"/>
          <w:szCs w:val="24"/>
        </w:rPr>
        <w:t>Treré</w:t>
      </w:r>
      <w:proofErr w:type="spellEnd"/>
      <w:r w:rsidR="00F36FD2" w:rsidRPr="0090377A">
        <w:rPr>
          <w:rFonts w:ascii="Times New Roman" w:hAnsi="Times New Roman" w:cs="Times New Roman"/>
          <w:sz w:val="24"/>
          <w:szCs w:val="24"/>
        </w:rPr>
        <w:t xml:space="preserve"> &amp; </w:t>
      </w:r>
      <w:proofErr w:type="spellStart"/>
      <w:r w:rsidR="00F36FD2" w:rsidRPr="0090377A">
        <w:rPr>
          <w:rFonts w:ascii="Times New Roman" w:hAnsi="Times New Roman" w:cs="Times New Roman"/>
          <w:sz w:val="24"/>
          <w:szCs w:val="24"/>
        </w:rPr>
        <w:t>Mattoni</w:t>
      </w:r>
      <w:proofErr w:type="spellEnd"/>
      <w:r w:rsidR="00F36FD2" w:rsidRPr="0090377A">
        <w:rPr>
          <w:rFonts w:ascii="Times New Roman" w:hAnsi="Times New Roman" w:cs="Times New Roman"/>
          <w:sz w:val="24"/>
          <w:szCs w:val="24"/>
        </w:rPr>
        <w:t>, 2016</w:t>
      </w:r>
      <w:r w:rsidRPr="0090377A">
        <w:rPr>
          <w:rFonts w:ascii="Times New Roman" w:hAnsi="Times New Roman" w:cs="Times New Roman"/>
          <w:sz w:val="24"/>
          <w:szCs w:val="24"/>
        </w:rPr>
        <w:t>)</w:t>
      </w:r>
      <w:r w:rsidR="00A269A9" w:rsidRPr="0090377A">
        <w:rPr>
          <w:rFonts w:ascii="Times New Roman" w:hAnsi="Times New Roman" w:cs="Times New Roman"/>
          <w:sz w:val="24"/>
          <w:szCs w:val="24"/>
        </w:rPr>
        <w:t xml:space="preserve">. These features </w:t>
      </w:r>
      <w:r w:rsidR="00682312">
        <w:rPr>
          <w:rFonts w:ascii="Times New Roman" w:hAnsi="Times New Roman" w:cs="Times New Roman"/>
          <w:sz w:val="24"/>
          <w:szCs w:val="24"/>
        </w:rPr>
        <w:t xml:space="preserve">have been </w:t>
      </w:r>
      <w:r w:rsidR="009D3E77" w:rsidRPr="0090377A">
        <w:rPr>
          <w:rFonts w:ascii="Times New Roman" w:hAnsi="Times New Roman" w:cs="Times New Roman"/>
          <w:sz w:val="24"/>
          <w:szCs w:val="24"/>
        </w:rPr>
        <w:t>equally</w:t>
      </w:r>
      <w:r w:rsidR="00682312">
        <w:rPr>
          <w:rFonts w:ascii="Times New Roman" w:hAnsi="Times New Roman" w:cs="Times New Roman"/>
          <w:sz w:val="24"/>
          <w:szCs w:val="24"/>
        </w:rPr>
        <w:t xml:space="preserve"> applied</w:t>
      </w:r>
      <w:r w:rsidRPr="0090377A">
        <w:rPr>
          <w:rFonts w:ascii="Times New Roman" w:hAnsi="Times New Roman" w:cs="Times New Roman"/>
          <w:sz w:val="24"/>
          <w:szCs w:val="24"/>
        </w:rPr>
        <w:t xml:space="preserve"> to a </w:t>
      </w:r>
      <w:r w:rsidR="003C7D9D" w:rsidRPr="0090377A">
        <w:rPr>
          <w:rFonts w:ascii="Times New Roman" w:hAnsi="Times New Roman" w:cs="Times New Roman"/>
          <w:sz w:val="24"/>
          <w:szCs w:val="24"/>
        </w:rPr>
        <w:t>variety</w:t>
      </w:r>
      <w:r w:rsidRPr="0090377A">
        <w:rPr>
          <w:rFonts w:ascii="Times New Roman" w:hAnsi="Times New Roman" w:cs="Times New Roman"/>
          <w:sz w:val="24"/>
          <w:szCs w:val="24"/>
        </w:rPr>
        <w:t xml:space="preserve"> of </w:t>
      </w:r>
      <w:r w:rsidR="00682312">
        <w:rPr>
          <w:rFonts w:ascii="Times New Roman" w:hAnsi="Times New Roman" w:cs="Times New Roman"/>
          <w:sz w:val="24"/>
          <w:szCs w:val="24"/>
        </w:rPr>
        <w:t xml:space="preserve">recent </w:t>
      </w:r>
      <w:r w:rsidRPr="0090377A">
        <w:rPr>
          <w:rFonts w:ascii="Times New Roman" w:hAnsi="Times New Roman" w:cs="Times New Roman"/>
          <w:sz w:val="24"/>
          <w:szCs w:val="24"/>
        </w:rPr>
        <w:t xml:space="preserve">techno-political movements that </w:t>
      </w:r>
      <w:r w:rsidR="00682312">
        <w:rPr>
          <w:rFonts w:ascii="Times New Roman" w:hAnsi="Times New Roman" w:cs="Times New Roman"/>
          <w:sz w:val="24"/>
          <w:szCs w:val="24"/>
        </w:rPr>
        <w:t xml:space="preserve">actively </w:t>
      </w:r>
      <w:r w:rsidR="0067084D" w:rsidRPr="0090377A">
        <w:rPr>
          <w:rFonts w:ascii="Times New Roman" w:hAnsi="Times New Roman" w:cs="Times New Roman"/>
          <w:sz w:val="24"/>
          <w:szCs w:val="24"/>
        </w:rPr>
        <w:t>appropriate</w:t>
      </w:r>
      <w:r w:rsidR="00AF5471">
        <w:rPr>
          <w:rFonts w:ascii="Times New Roman" w:hAnsi="Times New Roman" w:cs="Times New Roman"/>
          <w:sz w:val="24"/>
          <w:szCs w:val="24"/>
        </w:rPr>
        <w:t>d</w:t>
      </w:r>
      <w:r w:rsidRPr="0090377A">
        <w:rPr>
          <w:rFonts w:ascii="Times New Roman" w:hAnsi="Times New Roman" w:cs="Times New Roman"/>
          <w:sz w:val="24"/>
          <w:szCs w:val="24"/>
        </w:rPr>
        <w:t xml:space="preserve"> </w:t>
      </w:r>
      <w:r w:rsidR="003C7D9D" w:rsidRPr="0090377A">
        <w:rPr>
          <w:rFonts w:ascii="Times New Roman" w:hAnsi="Times New Roman" w:cs="Times New Roman"/>
          <w:sz w:val="24"/>
          <w:szCs w:val="24"/>
        </w:rPr>
        <w:t>online</w:t>
      </w:r>
      <w:r w:rsidR="0067084D"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technologies </w:t>
      </w:r>
      <w:r w:rsidR="00BD6F67" w:rsidRPr="0090377A">
        <w:rPr>
          <w:rFonts w:ascii="Times New Roman" w:hAnsi="Times New Roman" w:cs="Times New Roman"/>
          <w:sz w:val="24"/>
          <w:szCs w:val="24"/>
        </w:rPr>
        <w:t xml:space="preserve">to </w:t>
      </w:r>
      <w:r w:rsidR="009D3E77" w:rsidRPr="0090377A">
        <w:rPr>
          <w:rFonts w:ascii="Times New Roman" w:hAnsi="Times New Roman" w:cs="Times New Roman"/>
          <w:sz w:val="24"/>
          <w:szCs w:val="24"/>
        </w:rPr>
        <w:t xml:space="preserve">organize </w:t>
      </w:r>
      <w:r w:rsidRPr="0090377A">
        <w:rPr>
          <w:rFonts w:ascii="Times New Roman" w:hAnsi="Times New Roman" w:cs="Times New Roman"/>
          <w:sz w:val="24"/>
          <w:szCs w:val="24"/>
        </w:rPr>
        <w:t>protest</w:t>
      </w:r>
      <w:r w:rsidR="009D3E77" w:rsidRPr="0090377A">
        <w:rPr>
          <w:rFonts w:ascii="Times New Roman" w:hAnsi="Times New Roman" w:cs="Times New Roman"/>
          <w:sz w:val="24"/>
          <w:szCs w:val="24"/>
        </w:rPr>
        <w:t>s</w:t>
      </w:r>
      <w:r w:rsidR="00682312">
        <w:rPr>
          <w:rFonts w:ascii="Times New Roman" w:hAnsi="Times New Roman" w:cs="Times New Roman"/>
          <w:sz w:val="24"/>
          <w:szCs w:val="24"/>
        </w:rPr>
        <w:t xml:space="preserve"> and expand</w:t>
      </w:r>
      <w:r w:rsidR="00BD6F67" w:rsidRPr="0090377A">
        <w:rPr>
          <w:rFonts w:ascii="Times New Roman" w:hAnsi="Times New Roman" w:cs="Times New Roman"/>
          <w:sz w:val="24"/>
          <w:szCs w:val="24"/>
        </w:rPr>
        <w:t xml:space="preserve"> activist</w:t>
      </w:r>
      <w:r w:rsidRPr="0090377A">
        <w:rPr>
          <w:rFonts w:ascii="Times New Roman" w:hAnsi="Times New Roman" w:cs="Times New Roman"/>
          <w:sz w:val="24"/>
          <w:szCs w:val="24"/>
        </w:rPr>
        <w:t xml:space="preserve"> messages (</w:t>
      </w:r>
      <w:proofErr w:type="spellStart"/>
      <w:r w:rsidRPr="0090377A">
        <w:rPr>
          <w:rFonts w:ascii="Times New Roman" w:hAnsi="Times New Roman" w:cs="Times New Roman"/>
          <w:sz w:val="24"/>
          <w:szCs w:val="24"/>
        </w:rPr>
        <w:t>Mattoni</w:t>
      </w:r>
      <w:proofErr w:type="spellEnd"/>
      <w:r w:rsidRPr="0090377A">
        <w:rPr>
          <w:rFonts w:ascii="Times New Roman" w:hAnsi="Times New Roman" w:cs="Times New Roman"/>
          <w:sz w:val="24"/>
          <w:szCs w:val="24"/>
        </w:rPr>
        <w:t xml:space="preserve">, 2013). This research </w:t>
      </w:r>
      <w:r w:rsidR="009D3E77" w:rsidRPr="0090377A">
        <w:rPr>
          <w:rFonts w:ascii="Times New Roman" w:hAnsi="Times New Roman" w:cs="Times New Roman"/>
          <w:sz w:val="24"/>
          <w:szCs w:val="24"/>
        </w:rPr>
        <w:t xml:space="preserve">analyzes </w:t>
      </w:r>
      <w:r w:rsidRPr="0090377A">
        <w:rPr>
          <w:rFonts w:ascii="Times New Roman" w:hAnsi="Times New Roman" w:cs="Times New Roman"/>
          <w:sz w:val="24"/>
          <w:szCs w:val="24"/>
        </w:rPr>
        <w:t>the communicational dimension of the</w:t>
      </w:r>
      <w:r w:rsidR="004633DA" w:rsidRPr="0090377A">
        <w:rPr>
          <w:rFonts w:ascii="Times New Roman" w:hAnsi="Times New Roman" w:cs="Times New Roman"/>
          <w:sz w:val="24"/>
          <w:szCs w:val="24"/>
        </w:rPr>
        <w:t xml:space="preserve"> Spanish</w:t>
      </w:r>
      <w:r w:rsidRPr="0090377A">
        <w:rPr>
          <w:rFonts w:ascii="Times New Roman" w:hAnsi="Times New Roman" w:cs="Times New Roman"/>
          <w:sz w:val="24"/>
          <w:szCs w:val="24"/>
        </w:rPr>
        <w:t xml:space="preserve"> pensioners’ movement </w:t>
      </w:r>
      <w:r w:rsidR="00BD6F67" w:rsidRPr="0090377A">
        <w:rPr>
          <w:rFonts w:ascii="Times New Roman" w:hAnsi="Times New Roman" w:cs="Times New Roman"/>
          <w:sz w:val="24"/>
          <w:szCs w:val="24"/>
        </w:rPr>
        <w:t>from the perspective of their</w:t>
      </w:r>
      <w:r w:rsidRPr="0090377A">
        <w:rPr>
          <w:rFonts w:ascii="Times New Roman" w:hAnsi="Times New Roman" w:cs="Times New Roman"/>
          <w:sz w:val="24"/>
          <w:szCs w:val="24"/>
        </w:rPr>
        <w:t xml:space="preserve"> media imaginaries and practices (</w:t>
      </w:r>
      <w:proofErr w:type="spellStart"/>
      <w:r w:rsidRPr="0090377A">
        <w:rPr>
          <w:rFonts w:ascii="Times New Roman" w:hAnsi="Times New Roman" w:cs="Times New Roman"/>
          <w:sz w:val="24"/>
          <w:szCs w:val="24"/>
        </w:rPr>
        <w:t>Mattoni</w:t>
      </w:r>
      <w:proofErr w:type="spellEnd"/>
      <w:r w:rsidRPr="0090377A">
        <w:rPr>
          <w:rFonts w:ascii="Times New Roman" w:hAnsi="Times New Roman" w:cs="Times New Roman"/>
          <w:sz w:val="24"/>
          <w:szCs w:val="24"/>
        </w:rPr>
        <w:t xml:space="preserve"> &amp; </w:t>
      </w:r>
      <w:proofErr w:type="spellStart"/>
      <w:r w:rsidRPr="0090377A">
        <w:rPr>
          <w:rFonts w:ascii="Times New Roman" w:hAnsi="Times New Roman" w:cs="Times New Roman"/>
          <w:sz w:val="24"/>
          <w:szCs w:val="24"/>
        </w:rPr>
        <w:t>Treré</w:t>
      </w:r>
      <w:proofErr w:type="spellEnd"/>
      <w:r w:rsidRPr="0090377A">
        <w:rPr>
          <w:rFonts w:ascii="Times New Roman" w:hAnsi="Times New Roman" w:cs="Times New Roman"/>
          <w:sz w:val="24"/>
          <w:szCs w:val="24"/>
        </w:rPr>
        <w:t>, 2014)</w:t>
      </w:r>
      <w:r w:rsidR="003C7D9D" w:rsidRPr="0090377A">
        <w:rPr>
          <w:rFonts w:ascii="Times New Roman" w:hAnsi="Times New Roman" w:cs="Times New Roman"/>
          <w:sz w:val="24"/>
          <w:szCs w:val="24"/>
        </w:rPr>
        <w:t>,</w:t>
      </w:r>
      <w:r w:rsidR="00682312">
        <w:rPr>
          <w:rFonts w:ascii="Times New Roman" w:hAnsi="Times New Roman" w:cs="Times New Roman"/>
          <w:sz w:val="24"/>
          <w:szCs w:val="24"/>
        </w:rPr>
        <w:t xml:space="preserve"> and</w:t>
      </w:r>
      <w:r w:rsidR="003C7D9D" w:rsidRPr="0090377A">
        <w:rPr>
          <w:rFonts w:ascii="Times New Roman" w:hAnsi="Times New Roman" w:cs="Times New Roman"/>
          <w:sz w:val="24"/>
          <w:szCs w:val="24"/>
        </w:rPr>
        <w:t xml:space="preserve"> </w:t>
      </w:r>
      <w:r w:rsidR="009D3E77" w:rsidRPr="0090377A">
        <w:rPr>
          <w:rFonts w:ascii="Times New Roman" w:hAnsi="Times New Roman" w:cs="Times New Roman"/>
          <w:sz w:val="24"/>
          <w:szCs w:val="24"/>
        </w:rPr>
        <w:t>including</w:t>
      </w:r>
      <w:r w:rsidR="0067084D"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comparisons </w:t>
      </w:r>
      <w:r w:rsidR="00CD2012">
        <w:rPr>
          <w:rFonts w:ascii="Times New Roman" w:hAnsi="Times New Roman" w:cs="Times New Roman"/>
          <w:sz w:val="24"/>
          <w:szCs w:val="24"/>
        </w:rPr>
        <w:t>with</w:t>
      </w:r>
      <w:r w:rsidRPr="0090377A">
        <w:rPr>
          <w:rFonts w:ascii="Times New Roman" w:hAnsi="Times New Roman" w:cs="Times New Roman"/>
          <w:sz w:val="24"/>
          <w:szCs w:val="24"/>
        </w:rPr>
        <w:t xml:space="preserve"> other </w:t>
      </w:r>
      <w:r w:rsidR="00BD6F67" w:rsidRPr="0090377A">
        <w:rPr>
          <w:rFonts w:ascii="Times New Roman" w:hAnsi="Times New Roman" w:cs="Times New Roman"/>
          <w:sz w:val="24"/>
          <w:szCs w:val="24"/>
        </w:rPr>
        <w:t>recent</w:t>
      </w:r>
      <w:r w:rsidRPr="0090377A">
        <w:rPr>
          <w:rFonts w:ascii="Times New Roman" w:hAnsi="Times New Roman" w:cs="Times New Roman"/>
          <w:sz w:val="24"/>
          <w:szCs w:val="24"/>
        </w:rPr>
        <w:t xml:space="preserve"> movements. </w:t>
      </w:r>
      <w:r w:rsidR="00682312" w:rsidRPr="000864AA">
        <w:rPr>
          <w:rFonts w:ascii="Times New Roman" w:hAnsi="Times New Roman" w:cs="Times New Roman"/>
          <w:sz w:val="24"/>
          <w:szCs w:val="24"/>
          <w:highlight w:val="yellow"/>
        </w:rPr>
        <w:t>From a media practice perspective, w</w:t>
      </w:r>
      <w:r w:rsidR="00F90743" w:rsidRPr="000864AA">
        <w:rPr>
          <w:rFonts w:ascii="Times New Roman" w:hAnsi="Times New Roman" w:cs="Times New Roman"/>
          <w:sz w:val="24"/>
          <w:szCs w:val="24"/>
          <w:highlight w:val="yellow"/>
        </w:rPr>
        <w:t xml:space="preserve">e </w:t>
      </w:r>
      <w:r w:rsidR="00F90743" w:rsidRPr="006B48BF">
        <w:rPr>
          <w:rFonts w:ascii="Times New Roman" w:hAnsi="Times New Roman" w:cs="Times New Roman"/>
          <w:sz w:val="24"/>
          <w:szCs w:val="24"/>
          <w:highlight w:val="yellow"/>
        </w:rPr>
        <w:t xml:space="preserve">will </w:t>
      </w:r>
      <w:r w:rsidR="00682312">
        <w:rPr>
          <w:rFonts w:ascii="Times New Roman" w:hAnsi="Times New Roman" w:cs="Times New Roman"/>
          <w:sz w:val="24"/>
          <w:szCs w:val="24"/>
          <w:highlight w:val="yellow"/>
        </w:rPr>
        <w:t>analyze</w:t>
      </w:r>
      <w:r w:rsidR="000864AA">
        <w:rPr>
          <w:rFonts w:ascii="Times New Roman" w:hAnsi="Times New Roman" w:cs="Times New Roman"/>
          <w:sz w:val="24"/>
          <w:szCs w:val="24"/>
          <w:highlight w:val="yellow"/>
        </w:rPr>
        <w:t xml:space="preserve"> how this movement approached and used media and ICTs either from</w:t>
      </w:r>
      <w:r w:rsidR="00F90743" w:rsidRPr="006B48BF">
        <w:rPr>
          <w:rFonts w:ascii="Times New Roman" w:hAnsi="Times New Roman" w:cs="Times New Roman"/>
          <w:sz w:val="24"/>
          <w:szCs w:val="24"/>
          <w:highlight w:val="yellow"/>
        </w:rPr>
        <w:t xml:space="preserve"> a more strategic</w:t>
      </w:r>
      <w:r w:rsidR="000864AA">
        <w:rPr>
          <w:rFonts w:ascii="Times New Roman" w:hAnsi="Times New Roman" w:cs="Times New Roman"/>
          <w:sz w:val="24"/>
          <w:szCs w:val="24"/>
          <w:highlight w:val="yellow"/>
        </w:rPr>
        <w:t xml:space="preserve"> and planned</w:t>
      </w:r>
      <w:r w:rsidR="00F90743" w:rsidRPr="006B48BF">
        <w:rPr>
          <w:rFonts w:ascii="Times New Roman" w:hAnsi="Times New Roman" w:cs="Times New Roman"/>
          <w:sz w:val="24"/>
          <w:szCs w:val="24"/>
          <w:highlight w:val="yellow"/>
        </w:rPr>
        <w:t xml:space="preserve"> </w:t>
      </w:r>
      <w:r w:rsidR="006B48BF">
        <w:rPr>
          <w:rFonts w:ascii="Times New Roman" w:hAnsi="Times New Roman" w:cs="Times New Roman"/>
          <w:sz w:val="24"/>
          <w:szCs w:val="24"/>
          <w:highlight w:val="yellow"/>
        </w:rPr>
        <w:t>perspective</w:t>
      </w:r>
      <w:r w:rsidR="00CD2012">
        <w:rPr>
          <w:rFonts w:ascii="Times New Roman" w:hAnsi="Times New Roman" w:cs="Times New Roman"/>
          <w:sz w:val="24"/>
          <w:szCs w:val="24"/>
          <w:highlight w:val="yellow"/>
        </w:rPr>
        <w:t>,</w:t>
      </w:r>
      <w:r w:rsidR="006B48BF">
        <w:rPr>
          <w:rFonts w:ascii="Times New Roman" w:hAnsi="Times New Roman" w:cs="Times New Roman"/>
          <w:sz w:val="24"/>
          <w:szCs w:val="24"/>
          <w:highlight w:val="yellow"/>
        </w:rPr>
        <w:t xml:space="preserve"> </w:t>
      </w:r>
      <w:r w:rsidR="00F90743" w:rsidRPr="006B48BF">
        <w:rPr>
          <w:rFonts w:ascii="Times New Roman" w:hAnsi="Times New Roman" w:cs="Times New Roman"/>
          <w:sz w:val="24"/>
          <w:szCs w:val="24"/>
          <w:highlight w:val="yellow"/>
        </w:rPr>
        <w:t>or from</w:t>
      </w:r>
      <w:r w:rsidR="000864AA">
        <w:rPr>
          <w:rFonts w:ascii="Times New Roman" w:hAnsi="Times New Roman" w:cs="Times New Roman"/>
          <w:sz w:val="24"/>
          <w:szCs w:val="24"/>
          <w:highlight w:val="yellow"/>
        </w:rPr>
        <w:t xml:space="preserve"> a</w:t>
      </w:r>
      <w:r w:rsidR="00F90743" w:rsidRPr="006B48BF">
        <w:rPr>
          <w:rFonts w:ascii="Times New Roman" w:hAnsi="Times New Roman" w:cs="Times New Roman"/>
          <w:sz w:val="24"/>
          <w:szCs w:val="24"/>
          <w:highlight w:val="yellow"/>
        </w:rPr>
        <w:t xml:space="preserve"> more banal, mundane</w:t>
      </w:r>
      <w:r w:rsidR="000864AA">
        <w:rPr>
          <w:rFonts w:ascii="Times New Roman" w:hAnsi="Times New Roman" w:cs="Times New Roman"/>
          <w:sz w:val="24"/>
          <w:szCs w:val="24"/>
          <w:highlight w:val="yellow"/>
        </w:rPr>
        <w:t>, informal and even unnoticed view</w:t>
      </w:r>
      <w:r w:rsidR="00F90743" w:rsidRPr="006B48BF">
        <w:rPr>
          <w:rFonts w:ascii="Times New Roman" w:hAnsi="Times New Roman" w:cs="Times New Roman"/>
          <w:sz w:val="24"/>
          <w:szCs w:val="24"/>
          <w:highlight w:val="yellow"/>
        </w:rPr>
        <w:t xml:space="preserve"> (</w:t>
      </w:r>
      <w:proofErr w:type="spellStart"/>
      <w:r w:rsidR="00F90743" w:rsidRPr="006B48BF">
        <w:rPr>
          <w:rFonts w:ascii="Times New Roman" w:hAnsi="Times New Roman" w:cs="Times New Roman"/>
          <w:sz w:val="24"/>
          <w:szCs w:val="24"/>
          <w:highlight w:val="yellow"/>
        </w:rPr>
        <w:t>Treré</w:t>
      </w:r>
      <w:proofErr w:type="spellEnd"/>
      <w:r w:rsidR="00F90743" w:rsidRPr="006B48BF">
        <w:rPr>
          <w:rFonts w:ascii="Times New Roman" w:hAnsi="Times New Roman" w:cs="Times New Roman"/>
          <w:sz w:val="24"/>
          <w:szCs w:val="24"/>
          <w:highlight w:val="yellow"/>
        </w:rPr>
        <w:t xml:space="preserve">, 2020). </w:t>
      </w:r>
      <w:r w:rsidR="000864AA">
        <w:rPr>
          <w:rFonts w:ascii="Times New Roman" w:hAnsi="Times New Roman" w:cs="Times New Roman"/>
          <w:sz w:val="24"/>
          <w:szCs w:val="24"/>
          <w:highlight w:val="yellow"/>
        </w:rPr>
        <w:t>From the tenet of media imaginaries, we</w:t>
      </w:r>
      <w:r w:rsidR="00F90743" w:rsidRPr="006B48BF">
        <w:rPr>
          <w:rFonts w:ascii="Times New Roman" w:hAnsi="Times New Roman" w:cs="Times New Roman"/>
          <w:sz w:val="24"/>
          <w:szCs w:val="24"/>
          <w:highlight w:val="yellow"/>
        </w:rPr>
        <w:t xml:space="preserve"> wonder if </w:t>
      </w:r>
      <w:proofErr w:type="spellStart"/>
      <w:r w:rsidR="00F90743" w:rsidRPr="006B48BF">
        <w:rPr>
          <w:rFonts w:ascii="Times New Roman" w:hAnsi="Times New Roman" w:cs="Times New Roman"/>
          <w:sz w:val="24"/>
          <w:szCs w:val="24"/>
          <w:highlight w:val="yellow"/>
        </w:rPr>
        <w:t>Marea</w:t>
      </w:r>
      <w:proofErr w:type="spellEnd"/>
      <w:r w:rsidR="00F90743" w:rsidRPr="006B48BF">
        <w:rPr>
          <w:rFonts w:ascii="Times New Roman" w:hAnsi="Times New Roman" w:cs="Times New Roman"/>
          <w:sz w:val="24"/>
          <w:szCs w:val="24"/>
          <w:highlight w:val="yellow"/>
        </w:rPr>
        <w:t xml:space="preserve"> </w:t>
      </w:r>
      <w:proofErr w:type="spellStart"/>
      <w:r w:rsidR="00F90743" w:rsidRPr="006B48BF">
        <w:rPr>
          <w:rFonts w:ascii="Times New Roman" w:hAnsi="Times New Roman" w:cs="Times New Roman"/>
          <w:sz w:val="24"/>
          <w:szCs w:val="24"/>
          <w:highlight w:val="yellow"/>
        </w:rPr>
        <w:t>Pensionista</w:t>
      </w:r>
      <w:proofErr w:type="spellEnd"/>
      <w:r w:rsidR="00F90743" w:rsidRPr="006B48BF">
        <w:rPr>
          <w:rFonts w:ascii="Times New Roman" w:hAnsi="Times New Roman" w:cs="Times New Roman"/>
          <w:sz w:val="24"/>
          <w:szCs w:val="24"/>
          <w:highlight w:val="yellow"/>
        </w:rPr>
        <w:t xml:space="preserve"> </w:t>
      </w:r>
      <w:r w:rsidR="000864AA">
        <w:rPr>
          <w:rFonts w:ascii="Times New Roman" w:hAnsi="Times New Roman" w:cs="Times New Roman"/>
          <w:sz w:val="24"/>
          <w:szCs w:val="24"/>
          <w:highlight w:val="yellow"/>
        </w:rPr>
        <w:t>communication</w:t>
      </w:r>
      <w:r w:rsidR="00F90743" w:rsidRPr="006B48BF">
        <w:rPr>
          <w:rFonts w:ascii="Times New Roman" w:hAnsi="Times New Roman" w:cs="Times New Roman"/>
          <w:sz w:val="24"/>
          <w:szCs w:val="24"/>
          <w:highlight w:val="yellow"/>
        </w:rPr>
        <w:t xml:space="preserve"> leaders </w:t>
      </w:r>
      <w:r w:rsidR="000864AA">
        <w:rPr>
          <w:rFonts w:ascii="Times New Roman" w:hAnsi="Times New Roman" w:cs="Times New Roman"/>
          <w:sz w:val="24"/>
          <w:szCs w:val="24"/>
          <w:highlight w:val="yellow"/>
        </w:rPr>
        <w:t>addressed</w:t>
      </w:r>
      <w:r w:rsidR="00F90743" w:rsidRPr="006B48BF">
        <w:rPr>
          <w:rFonts w:ascii="Times New Roman" w:hAnsi="Times New Roman" w:cs="Times New Roman"/>
          <w:sz w:val="24"/>
          <w:szCs w:val="24"/>
          <w:highlight w:val="yellow"/>
        </w:rPr>
        <w:t xml:space="preserve"> information technologies </w:t>
      </w:r>
      <w:r w:rsidR="000864AA">
        <w:rPr>
          <w:rFonts w:ascii="Times New Roman" w:hAnsi="Times New Roman" w:cs="Times New Roman"/>
          <w:sz w:val="24"/>
          <w:szCs w:val="24"/>
          <w:highlight w:val="yellow"/>
        </w:rPr>
        <w:t xml:space="preserve">more </w:t>
      </w:r>
      <w:r w:rsidR="006B48BF">
        <w:rPr>
          <w:rFonts w:ascii="Times New Roman" w:hAnsi="Times New Roman" w:cs="Times New Roman"/>
          <w:sz w:val="24"/>
          <w:szCs w:val="24"/>
          <w:highlight w:val="yellow"/>
        </w:rPr>
        <w:t xml:space="preserve">cautiously </w:t>
      </w:r>
      <w:r w:rsidR="006B48BF" w:rsidRPr="006B48BF">
        <w:rPr>
          <w:rFonts w:ascii="Times New Roman" w:hAnsi="Times New Roman" w:cs="Times New Roman"/>
          <w:sz w:val="24"/>
          <w:szCs w:val="24"/>
          <w:highlight w:val="yellow"/>
        </w:rPr>
        <w:t>or with the enthusiasm</w:t>
      </w:r>
      <w:r w:rsidR="00F90743" w:rsidRPr="006B48BF">
        <w:rPr>
          <w:rFonts w:ascii="Times New Roman" w:hAnsi="Times New Roman" w:cs="Times New Roman"/>
          <w:sz w:val="24"/>
          <w:szCs w:val="24"/>
          <w:highlight w:val="yellow"/>
        </w:rPr>
        <w:t xml:space="preserve"> that characterized </w:t>
      </w:r>
      <w:r w:rsidR="006B48BF" w:rsidRPr="006B48BF">
        <w:rPr>
          <w:rFonts w:ascii="Times New Roman" w:hAnsi="Times New Roman" w:cs="Times New Roman"/>
          <w:sz w:val="24"/>
          <w:szCs w:val="24"/>
          <w:highlight w:val="yellow"/>
        </w:rPr>
        <w:t xml:space="preserve">recent </w:t>
      </w:r>
      <w:r w:rsidR="008B6266">
        <w:rPr>
          <w:rFonts w:ascii="Times New Roman" w:hAnsi="Times New Roman" w:cs="Times New Roman"/>
          <w:sz w:val="24"/>
          <w:szCs w:val="24"/>
          <w:highlight w:val="yellow"/>
        </w:rPr>
        <w:t>techno-political</w:t>
      </w:r>
      <w:r w:rsidR="00F90743" w:rsidRPr="006B48BF">
        <w:rPr>
          <w:rFonts w:ascii="Times New Roman" w:hAnsi="Times New Roman" w:cs="Times New Roman"/>
          <w:sz w:val="24"/>
          <w:szCs w:val="24"/>
          <w:highlight w:val="yellow"/>
        </w:rPr>
        <w:t xml:space="preserve"> movements -15M, </w:t>
      </w:r>
      <w:r w:rsidR="006B48BF">
        <w:rPr>
          <w:rFonts w:ascii="Times New Roman" w:hAnsi="Times New Roman" w:cs="Times New Roman"/>
          <w:sz w:val="24"/>
          <w:szCs w:val="24"/>
          <w:highlight w:val="yellow"/>
        </w:rPr>
        <w:t xml:space="preserve">Occupy, </w:t>
      </w:r>
      <w:r w:rsidR="00F90743" w:rsidRPr="006B48BF">
        <w:rPr>
          <w:rFonts w:ascii="Times New Roman" w:hAnsi="Times New Roman" w:cs="Times New Roman"/>
          <w:sz w:val="24"/>
          <w:szCs w:val="24"/>
          <w:highlight w:val="yellow"/>
        </w:rPr>
        <w:t>etc.-, leading to the reproduction of technological myths</w:t>
      </w:r>
      <w:r w:rsidR="006B48BF">
        <w:rPr>
          <w:rFonts w:ascii="Times New Roman" w:hAnsi="Times New Roman" w:cs="Times New Roman"/>
          <w:sz w:val="24"/>
          <w:szCs w:val="24"/>
          <w:highlight w:val="yellow"/>
        </w:rPr>
        <w:t xml:space="preserve">, or </w:t>
      </w:r>
      <w:r w:rsidR="000864AA">
        <w:rPr>
          <w:rFonts w:ascii="Times New Roman" w:hAnsi="Times New Roman" w:cs="Times New Roman"/>
          <w:sz w:val="24"/>
          <w:szCs w:val="24"/>
          <w:highlight w:val="yellow"/>
        </w:rPr>
        <w:t xml:space="preserve">the </w:t>
      </w:r>
      <w:r w:rsidR="006B48BF">
        <w:rPr>
          <w:rFonts w:ascii="Times New Roman" w:hAnsi="Times New Roman" w:cs="Times New Roman"/>
          <w:sz w:val="24"/>
          <w:szCs w:val="24"/>
          <w:highlight w:val="yellow"/>
        </w:rPr>
        <w:t>gran</w:t>
      </w:r>
      <w:r w:rsidR="00B24E93">
        <w:rPr>
          <w:rFonts w:ascii="Times New Roman" w:hAnsi="Times New Roman" w:cs="Times New Roman"/>
          <w:sz w:val="24"/>
          <w:szCs w:val="24"/>
          <w:highlight w:val="yellow"/>
        </w:rPr>
        <w:t>d</w:t>
      </w:r>
      <w:r w:rsidR="006B48BF">
        <w:rPr>
          <w:rFonts w:ascii="Times New Roman" w:hAnsi="Times New Roman" w:cs="Times New Roman"/>
          <w:sz w:val="24"/>
          <w:szCs w:val="24"/>
          <w:highlight w:val="yellow"/>
        </w:rPr>
        <w:t xml:space="preserve"> narratives</w:t>
      </w:r>
      <w:r w:rsidR="00B24E93">
        <w:rPr>
          <w:rFonts w:ascii="Times New Roman" w:hAnsi="Times New Roman" w:cs="Times New Roman"/>
          <w:sz w:val="24"/>
          <w:szCs w:val="24"/>
          <w:highlight w:val="yellow"/>
        </w:rPr>
        <w:t xml:space="preserve"> and promises</w:t>
      </w:r>
      <w:r w:rsidR="006B48BF">
        <w:rPr>
          <w:rFonts w:ascii="Times New Roman" w:hAnsi="Times New Roman" w:cs="Times New Roman"/>
          <w:sz w:val="24"/>
          <w:szCs w:val="24"/>
          <w:highlight w:val="yellow"/>
        </w:rPr>
        <w:t xml:space="preserve"> of progress, emancipation and democratization that often </w:t>
      </w:r>
      <w:r w:rsidR="005F65FD">
        <w:rPr>
          <w:rFonts w:ascii="Times New Roman" w:hAnsi="Times New Roman" w:cs="Times New Roman"/>
          <w:sz w:val="24"/>
          <w:szCs w:val="24"/>
          <w:highlight w:val="yellow"/>
        </w:rPr>
        <w:t xml:space="preserve">accompany the deployment of </w:t>
      </w:r>
      <w:r w:rsidR="000864AA">
        <w:rPr>
          <w:rFonts w:ascii="Times New Roman" w:hAnsi="Times New Roman" w:cs="Times New Roman"/>
          <w:sz w:val="24"/>
          <w:szCs w:val="24"/>
          <w:highlight w:val="yellow"/>
        </w:rPr>
        <w:t xml:space="preserve">every </w:t>
      </w:r>
      <w:r w:rsidR="008B6266">
        <w:rPr>
          <w:rFonts w:ascii="Times New Roman" w:hAnsi="Times New Roman" w:cs="Times New Roman"/>
          <w:sz w:val="24"/>
          <w:szCs w:val="24"/>
          <w:highlight w:val="yellow"/>
        </w:rPr>
        <w:t>“</w:t>
      </w:r>
      <w:r w:rsidR="000864AA">
        <w:rPr>
          <w:rFonts w:ascii="Times New Roman" w:hAnsi="Times New Roman" w:cs="Times New Roman"/>
          <w:sz w:val="24"/>
          <w:szCs w:val="24"/>
          <w:highlight w:val="yellow"/>
        </w:rPr>
        <w:t>new</w:t>
      </w:r>
      <w:r w:rsidR="008B6266">
        <w:rPr>
          <w:rFonts w:ascii="Times New Roman" w:hAnsi="Times New Roman" w:cs="Times New Roman"/>
          <w:sz w:val="24"/>
          <w:szCs w:val="24"/>
          <w:highlight w:val="yellow"/>
        </w:rPr>
        <w:t>”</w:t>
      </w:r>
      <w:r w:rsidR="000864AA">
        <w:rPr>
          <w:rFonts w:ascii="Times New Roman" w:hAnsi="Times New Roman" w:cs="Times New Roman"/>
          <w:sz w:val="24"/>
          <w:szCs w:val="24"/>
          <w:highlight w:val="yellow"/>
        </w:rPr>
        <w:t xml:space="preserve"> technology </w:t>
      </w:r>
      <w:r w:rsidR="000864AA" w:rsidRPr="006B48BF">
        <w:rPr>
          <w:rFonts w:ascii="Times New Roman" w:hAnsi="Times New Roman" w:cs="Times New Roman"/>
          <w:sz w:val="24"/>
          <w:szCs w:val="24"/>
          <w:highlight w:val="yellow"/>
        </w:rPr>
        <w:t>(</w:t>
      </w:r>
      <w:proofErr w:type="spellStart"/>
      <w:r w:rsidR="006B48BF" w:rsidRPr="006B48BF">
        <w:rPr>
          <w:rFonts w:ascii="Times New Roman" w:hAnsi="Times New Roman" w:cs="Times New Roman"/>
          <w:sz w:val="24"/>
          <w:szCs w:val="24"/>
          <w:highlight w:val="yellow"/>
        </w:rPr>
        <w:t>Morozov</w:t>
      </w:r>
      <w:proofErr w:type="spellEnd"/>
      <w:r w:rsidR="006B48BF" w:rsidRPr="006B48BF">
        <w:rPr>
          <w:rFonts w:ascii="Times New Roman" w:hAnsi="Times New Roman" w:cs="Times New Roman"/>
          <w:sz w:val="24"/>
          <w:szCs w:val="24"/>
          <w:highlight w:val="yellow"/>
        </w:rPr>
        <w:t xml:space="preserve">, 2013; </w:t>
      </w:r>
      <w:proofErr w:type="spellStart"/>
      <w:r w:rsidR="006B48BF" w:rsidRPr="006B48BF">
        <w:rPr>
          <w:rFonts w:ascii="Times New Roman" w:hAnsi="Times New Roman" w:cs="Times New Roman"/>
          <w:sz w:val="24"/>
          <w:szCs w:val="24"/>
          <w:highlight w:val="yellow"/>
        </w:rPr>
        <w:t>Mosco</w:t>
      </w:r>
      <w:proofErr w:type="spellEnd"/>
      <w:r w:rsidR="006B48BF" w:rsidRPr="006B48BF">
        <w:rPr>
          <w:rFonts w:ascii="Times New Roman" w:hAnsi="Times New Roman" w:cs="Times New Roman"/>
          <w:sz w:val="24"/>
          <w:szCs w:val="24"/>
          <w:highlight w:val="yellow"/>
        </w:rPr>
        <w:t xml:space="preserve">, 2004; </w:t>
      </w:r>
      <w:proofErr w:type="spellStart"/>
      <w:r w:rsidR="00F90743" w:rsidRPr="006B48BF">
        <w:rPr>
          <w:rFonts w:ascii="Times New Roman" w:hAnsi="Times New Roman" w:cs="Times New Roman"/>
          <w:sz w:val="24"/>
          <w:szCs w:val="24"/>
          <w:highlight w:val="yellow"/>
        </w:rPr>
        <w:t>Gerbaudo</w:t>
      </w:r>
      <w:proofErr w:type="spellEnd"/>
      <w:r w:rsidR="00F90743" w:rsidRPr="006B48BF">
        <w:rPr>
          <w:rFonts w:ascii="Times New Roman" w:hAnsi="Times New Roman" w:cs="Times New Roman"/>
          <w:sz w:val="24"/>
          <w:szCs w:val="24"/>
          <w:highlight w:val="yellow"/>
        </w:rPr>
        <w:t xml:space="preserve">, 2017; </w:t>
      </w:r>
      <w:proofErr w:type="spellStart"/>
      <w:r w:rsidR="00F90743" w:rsidRPr="006B48BF">
        <w:rPr>
          <w:rFonts w:ascii="Times New Roman" w:hAnsi="Times New Roman" w:cs="Times New Roman"/>
          <w:sz w:val="24"/>
          <w:szCs w:val="24"/>
          <w:highlight w:val="yellow"/>
        </w:rPr>
        <w:t>Treré</w:t>
      </w:r>
      <w:proofErr w:type="spellEnd"/>
      <w:r w:rsidR="00F90743" w:rsidRPr="006B48BF">
        <w:rPr>
          <w:rFonts w:ascii="Times New Roman" w:hAnsi="Times New Roman" w:cs="Times New Roman"/>
          <w:sz w:val="24"/>
          <w:szCs w:val="24"/>
          <w:highlight w:val="yellow"/>
        </w:rPr>
        <w:t>, 2019)</w:t>
      </w:r>
      <w:r w:rsidR="00C3636E" w:rsidRPr="006B48BF">
        <w:rPr>
          <w:rFonts w:ascii="Times New Roman" w:hAnsi="Times New Roman" w:cs="Times New Roman"/>
          <w:sz w:val="24"/>
          <w:szCs w:val="24"/>
          <w:highlight w:val="yellow"/>
        </w:rPr>
        <w:t xml:space="preserve">. </w:t>
      </w:r>
    </w:p>
    <w:p w14:paraId="1D463E99" w14:textId="1B68D148" w:rsidR="006C076C" w:rsidRPr="00BC085B" w:rsidRDefault="005F65FD" w:rsidP="00F90743">
      <w:pPr>
        <w:spacing w:line="480" w:lineRule="auto"/>
        <w:jc w:val="both"/>
        <w:rPr>
          <w:rFonts w:ascii="Times New Roman" w:hAnsi="Times New Roman" w:cs="Times New Roman"/>
          <w:sz w:val="24"/>
          <w:szCs w:val="24"/>
          <w:highlight w:val="yellow"/>
        </w:rPr>
      </w:pPr>
      <w:r w:rsidRPr="005F65FD">
        <w:rPr>
          <w:rFonts w:ascii="Times New Roman" w:hAnsi="Times New Roman" w:cs="Times New Roman"/>
          <w:sz w:val="24"/>
          <w:szCs w:val="24"/>
          <w:highlight w:val="yellow"/>
        </w:rPr>
        <w:lastRenderedPageBreak/>
        <w:t xml:space="preserve">This paper is embedded in the research line </w:t>
      </w:r>
      <w:r w:rsidR="00BC085B">
        <w:rPr>
          <w:rFonts w:ascii="Times New Roman" w:hAnsi="Times New Roman" w:cs="Times New Roman"/>
          <w:sz w:val="24"/>
          <w:szCs w:val="24"/>
          <w:highlight w:val="yellow"/>
        </w:rPr>
        <w:t>of</w:t>
      </w:r>
      <w:r w:rsidRPr="005F65FD">
        <w:rPr>
          <w:rFonts w:ascii="Times New Roman" w:hAnsi="Times New Roman" w:cs="Times New Roman"/>
          <w:sz w:val="24"/>
          <w:szCs w:val="24"/>
          <w:highlight w:val="yellow"/>
        </w:rPr>
        <w:t xml:space="preserve"> communication and social movements where media activism of retired and pensioners has not been approached </w:t>
      </w:r>
      <w:r w:rsidR="00BC085B">
        <w:rPr>
          <w:rFonts w:ascii="Times New Roman" w:hAnsi="Times New Roman" w:cs="Times New Roman"/>
          <w:sz w:val="24"/>
          <w:szCs w:val="24"/>
          <w:highlight w:val="yellow"/>
        </w:rPr>
        <w:t xml:space="preserve">yet </w:t>
      </w:r>
      <w:r w:rsidRPr="005F65FD">
        <w:rPr>
          <w:rFonts w:ascii="Times New Roman" w:hAnsi="Times New Roman" w:cs="Times New Roman"/>
          <w:sz w:val="24"/>
          <w:szCs w:val="24"/>
          <w:highlight w:val="yellow"/>
        </w:rPr>
        <w:t>as a phenomenon with its specific characteristics</w:t>
      </w:r>
      <w:r w:rsidR="000864AA">
        <w:rPr>
          <w:rFonts w:ascii="Times New Roman" w:hAnsi="Times New Roman" w:cs="Times New Roman"/>
          <w:sz w:val="24"/>
          <w:szCs w:val="24"/>
          <w:highlight w:val="yellow"/>
        </w:rPr>
        <w:t xml:space="preserve"> and</w:t>
      </w:r>
      <w:r w:rsidR="008B6266">
        <w:rPr>
          <w:rFonts w:ascii="Times New Roman" w:hAnsi="Times New Roman" w:cs="Times New Roman"/>
          <w:sz w:val="24"/>
          <w:szCs w:val="24"/>
          <w:highlight w:val="yellow"/>
        </w:rPr>
        <w:t xml:space="preserve"> its particular</w:t>
      </w:r>
      <w:r w:rsidR="000864AA">
        <w:rPr>
          <w:rFonts w:ascii="Times New Roman" w:hAnsi="Times New Roman" w:cs="Times New Roman"/>
          <w:sz w:val="24"/>
          <w:szCs w:val="24"/>
          <w:highlight w:val="yellow"/>
        </w:rPr>
        <w:t xml:space="preserve"> media practices</w:t>
      </w:r>
      <w:r w:rsidRPr="005F65FD">
        <w:rPr>
          <w:rFonts w:ascii="Times New Roman" w:hAnsi="Times New Roman" w:cs="Times New Roman"/>
          <w:sz w:val="24"/>
          <w:szCs w:val="24"/>
          <w:highlight w:val="yellow"/>
        </w:rPr>
        <w:t xml:space="preserve">. In this sense, we aim to start filling an important empirical gap. Even though the demonstrations of the elderly have been part of the </w:t>
      </w:r>
      <w:r w:rsidR="00BC085B">
        <w:rPr>
          <w:rFonts w:ascii="Times New Roman" w:hAnsi="Times New Roman" w:cs="Times New Roman"/>
          <w:sz w:val="24"/>
          <w:szCs w:val="24"/>
          <w:highlight w:val="yellow"/>
        </w:rPr>
        <w:t xml:space="preserve">anti-austerity </w:t>
      </w:r>
      <w:r w:rsidRPr="005F65FD">
        <w:rPr>
          <w:rFonts w:ascii="Times New Roman" w:hAnsi="Times New Roman" w:cs="Times New Roman"/>
          <w:sz w:val="24"/>
          <w:szCs w:val="24"/>
          <w:highlight w:val="yellow"/>
        </w:rPr>
        <w:t xml:space="preserve">cycle of protests </w:t>
      </w:r>
      <w:r w:rsidR="00053378">
        <w:rPr>
          <w:rFonts w:ascii="Times New Roman" w:hAnsi="Times New Roman" w:cs="Times New Roman"/>
          <w:sz w:val="24"/>
          <w:szCs w:val="24"/>
          <w:highlight w:val="yellow"/>
        </w:rPr>
        <w:t>departing in 2011 with 15M</w:t>
      </w:r>
      <w:r w:rsidRPr="005F65FD">
        <w:rPr>
          <w:rFonts w:ascii="Times New Roman" w:hAnsi="Times New Roman" w:cs="Times New Roman"/>
          <w:sz w:val="24"/>
          <w:szCs w:val="24"/>
          <w:highlight w:val="yellow"/>
        </w:rPr>
        <w:t xml:space="preserve">, the pensioners' movement has </w:t>
      </w:r>
      <w:r w:rsidR="008B6266">
        <w:rPr>
          <w:rFonts w:ascii="Times New Roman" w:hAnsi="Times New Roman" w:cs="Times New Roman"/>
          <w:sz w:val="24"/>
          <w:szCs w:val="24"/>
          <w:highlight w:val="yellow"/>
        </w:rPr>
        <w:t xml:space="preserve">a </w:t>
      </w:r>
      <w:r w:rsidRPr="005F65FD">
        <w:rPr>
          <w:rFonts w:ascii="Times New Roman" w:hAnsi="Times New Roman" w:cs="Times New Roman"/>
          <w:sz w:val="24"/>
          <w:szCs w:val="24"/>
          <w:highlight w:val="yellow"/>
        </w:rPr>
        <w:t xml:space="preserve">distinctive </w:t>
      </w:r>
      <w:r w:rsidR="008B6266">
        <w:rPr>
          <w:rFonts w:ascii="Times New Roman" w:hAnsi="Times New Roman" w:cs="Times New Roman"/>
          <w:sz w:val="24"/>
          <w:szCs w:val="24"/>
          <w:highlight w:val="yellow"/>
        </w:rPr>
        <w:t>physiognomy</w:t>
      </w:r>
      <w:r w:rsidRPr="005F65FD">
        <w:rPr>
          <w:rFonts w:ascii="Times New Roman" w:hAnsi="Times New Roman" w:cs="Times New Roman"/>
          <w:sz w:val="24"/>
          <w:szCs w:val="24"/>
          <w:highlight w:val="yellow"/>
        </w:rPr>
        <w:t xml:space="preserve"> regarding </w:t>
      </w:r>
      <w:r w:rsidR="00BC085B">
        <w:rPr>
          <w:rFonts w:ascii="Times New Roman" w:hAnsi="Times New Roman" w:cs="Times New Roman"/>
          <w:sz w:val="24"/>
          <w:szCs w:val="24"/>
          <w:highlight w:val="yellow"/>
        </w:rPr>
        <w:t xml:space="preserve">their </w:t>
      </w:r>
      <w:r w:rsidRPr="005F65FD">
        <w:rPr>
          <w:rFonts w:ascii="Times New Roman" w:hAnsi="Times New Roman" w:cs="Times New Roman"/>
          <w:sz w:val="24"/>
          <w:szCs w:val="24"/>
          <w:highlight w:val="yellow"/>
        </w:rPr>
        <w:t xml:space="preserve">collective identity </w:t>
      </w:r>
      <w:r w:rsidRPr="00BC085B">
        <w:rPr>
          <w:rFonts w:ascii="Times New Roman" w:hAnsi="Times New Roman" w:cs="Times New Roman"/>
          <w:sz w:val="24"/>
          <w:szCs w:val="24"/>
          <w:highlight w:val="yellow"/>
        </w:rPr>
        <w:t xml:space="preserve">and demands, </w:t>
      </w:r>
      <w:r w:rsidR="00BC085B" w:rsidRPr="00BC085B">
        <w:rPr>
          <w:rFonts w:ascii="Times New Roman" w:hAnsi="Times New Roman" w:cs="Times New Roman"/>
          <w:sz w:val="24"/>
          <w:szCs w:val="24"/>
          <w:highlight w:val="yellow"/>
        </w:rPr>
        <w:t xml:space="preserve">and </w:t>
      </w:r>
      <w:r w:rsidR="00695678" w:rsidRPr="00BC085B">
        <w:rPr>
          <w:rFonts w:ascii="Times New Roman" w:hAnsi="Times New Roman" w:cs="Times New Roman"/>
          <w:sz w:val="24"/>
          <w:szCs w:val="24"/>
          <w:highlight w:val="yellow"/>
        </w:rPr>
        <w:t>also in terms of media use</w:t>
      </w:r>
      <w:r w:rsidR="008B6266">
        <w:rPr>
          <w:rFonts w:ascii="Times New Roman" w:hAnsi="Times New Roman" w:cs="Times New Roman"/>
          <w:sz w:val="24"/>
          <w:szCs w:val="24"/>
          <w:highlight w:val="yellow"/>
        </w:rPr>
        <w:t>s</w:t>
      </w:r>
      <w:r w:rsidR="00695678" w:rsidRPr="00BC085B">
        <w:rPr>
          <w:rFonts w:ascii="Times New Roman" w:hAnsi="Times New Roman" w:cs="Times New Roman"/>
          <w:sz w:val="24"/>
          <w:szCs w:val="24"/>
          <w:highlight w:val="yellow"/>
        </w:rPr>
        <w:t xml:space="preserve"> and appropriation</w:t>
      </w:r>
      <w:r w:rsidR="008B6266">
        <w:rPr>
          <w:rFonts w:ascii="Times New Roman" w:hAnsi="Times New Roman" w:cs="Times New Roman"/>
          <w:sz w:val="24"/>
          <w:szCs w:val="24"/>
          <w:highlight w:val="yellow"/>
        </w:rPr>
        <w:t>s</w:t>
      </w:r>
      <w:r w:rsidR="00695678" w:rsidRPr="00BC085B">
        <w:rPr>
          <w:rFonts w:ascii="Times New Roman" w:hAnsi="Times New Roman" w:cs="Times New Roman"/>
          <w:sz w:val="24"/>
          <w:szCs w:val="24"/>
          <w:highlight w:val="yellow"/>
        </w:rPr>
        <w:t xml:space="preserve">: </w:t>
      </w:r>
      <w:r w:rsidR="00053378">
        <w:rPr>
          <w:rFonts w:ascii="Times New Roman" w:hAnsi="Times New Roman" w:cs="Times New Roman"/>
          <w:sz w:val="24"/>
          <w:szCs w:val="24"/>
          <w:highlight w:val="yellow"/>
        </w:rPr>
        <w:t>their</w:t>
      </w:r>
      <w:r w:rsidR="00754365" w:rsidRPr="00BC085B">
        <w:rPr>
          <w:rFonts w:ascii="Times New Roman" w:hAnsi="Times New Roman" w:cs="Times New Roman"/>
          <w:sz w:val="24"/>
          <w:szCs w:val="24"/>
          <w:highlight w:val="yellow"/>
        </w:rPr>
        <w:t xml:space="preserve"> </w:t>
      </w:r>
      <w:r w:rsidR="00BC085B" w:rsidRPr="00BC085B">
        <w:rPr>
          <w:rFonts w:ascii="Times New Roman" w:hAnsi="Times New Roman" w:cs="Times New Roman"/>
          <w:sz w:val="24"/>
          <w:szCs w:val="24"/>
          <w:highlight w:val="yellow"/>
        </w:rPr>
        <w:t>protesters tend to</w:t>
      </w:r>
      <w:r w:rsidR="00695678" w:rsidRPr="00BC085B">
        <w:rPr>
          <w:rFonts w:ascii="Times New Roman" w:hAnsi="Times New Roman" w:cs="Times New Roman"/>
          <w:sz w:val="24"/>
          <w:szCs w:val="24"/>
          <w:highlight w:val="yellow"/>
        </w:rPr>
        <w:t xml:space="preserve"> develop long-t</w:t>
      </w:r>
      <w:r w:rsidR="00BC085B" w:rsidRPr="00BC085B">
        <w:rPr>
          <w:rFonts w:ascii="Times New Roman" w:hAnsi="Times New Roman" w:cs="Times New Roman"/>
          <w:sz w:val="24"/>
          <w:szCs w:val="24"/>
          <w:highlight w:val="yellow"/>
        </w:rPr>
        <w:t xml:space="preserve">erm communication strategies </w:t>
      </w:r>
      <w:r w:rsidR="008B6266">
        <w:rPr>
          <w:rFonts w:ascii="Times New Roman" w:hAnsi="Times New Roman" w:cs="Times New Roman"/>
          <w:sz w:val="24"/>
          <w:szCs w:val="24"/>
          <w:highlight w:val="yellow"/>
        </w:rPr>
        <w:t>that</w:t>
      </w:r>
      <w:r w:rsidR="00695678" w:rsidRPr="00BC085B">
        <w:rPr>
          <w:rFonts w:ascii="Times New Roman" w:hAnsi="Times New Roman" w:cs="Times New Roman"/>
          <w:sz w:val="24"/>
          <w:szCs w:val="24"/>
          <w:highlight w:val="yellow"/>
        </w:rPr>
        <w:t xml:space="preserve"> articulate </w:t>
      </w:r>
      <w:r w:rsidR="008B6266">
        <w:rPr>
          <w:rFonts w:ascii="Times New Roman" w:hAnsi="Times New Roman" w:cs="Times New Roman"/>
          <w:sz w:val="24"/>
          <w:szCs w:val="24"/>
          <w:highlight w:val="yellow"/>
        </w:rPr>
        <w:t>“</w:t>
      </w:r>
      <w:r w:rsidR="00695678" w:rsidRPr="00BC085B">
        <w:rPr>
          <w:rFonts w:ascii="Times New Roman" w:hAnsi="Times New Roman" w:cs="Times New Roman"/>
          <w:sz w:val="24"/>
          <w:szCs w:val="24"/>
          <w:highlight w:val="yellow"/>
        </w:rPr>
        <w:t>new</w:t>
      </w:r>
      <w:r w:rsidR="008B6266">
        <w:rPr>
          <w:rFonts w:ascii="Times New Roman" w:hAnsi="Times New Roman" w:cs="Times New Roman"/>
          <w:sz w:val="24"/>
          <w:szCs w:val="24"/>
          <w:highlight w:val="yellow"/>
        </w:rPr>
        <w:t>”</w:t>
      </w:r>
      <w:r w:rsidR="00695678" w:rsidRPr="00BC085B">
        <w:rPr>
          <w:rFonts w:ascii="Times New Roman" w:hAnsi="Times New Roman" w:cs="Times New Roman"/>
          <w:sz w:val="24"/>
          <w:szCs w:val="24"/>
          <w:highlight w:val="yellow"/>
        </w:rPr>
        <w:t xml:space="preserve"> and </w:t>
      </w:r>
      <w:r w:rsidR="008B6266">
        <w:rPr>
          <w:rFonts w:ascii="Times New Roman" w:hAnsi="Times New Roman" w:cs="Times New Roman"/>
          <w:sz w:val="24"/>
          <w:szCs w:val="24"/>
          <w:highlight w:val="yellow"/>
        </w:rPr>
        <w:t>“</w:t>
      </w:r>
      <w:r w:rsidR="00695678" w:rsidRPr="00BC085B">
        <w:rPr>
          <w:rFonts w:ascii="Times New Roman" w:hAnsi="Times New Roman" w:cs="Times New Roman"/>
          <w:sz w:val="24"/>
          <w:szCs w:val="24"/>
          <w:highlight w:val="yellow"/>
        </w:rPr>
        <w:t>old</w:t>
      </w:r>
      <w:r w:rsidR="008B6266">
        <w:rPr>
          <w:rFonts w:ascii="Times New Roman" w:hAnsi="Times New Roman" w:cs="Times New Roman"/>
          <w:sz w:val="24"/>
          <w:szCs w:val="24"/>
          <w:highlight w:val="yellow"/>
        </w:rPr>
        <w:t>” media</w:t>
      </w:r>
      <w:r w:rsidR="00695678" w:rsidRPr="00BC085B">
        <w:rPr>
          <w:rFonts w:ascii="Times New Roman" w:hAnsi="Times New Roman" w:cs="Times New Roman"/>
          <w:sz w:val="24"/>
          <w:szCs w:val="24"/>
          <w:highlight w:val="yellow"/>
        </w:rPr>
        <w:t xml:space="preserve"> </w:t>
      </w:r>
      <w:r w:rsidR="00BC085B" w:rsidRPr="00BC085B">
        <w:rPr>
          <w:rFonts w:ascii="Times New Roman" w:hAnsi="Times New Roman" w:cs="Times New Roman"/>
          <w:sz w:val="24"/>
          <w:szCs w:val="24"/>
          <w:highlight w:val="yellow"/>
        </w:rPr>
        <w:t xml:space="preserve">repertoires and </w:t>
      </w:r>
      <w:r w:rsidR="00053378">
        <w:rPr>
          <w:rFonts w:ascii="Times New Roman" w:hAnsi="Times New Roman" w:cs="Times New Roman"/>
          <w:sz w:val="24"/>
          <w:szCs w:val="24"/>
          <w:highlight w:val="yellow"/>
        </w:rPr>
        <w:t>which</w:t>
      </w:r>
      <w:r w:rsidR="00BC085B" w:rsidRPr="00BC085B">
        <w:rPr>
          <w:rFonts w:ascii="Times New Roman" w:hAnsi="Times New Roman" w:cs="Times New Roman"/>
          <w:sz w:val="24"/>
          <w:szCs w:val="24"/>
          <w:highlight w:val="yellow"/>
        </w:rPr>
        <w:t xml:space="preserve"> subordinate</w:t>
      </w:r>
      <w:r w:rsidR="00053378">
        <w:rPr>
          <w:rFonts w:ascii="Times New Roman" w:hAnsi="Times New Roman" w:cs="Times New Roman"/>
          <w:sz w:val="24"/>
          <w:szCs w:val="24"/>
          <w:highlight w:val="yellow"/>
        </w:rPr>
        <w:t xml:space="preserve"> any </w:t>
      </w:r>
      <w:r w:rsidR="008B6266">
        <w:rPr>
          <w:rFonts w:ascii="Times New Roman" w:hAnsi="Times New Roman" w:cs="Times New Roman"/>
          <w:sz w:val="24"/>
          <w:szCs w:val="24"/>
          <w:highlight w:val="yellow"/>
        </w:rPr>
        <w:t>media</w:t>
      </w:r>
      <w:r w:rsidR="00053378">
        <w:rPr>
          <w:rFonts w:ascii="Times New Roman" w:hAnsi="Times New Roman" w:cs="Times New Roman"/>
          <w:sz w:val="24"/>
          <w:szCs w:val="24"/>
          <w:highlight w:val="yellow"/>
        </w:rPr>
        <w:t xml:space="preserve"> </w:t>
      </w:r>
      <w:r w:rsidR="008B6266">
        <w:rPr>
          <w:rFonts w:ascii="Times New Roman" w:hAnsi="Times New Roman" w:cs="Times New Roman"/>
          <w:sz w:val="24"/>
          <w:szCs w:val="24"/>
          <w:highlight w:val="yellow"/>
        </w:rPr>
        <w:t>strategy</w:t>
      </w:r>
      <w:r w:rsidR="00BC085B" w:rsidRPr="00BC085B">
        <w:rPr>
          <w:rFonts w:ascii="Times New Roman" w:hAnsi="Times New Roman" w:cs="Times New Roman"/>
          <w:sz w:val="24"/>
          <w:szCs w:val="24"/>
          <w:highlight w:val="yellow"/>
        </w:rPr>
        <w:t xml:space="preserve"> to broader political objectives of citizen mobilization and internal cohesion.</w:t>
      </w:r>
    </w:p>
    <w:p w14:paraId="444DC478" w14:textId="77777777" w:rsidR="008B6266" w:rsidRDefault="005F65FD" w:rsidP="0090377A">
      <w:pPr>
        <w:spacing w:line="480" w:lineRule="auto"/>
        <w:jc w:val="both"/>
        <w:rPr>
          <w:rFonts w:ascii="Times New Roman" w:hAnsi="Times New Roman" w:cs="Times New Roman"/>
          <w:sz w:val="24"/>
          <w:szCs w:val="24"/>
        </w:rPr>
      </w:pPr>
      <w:r w:rsidRPr="00BC085B">
        <w:rPr>
          <w:rFonts w:ascii="Times New Roman" w:hAnsi="Times New Roman" w:cs="Times New Roman"/>
          <w:sz w:val="24"/>
          <w:szCs w:val="24"/>
          <w:highlight w:val="yellow"/>
        </w:rPr>
        <w:t xml:space="preserve">Specifically, we will </w:t>
      </w:r>
      <w:r w:rsidR="00BC085B" w:rsidRPr="00BC085B">
        <w:rPr>
          <w:rFonts w:ascii="Times New Roman" w:hAnsi="Times New Roman" w:cs="Times New Roman"/>
          <w:sz w:val="24"/>
          <w:szCs w:val="24"/>
          <w:highlight w:val="yellow"/>
        </w:rPr>
        <w:t>approach the research object</w:t>
      </w:r>
      <w:r w:rsidR="00053378">
        <w:rPr>
          <w:rFonts w:ascii="Times New Roman" w:hAnsi="Times New Roman" w:cs="Times New Roman"/>
          <w:sz w:val="24"/>
          <w:szCs w:val="24"/>
          <w:highlight w:val="yellow"/>
        </w:rPr>
        <w:t xml:space="preserve"> -</w:t>
      </w:r>
      <w:r w:rsidR="00BC085B">
        <w:rPr>
          <w:rFonts w:ascii="Times New Roman" w:hAnsi="Times New Roman" w:cs="Times New Roman"/>
          <w:sz w:val="24"/>
          <w:szCs w:val="24"/>
          <w:highlight w:val="yellow"/>
        </w:rPr>
        <w:t>the communicational dimension of the Spanish pensioners’</w:t>
      </w:r>
      <w:r w:rsidR="00053378">
        <w:rPr>
          <w:rFonts w:ascii="Times New Roman" w:hAnsi="Times New Roman" w:cs="Times New Roman"/>
          <w:sz w:val="24"/>
          <w:szCs w:val="24"/>
          <w:highlight w:val="yellow"/>
        </w:rPr>
        <w:t xml:space="preserve"> movement-</w:t>
      </w:r>
      <w:r w:rsidR="00BC085B">
        <w:rPr>
          <w:rFonts w:ascii="Times New Roman" w:hAnsi="Times New Roman" w:cs="Times New Roman"/>
          <w:sz w:val="24"/>
          <w:szCs w:val="24"/>
          <w:highlight w:val="yellow"/>
        </w:rPr>
        <w:t xml:space="preserve"> </w:t>
      </w:r>
      <w:r w:rsidR="00BC085B" w:rsidRPr="00BC085B">
        <w:rPr>
          <w:rFonts w:ascii="Times New Roman" w:hAnsi="Times New Roman" w:cs="Times New Roman"/>
          <w:sz w:val="24"/>
          <w:szCs w:val="24"/>
          <w:highlight w:val="yellow"/>
        </w:rPr>
        <w:t xml:space="preserve">from three conceptual categories </w:t>
      </w:r>
      <w:r w:rsidR="00BC085B">
        <w:rPr>
          <w:rFonts w:ascii="Times New Roman" w:hAnsi="Times New Roman" w:cs="Times New Roman"/>
          <w:sz w:val="24"/>
          <w:szCs w:val="24"/>
          <w:highlight w:val="yellow"/>
        </w:rPr>
        <w:t>stemmed</w:t>
      </w:r>
      <w:r w:rsidR="00BC085B" w:rsidRPr="00BC085B">
        <w:rPr>
          <w:rFonts w:ascii="Times New Roman" w:hAnsi="Times New Roman" w:cs="Times New Roman"/>
          <w:sz w:val="24"/>
          <w:szCs w:val="24"/>
          <w:highlight w:val="yellow"/>
        </w:rPr>
        <w:t xml:space="preserve"> from </w:t>
      </w:r>
      <w:r w:rsidRPr="00BC085B">
        <w:rPr>
          <w:rFonts w:ascii="Times New Roman" w:hAnsi="Times New Roman" w:cs="Times New Roman"/>
          <w:sz w:val="24"/>
          <w:szCs w:val="24"/>
          <w:highlight w:val="yellow"/>
        </w:rPr>
        <w:t xml:space="preserve">reference literature on communication and social movements: (1) media imaginaries, </w:t>
      </w:r>
      <w:r w:rsidR="00BC085B">
        <w:rPr>
          <w:rFonts w:ascii="Times New Roman" w:hAnsi="Times New Roman" w:cs="Times New Roman"/>
          <w:sz w:val="24"/>
          <w:szCs w:val="24"/>
          <w:highlight w:val="yellow"/>
        </w:rPr>
        <w:t>that is,</w:t>
      </w:r>
      <w:r w:rsidRPr="00BC085B">
        <w:rPr>
          <w:rFonts w:ascii="Times New Roman" w:hAnsi="Times New Roman" w:cs="Times New Roman"/>
          <w:sz w:val="24"/>
          <w:szCs w:val="24"/>
          <w:highlight w:val="yellow"/>
        </w:rPr>
        <w:t xml:space="preserve"> </w:t>
      </w:r>
      <w:r w:rsidR="00053378">
        <w:rPr>
          <w:rFonts w:ascii="Times New Roman" w:hAnsi="Times New Roman" w:cs="Times New Roman"/>
          <w:sz w:val="24"/>
          <w:szCs w:val="24"/>
          <w:highlight w:val="yellow"/>
        </w:rPr>
        <w:t>the set of</w:t>
      </w:r>
      <w:r w:rsidR="00BC085B">
        <w:rPr>
          <w:rFonts w:ascii="Times New Roman" w:hAnsi="Times New Roman" w:cs="Times New Roman"/>
          <w:sz w:val="24"/>
          <w:szCs w:val="24"/>
          <w:highlight w:val="yellow"/>
        </w:rPr>
        <w:t xml:space="preserve"> </w:t>
      </w:r>
      <w:r w:rsidRPr="00053378">
        <w:rPr>
          <w:rFonts w:ascii="Times New Roman" w:hAnsi="Times New Roman" w:cs="Times New Roman"/>
          <w:sz w:val="24"/>
          <w:szCs w:val="24"/>
          <w:highlight w:val="yellow"/>
        </w:rPr>
        <w:t xml:space="preserve">ideas and perceptions about </w:t>
      </w:r>
      <w:r w:rsidR="00053378" w:rsidRPr="00053378">
        <w:rPr>
          <w:rFonts w:ascii="Times New Roman" w:hAnsi="Times New Roman" w:cs="Times New Roman"/>
          <w:sz w:val="24"/>
          <w:szCs w:val="24"/>
          <w:highlight w:val="yellow"/>
        </w:rPr>
        <w:t>information</w:t>
      </w:r>
      <w:r w:rsidRPr="00053378">
        <w:rPr>
          <w:rFonts w:ascii="Times New Roman" w:hAnsi="Times New Roman" w:cs="Times New Roman"/>
          <w:sz w:val="24"/>
          <w:szCs w:val="24"/>
          <w:highlight w:val="yellow"/>
        </w:rPr>
        <w:t xml:space="preserve"> technologies as tools of contentious political action;</w:t>
      </w:r>
      <w:r w:rsidR="008B6266">
        <w:rPr>
          <w:rFonts w:ascii="Times New Roman" w:hAnsi="Times New Roman" w:cs="Times New Roman"/>
          <w:sz w:val="24"/>
          <w:szCs w:val="24"/>
          <w:highlight w:val="yellow"/>
        </w:rPr>
        <w:t xml:space="preserve"> (2) media </w:t>
      </w:r>
      <w:r w:rsidR="008B6266" w:rsidRPr="00BC085B">
        <w:rPr>
          <w:rFonts w:ascii="Times New Roman" w:hAnsi="Times New Roman" w:cs="Times New Roman"/>
          <w:sz w:val="24"/>
          <w:szCs w:val="24"/>
          <w:highlight w:val="yellow"/>
        </w:rPr>
        <w:t xml:space="preserve">practices, </w:t>
      </w:r>
      <w:r w:rsidR="008B6266">
        <w:rPr>
          <w:rFonts w:ascii="Times New Roman" w:hAnsi="Times New Roman" w:cs="Times New Roman"/>
          <w:sz w:val="24"/>
          <w:szCs w:val="24"/>
          <w:highlight w:val="yellow"/>
        </w:rPr>
        <w:t>or</w:t>
      </w:r>
      <w:r w:rsidR="008B6266" w:rsidRPr="00BC085B">
        <w:rPr>
          <w:rFonts w:ascii="Times New Roman" w:hAnsi="Times New Roman" w:cs="Times New Roman"/>
          <w:sz w:val="24"/>
          <w:szCs w:val="24"/>
          <w:highlight w:val="yellow"/>
        </w:rPr>
        <w:t xml:space="preserve"> the </w:t>
      </w:r>
      <w:r w:rsidR="008B6266">
        <w:rPr>
          <w:rFonts w:ascii="Times New Roman" w:hAnsi="Times New Roman" w:cs="Times New Roman"/>
          <w:sz w:val="24"/>
          <w:szCs w:val="24"/>
          <w:highlight w:val="yellow"/>
        </w:rPr>
        <w:t>uses and performances of pensioners regarding media and ICTs;</w:t>
      </w:r>
      <w:r w:rsidR="008B6266" w:rsidRPr="00BC085B">
        <w:rPr>
          <w:rFonts w:ascii="Times New Roman" w:hAnsi="Times New Roman" w:cs="Times New Roman"/>
          <w:sz w:val="24"/>
          <w:szCs w:val="24"/>
          <w:highlight w:val="yellow"/>
        </w:rPr>
        <w:t xml:space="preserve"> </w:t>
      </w:r>
      <w:r w:rsidRPr="00053378">
        <w:rPr>
          <w:rFonts w:ascii="Times New Roman" w:hAnsi="Times New Roman" w:cs="Times New Roman"/>
          <w:sz w:val="24"/>
          <w:szCs w:val="24"/>
          <w:highlight w:val="yellow"/>
        </w:rPr>
        <w:t xml:space="preserve">(3) </w:t>
      </w:r>
      <w:r w:rsidR="00053378" w:rsidRPr="00053378">
        <w:rPr>
          <w:rFonts w:ascii="Times New Roman" w:hAnsi="Times New Roman" w:cs="Times New Roman"/>
          <w:sz w:val="24"/>
          <w:szCs w:val="24"/>
          <w:highlight w:val="yellow"/>
        </w:rPr>
        <w:t>and media ecology, that is, the construction of a communication environment</w:t>
      </w:r>
      <w:r w:rsidR="008B6266">
        <w:rPr>
          <w:rFonts w:ascii="Times New Roman" w:hAnsi="Times New Roman" w:cs="Times New Roman"/>
          <w:sz w:val="24"/>
          <w:szCs w:val="24"/>
          <w:highlight w:val="yellow"/>
        </w:rPr>
        <w:t xml:space="preserve"> which is contextually</w:t>
      </w:r>
      <w:r w:rsidR="00053378" w:rsidRPr="00053378">
        <w:rPr>
          <w:rFonts w:ascii="Times New Roman" w:hAnsi="Times New Roman" w:cs="Times New Roman"/>
          <w:sz w:val="24"/>
          <w:szCs w:val="24"/>
          <w:highlight w:val="yellow"/>
        </w:rPr>
        <w:t xml:space="preserve"> shaped by the convergence of a wide range of media processes and messages</w:t>
      </w:r>
      <w:r w:rsidR="008B6266">
        <w:rPr>
          <w:rFonts w:ascii="Times New Roman" w:hAnsi="Times New Roman" w:cs="Times New Roman"/>
          <w:sz w:val="24"/>
          <w:szCs w:val="24"/>
          <w:highlight w:val="yellow"/>
        </w:rPr>
        <w:t>, and</w:t>
      </w:r>
      <w:r w:rsidR="00053378" w:rsidRPr="00053378">
        <w:rPr>
          <w:rFonts w:ascii="Times New Roman" w:hAnsi="Times New Roman" w:cs="Times New Roman"/>
          <w:sz w:val="24"/>
          <w:szCs w:val="24"/>
          <w:highlight w:val="yellow"/>
        </w:rPr>
        <w:t xml:space="preserve"> which</w:t>
      </w:r>
      <w:r w:rsidR="008B6266">
        <w:rPr>
          <w:rFonts w:ascii="Times New Roman" w:hAnsi="Times New Roman" w:cs="Times New Roman"/>
          <w:sz w:val="24"/>
          <w:szCs w:val="24"/>
          <w:highlight w:val="yellow"/>
        </w:rPr>
        <w:t xml:space="preserve"> results in the intersection of</w:t>
      </w:r>
      <w:r w:rsidR="00053378" w:rsidRPr="00053378">
        <w:rPr>
          <w:rFonts w:ascii="Times New Roman" w:hAnsi="Times New Roman" w:cs="Times New Roman"/>
          <w:sz w:val="24"/>
          <w:szCs w:val="24"/>
          <w:highlight w:val="yellow"/>
        </w:rPr>
        <w:t xml:space="preserve"> different media platfor</w:t>
      </w:r>
      <w:r w:rsidR="008B6266">
        <w:rPr>
          <w:rFonts w:ascii="Times New Roman" w:hAnsi="Times New Roman" w:cs="Times New Roman"/>
          <w:sz w:val="24"/>
          <w:szCs w:val="24"/>
          <w:highlight w:val="yellow"/>
        </w:rPr>
        <w:t xml:space="preserve">ms and social networks. </w:t>
      </w:r>
    </w:p>
    <w:p w14:paraId="6E824A6D" w14:textId="3AD35844" w:rsidR="0080721B" w:rsidRPr="008B6266" w:rsidRDefault="006928B1" w:rsidP="008B62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article </w:t>
      </w:r>
      <w:r w:rsidR="005B5629">
        <w:rPr>
          <w:rFonts w:ascii="Times New Roman" w:hAnsi="Times New Roman" w:cs="Times New Roman"/>
          <w:sz w:val="24"/>
          <w:szCs w:val="24"/>
        </w:rPr>
        <w:t>is</w:t>
      </w:r>
      <w:r w:rsidR="00D32D3D" w:rsidRPr="0090377A">
        <w:rPr>
          <w:rFonts w:ascii="Times New Roman" w:hAnsi="Times New Roman" w:cs="Times New Roman"/>
          <w:sz w:val="24"/>
          <w:szCs w:val="24"/>
        </w:rPr>
        <w:t xml:space="preserve"> organized as follows. </w:t>
      </w:r>
      <w:r w:rsidR="00053378">
        <w:rPr>
          <w:rFonts w:ascii="Times New Roman" w:hAnsi="Times New Roman" w:cs="Times New Roman"/>
          <w:sz w:val="24"/>
          <w:szCs w:val="24"/>
        </w:rPr>
        <w:t>First, we</w:t>
      </w:r>
      <w:r w:rsidR="00D32D3D" w:rsidRPr="0090377A">
        <w:rPr>
          <w:rFonts w:ascii="Times New Roman" w:hAnsi="Times New Roman" w:cs="Times New Roman"/>
          <w:sz w:val="24"/>
          <w:szCs w:val="24"/>
        </w:rPr>
        <w:t xml:space="preserve"> will </w:t>
      </w:r>
      <w:r w:rsidR="00D32D3D" w:rsidRPr="003E53DC">
        <w:rPr>
          <w:rFonts w:ascii="Times New Roman" w:hAnsi="Times New Roman" w:cs="Times New Roman"/>
          <w:sz w:val="24"/>
          <w:szCs w:val="24"/>
          <w:highlight w:val="yellow"/>
        </w:rPr>
        <w:t xml:space="preserve">introduce </w:t>
      </w:r>
      <w:r w:rsidR="003E53DC" w:rsidRPr="003E53DC">
        <w:rPr>
          <w:rFonts w:ascii="Times New Roman" w:hAnsi="Times New Roman" w:cs="Times New Roman"/>
          <w:sz w:val="24"/>
          <w:szCs w:val="24"/>
          <w:highlight w:val="yellow"/>
        </w:rPr>
        <w:t xml:space="preserve">and describe </w:t>
      </w:r>
      <w:r w:rsidR="003E53DC">
        <w:rPr>
          <w:rFonts w:ascii="Times New Roman" w:hAnsi="Times New Roman" w:cs="Times New Roman"/>
          <w:sz w:val="24"/>
          <w:szCs w:val="24"/>
          <w:highlight w:val="yellow"/>
        </w:rPr>
        <w:t>the roots, collective identity and specific demands</w:t>
      </w:r>
      <w:r w:rsidR="00D32D3D" w:rsidRPr="0090377A">
        <w:rPr>
          <w:rFonts w:ascii="Times New Roman" w:hAnsi="Times New Roman" w:cs="Times New Roman"/>
          <w:sz w:val="24"/>
          <w:szCs w:val="24"/>
        </w:rPr>
        <w:t xml:space="preserve"> of </w:t>
      </w:r>
      <w:proofErr w:type="spellStart"/>
      <w:r w:rsidR="003E53DC">
        <w:rPr>
          <w:rFonts w:ascii="Times New Roman" w:hAnsi="Times New Roman" w:cs="Times New Roman"/>
          <w:sz w:val="24"/>
          <w:szCs w:val="24"/>
        </w:rPr>
        <w:t>Marea</w:t>
      </w:r>
      <w:proofErr w:type="spellEnd"/>
      <w:r w:rsidR="003E53DC">
        <w:rPr>
          <w:rFonts w:ascii="Times New Roman" w:hAnsi="Times New Roman" w:cs="Times New Roman"/>
          <w:sz w:val="24"/>
          <w:szCs w:val="24"/>
        </w:rPr>
        <w:t xml:space="preserve"> </w:t>
      </w:r>
      <w:proofErr w:type="spellStart"/>
      <w:r w:rsidR="003E53DC">
        <w:rPr>
          <w:rFonts w:ascii="Times New Roman" w:hAnsi="Times New Roman" w:cs="Times New Roman"/>
          <w:sz w:val="24"/>
          <w:szCs w:val="24"/>
        </w:rPr>
        <w:t>Pensionista</w:t>
      </w:r>
      <w:proofErr w:type="spellEnd"/>
      <w:r>
        <w:rPr>
          <w:rFonts w:ascii="Times New Roman" w:hAnsi="Times New Roman" w:cs="Times New Roman"/>
          <w:sz w:val="24"/>
          <w:szCs w:val="24"/>
        </w:rPr>
        <w:t xml:space="preserve">. </w:t>
      </w:r>
      <w:r w:rsidR="00AF5967" w:rsidRPr="0090377A">
        <w:rPr>
          <w:rFonts w:ascii="Times New Roman" w:hAnsi="Times New Roman" w:cs="Times New Roman"/>
          <w:sz w:val="24"/>
          <w:szCs w:val="24"/>
        </w:rPr>
        <w:t>Second, w</w:t>
      </w:r>
      <w:r w:rsidR="00D32D3D" w:rsidRPr="0090377A">
        <w:rPr>
          <w:rFonts w:ascii="Times New Roman" w:hAnsi="Times New Roman" w:cs="Times New Roman"/>
          <w:sz w:val="24"/>
          <w:szCs w:val="24"/>
        </w:rPr>
        <w:t xml:space="preserve">e will </w:t>
      </w:r>
      <w:r w:rsidR="00AF5967" w:rsidRPr="0090377A">
        <w:rPr>
          <w:rFonts w:ascii="Times New Roman" w:hAnsi="Times New Roman" w:cs="Times New Roman"/>
          <w:sz w:val="24"/>
          <w:szCs w:val="24"/>
        </w:rPr>
        <w:t>describe</w:t>
      </w:r>
      <w:r w:rsidR="00D32D3D" w:rsidRPr="0090377A">
        <w:rPr>
          <w:rFonts w:ascii="Times New Roman" w:hAnsi="Times New Roman" w:cs="Times New Roman"/>
          <w:sz w:val="24"/>
          <w:szCs w:val="24"/>
        </w:rPr>
        <w:t xml:space="preserve"> the methodology and the field work. </w:t>
      </w:r>
      <w:r w:rsidR="00386FA5" w:rsidRPr="006928B1">
        <w:rPr>
          <w:rFonts w:ascii="Times New Roman" w:hAnsi="Times New Roman" w:cs="Times New Roman"/>
          <w:sz w:val="24"/>
          <w:szCs w:val="24"/>
          <w:highlight w:val="yellow"/>
        </w:rPr>
        <w:t>T</w:t>
      </w:r>
      <w:r w:rsidRPr="006928B1">
        <w:rPr>
          <w:rFonts w:ascii="Times New Roman" w:hAnsi="Times New Roman" w:cs="Times New Roman"/>
          <w:sz w:val="24"/>
          <w:szCs w:val="24"/>
          <w:highlight w:val="yellow"/>
        </w:rPr>
        <w:t>hird, the</w:t>
      </w:r>
      <w:r w:rsidR="00D32D3D" w:rsidRPr="006928B1">
        <w:rPr>
          <w:rFonts w:ascii="Times New Roman" w:hAnsi="Times New Roman" w:cs="Times New Roman"/>
          <w:sz w:val="24"/>
          <w:szCs w:val="24"/>
          <w:highlight w:val="yellow"/>
        </w:rPr>
        <w:t xml:space="preserve"> results are theoretically analyzed</w:t>
      </w:r>
      <w:r w:rsidR="00386FA5" w:rsidRPr="006928B1">
        <w:rPr>
          <w:rFonts w:ascii="Times New Roman" w:hAnsi="Times New Roman" w:cs="Times New Roman"/>
          <w:sz w:val="24"/>
          <w:szCs w:val="24"/>
          <w:highlight w:val="yellow"/>
        </w:rPr>
        <w:t xml:space="preserve"> and discussed</w:t>
      </w:r>
      <w:r w:rsidR="00D32D3D" w:rsidRPr="006928B1">
        <w:rPr>
          <w:rFonts w:ascii="Times New Roman" w:hAnsi="Times New Roman" w:cs="Times New Roman"/>
          <w:sz w:val="24"/>
          <w:szCs w:val="24"/>
          <w:highlight w:val="yellow"/>
        </w:rPr>
        <w:t xml:space="preserve"> from the perspectives of media imaginaries</w:t>
      </w:r>
      <w:r w:rsidRPr="006928B1">
        <w:rPr>
          <w:rFonts w:ascii="Times New Roman" w:hAnsi="Times New Roman" w:cs="Times New Roman"/>
          <w:sz w:val="24"/>
          <w:szCs w:val="24"/>
          <w:highlight w:val="yellow"/>
        </w:rPr>
        <w:t xml:space="preserve">, practices and </w:t>
      </w:r>
      <w:r w:rsidR="008B6266">
        <w:rPr>
          <w:rFonts w:ascii="Times New Roman" w:hAnsi="Times New Roman" w:cs="Times New Roman"/>
          <w:sz w:val="24"/>
          <w:szCs w:val="24"/>
          <w:highlight w:val="yellow"/>
        </w:rPr>
        <w:t>ecologies</w:t>
      </w:r>
      <w:r w:rsidR="00053378">
        <w:rPr>
          <w:rFonts w:ascii="Times New Roman" w:hAnsi="Times New Roman" w:cs="Times New Roman"/>
          <w:sz w:val="24"/>
          <w:szCs w:val="24"/>
          <w:highlight w:val="yellow"/>
        </w:rPr>
        <w:t xml:space="preserve">. These categories </w:t>
      </w:r>
      <w:r w:rsidR="003E53DC">
        <w:rPr>
          <w:rFonts w:ascii="Times New Roman" w:hAnsi="Times New Roman" w:cs="Times New Roman"/>
          <w:sz w:val="24"/>
          <w:szCs w:val="24"/>
          <w:highlight w:val="yellow"/>
        </w:rPr>
        <w:t>are later</w:t>
      </w:r>
      <w:r w:rsidR="00053378">
        <w:rPr>
          <w:rFonts w:ascii="Times New Roman" w:hAnsi="Times New Roman" w:cs="Times New Roman"/>
          <w:sz w:val="24"/>
          <w:szCs w:val="24"/>
          <w:highlight w:val="yellow"/>
        </w:rPr>
        <w:t xml:space="preserve"> problematized in the light of the emergent concepts of slow media and slow activism, which </w:t>
      </w:r>
      <w:r w:rsidR="00D845F0" w:rsidRPr="00D845F0">
        <w:rPr>
          <w:rFonts w:ascii="Times New Roman" w:hAnsi="Times New Roman" w:cs="Times New Roman"/>
          <w:sz w:val="24"/>
          <w:szCs w:val="24"/>
          <w:highlight w:val="yellow"/>
        </w:rPr>
        <w:t xml:space="preserve">help to understand </w:t>
      </w:r>
      <w:r w:rsidR="003E53DC">
        <w:rPr>
          <w:rFonts w:ascii="Times New Roman" w:hAnsi="Times New Roman" w:cs="Times New Roman"/>
          <w:sz w:val="24"/>
          <w:szCs w:val="24"/>
          <w:highlight w:val="yellow"/>
        </w:rPr>
        <w:t xml:space="preserve">social </w:t>
      </w:r>
      <w:r w:rsidR="00D845F0" w:rsidRPr="00D845F0">
        <w:rPr>
          <w:rFonts w:ascii="Times New Roman" w:hAnsi="Times New Roman" w:cs="Times New Roman"/>
          <w:sz w:val="24"/>
          <w:szCs w:val="24"/>
          <w:highlight w:val="yellow"/>
        </w:rPr>
        <w:t>movements which are not exactly hyper-connected</w:t>
      </w:r>
      <w:r w:rsidR="003E53DC">
        <w:rPr>
          <w:rFonts w:ascii="Times New Roman" w:hAnsi="Times New Roman" w:cs="Times New Roman"/>
          <w:sz w:val="24"/>
          <w:szCs w:val="24"/>
          <w:highlight w:val="yellow"/>
        </w:rPr>
        <w:t>,</w:t>
      </w:r>
      <w:r w:rsidR="00D845F0" w:rsidRPr="00D845F0">
        <w:rPr>
          <w:rFonts w:ascii="Times New Roman" w:hAnsi="Times New Roman" w:cs="Times New Roman"/>
          <w:sz w:val="24"/>
          <w:szCs w:val="24"/>
          <w:highlight w:val="yellow"/>
        </w:rPr>
        <w:t xml:space="preserve"> but are</w:t>
      </w:r>
      <w:r w:rsidR="003E53DC">
        <w:rPr>
          <w:rFonts w:ascii="Times New Roman" w:hAnsi="Times New Roman" w:cs="Times New Roman"/>
          <w:sz w:val="24"/>
          <w:szCs w:val="24"/>
          <w:highlight w:val="yellow"/>
        </w:rPr>
        <w:t xml:space="preserve"> rather</w:t>
      </w:r>
      <w:r w:rsidR="00D845F0" w:rsidRPr="00D845F0">
        <w:rPr>
          <w:rFonts w:ascii="Times New Roman" w:hAnsi="Times New Roman" w:cs="Times New Roman"/>
          <w:sz w:val="24"/>
          <w:szCs w:val="24"/>
          <w:highlight w:val="yellow"/>
        </w:rPr>
        <w:t xml:space="preserve"> less </w:t>
      </w:r>
      <w:r w:rsidR="008B6266">
        <w:rPr>
          <w:rFonts w:ascii="Times New Roman" w:hAnsi="Times New Roman" w:cs="Times New Roman"/>
          <w:sz w:val="24"/>
          <w:szCs w:val="24"/>
          <w:highlight w:val="yellow"/>
        </w:rPr>
        <w:lastRenderedPageBreak/>
        <w:t xml:space="preserve">technologically innovative, </w:t>
      </w:r>
      <w:r w:rsidR="00D845F0" w:rsidRPr="00D845F0">
        <w:rPr>
          <w:rFonts w:ascii="Times New Roman" w:hAnsi="Times New Roman" w:cs="Times New Roman"/>
          <w:sz w:val="24"/>
          <w:szCs w:val="24"/>
          <w:highlight w:val="yellow"/>
        </w:rPr>
        <w:t>although still strategic</w:t>
      </w:r>
      <w:r w:rsidR="008B6266">
        <w:rPr>
          <w:rFonts w:ascii="Times New Roman" w:hAnsi="Times New Roman" w:cs="Times New Roman"/>
          <w:sz w:val="24"/>
          <w:szCs w:val="24"/>
          <w:highlight w:val="yellow"/>
        </w:rPr>
        <w:t>,</w:t>
      </w:r>
      <w:r w:rsidR="00D845F0" w:rsidRPr="00D845F0">
        <w:rPr>
          <w:rFonts w:ascii="Times New Roman" w:hAnsi="Times New Roman" w:cs="Times New Roman"/>
          <w:sz w:val="24"/>
          <w:szCs w:val="24"/>
          <w:highlight w:val="yellow"/>
        </w:rPr>
        <w:t xml:space="preserve"> when approaching media and ICTs (</w:t>
      </w:r>
      <w:proofErr w:type="spellStart"/>
      <w:r w:rsidR="00D845F0" w:rsidRPr="00D845F0">
        <w:rPr>
          <w:rFonts w:ascii="Times New Roman" w:hAnsi="Times New Roman" w:cs="Times New Roman"/>
          <w:sz w:val="24"/>
          <w:szCs w:val="24"/>
          <w:highlight w:val="yellow"/>
        </w:rPr>
        <w:t>Kaun</w:t>
      </w:r>
      <w:proofErr w:type="spellEnd"/>
      <w:r w:rsidR="00D845F0" w:rsidRPr="00D845F0">
        <w:rPr>
          <w:rFonts w:ascii="Times New Roman" w:hAnsi="Times New Roman" w:cs="Times New Roman"/>
          <w:sz w:val="24"/>
          <w:szCs w:val="24"/>
          <w:highlight w:val="yellow"/>
        </w:rPr>
        <w:t xml:space="preserve"> &amp; </w:t>
      </w:r>
      <w:proofErr w:type="spellStart"/>
      <w:r w:rsidR="00D845F0" w:rsidRPr="00D845F0">
        <w:rPr>
          <w:rFonts w:ascii="Times New Roman" w:hAnsi="Times New Roman" w:cs="Times New Roman"/>
          <w:sz w:val="24"/>
          <w:szCs w:val="24"/>
          <w:highlight w:val="yellow"/>
        </w:rPr>
        <w:t>Treré</w:t>
      </w:r>
      <w:proofErr w:type="spellEnd"/>
      <w:r w:rsidR="00D845F0" w:rsidRPr="00D845F0">
        <w:rPr>
          <w:rFonts w:ascii="Times New Roman" w:hAnsi="Times New Roman" w:cs="Times New Roman"/>
          <w:sz w:val="24"/>
          <w:szCs w:val="24"/>
          <w:highlight w:val="yellow"/>
        </w:rPr>
        <w:t xml:space="preserve">, 2020: 618). </w:t>
      </w:r>
      <w:r w:rsidR="000D31FF" w:rsidRPr="000D31FF">
        <w:t xml:space="preserve"> </w:t>
      </w:r>
      <w:bookmarkEnd w:id="3"/>
      <w:r w:rsidR="008B6266" w:rsidRPr="008B6266">
        <w:rPr>
          <w:rFonts w:ascii="Times New Roman" w:hAnsi="Times New Roman" w:cs="Times New Roman"/>
          <w:sz w:val="24"/>
          <w:szCs w:val="24"/>
          <w:highlight w:val="yellow"/>
        </w:rPr>
        <w:t>This article ends with a set of conclusions and recommendations which invite to rethink the theoretical models that dominate in the analyses of media activism, steering clear of the recurrent technological myths</w:t>
      </w:r>
      <w:r w:rsidR="00AF5471">
        <w:rPr>
          <w:rFonts w:ascii="Times New Roman" w:hAnsi="Times New Roman" w:cs="Times New Roman"/>
          <w:sz w:val="24"/>
          <w:szCs w:val="24"/>
          <w:highlight w:val="yellow"/>
        </w:rPr>
        <w:t>,</w:t>
      </w:r>
      <w:r w:rsidR="008B6266" w:rsidRPr="008B6266">
        <w:rPr>
          <w:rFonts w:ascii="Times New Roman" w:hAnsi="Times New Roman" w:cs="Times New Roman"/>
          <w:sz w:val="24"/>
          <w:szCs w:val="24"/>
          <w:highlight w:val="yellow"/>
        </w:rPr>
        <w:t xml:space="preserve"> and </w:t>
      </w:r>
      <w:r w:rsidR="00AF5471" w:rsidRPr="008B6266">
        <w:rPr>
          <w:rFonts w:ascii="Times New Roman" w:hAnsi="Times New Roman" w:cs="Times New Roman"/>
          <w:sz w:val="24"/>
          <w:szCs w:val="24"/>
          <w:highlight w:val="yellow"/>
        </w:rPr>
        <w:t>interpreting</w:t>
      </w:r>
      <w:r w:rsidR="008B6266" w:rsidRPr="008B6266">
        <w:rPr>
          <w:rFonts w:ascii="Times New Roman" w:hAnsi="Times New Roman" w:cs="Times New Roman"/>
          <w:sz w:val="24"/>
          <w:szCs w:val="24"/>
          <w:highlight w:val="yellow"/>
        </w:rPr>
        <w:t xml:space="preserve"> it from the particular </w:t>
      </w:r>
      <w:r w:rsidR="00AF5471" w:rsidRPr="008B6266">
        <w:rPr>
          <w:rFonts w:ascii="Times New Roman" w:hAnsi="Times New Roman" w:cs="Times New Roman"/>
          <w:sz w:val="24"/>
          <w:szCs w:val="24"/>
          <w:highlight w:val="yellow"/>
        </w:rPr>
        <w:t>idiosyncrasy</w:t>
      </w:r>
      <w:r w:rsidR="008B6266" w:rsidRPr="008B6266">
        <w:rPr>
          <w:rFonts w:ascii="Times New Roman" w:hAnsi="Times New Roman" w:cs="Times New Roman"/>
          <w:sz w:val="24"/>
          <w:szCs w:val="24"/>
          <w:highlight w:val="yellow"/>
        </w:rPr>
        <w:t xml:space="preserve"> of every social movement.</w:t>
      </w:r>
      <w:r w:rsidR="008B6266" w:rsidRPr="008B6266">
        <w:rPr>
          <w:rFonts w:ascii="Times New Roman" w:hAnsi="Times New Roman" w:cs="Times New Roman"/>
          <w:sz w:val="24"/>
          <w:szCs w:val="24"/>
        </w:rPr>
        <w:t xml:space="preserve">  </w:t>
      </w:r>
    </w:p>
    <w:p w14:paraId="787C4C0E" w14:textId="1119BB86" w:rsidR="00C966AC" w:rsidRPr="0090377A" w:rsidRDefault="00F55B10" w:rsidP="00950B25">
      <w:pPr>
        <w:spacing w:line="480" w:lineRule="auto"/>
        <w:jc w:val="center"/>
        <w:rPr>
          <w:rFonts w:ascii="Times New Roman" w:hAnsi="Times New Roman" w:cs="Times New Roman"/>
          <w:b/>
          <w:sz w:val="24"/>
          <w:szCs w:val="24"/>
        </w:rPr>
      </w:pPr>
      <w:bookmarkStart w:id="4" w:name="_Hlk60241033"/>
      <w:r w:rsidRPr="00EA2133">
        <w:rPr>
          <w:rFonts w:ascii="Times New Roman" w:hAnsi="Times New Roman" w:cs="Times New Roman"/>
          <w:b/>
          <w:sz w:val="24"/>
          <w:szCs w:val="24"/>
        </w:rPr>
        <w:t xml:space="preserve">The pensioners’ movement and </w:t>
      </w:r>
      <w:r w:rsidR="00D34CE8" w:rsidRPr="00EA2133">
        <w:rPr>
          <w:rFonts w:ascii="Times New Roman" w:hAnsi="Times New Roman" w:cs="Times New Roman"/>
          <w:b/>
          <w:sz w:val="24"/>
          <w:szCs w:val="24"/>
        </w:rPr>
        <w:t>their platforms</w:t>
      </w:r>
      <w:r w:rsidR="00D34CE8" w:rsidRPr="0090377A">
        <w:rPr>
          <w:rFonts w:ascii="Times New Roman" w:hAnsi="Times New Roman" w:cs="Times New Roman"/>
          <w:b/>
          <w:sz w:val="24"/>
          <w:szCs w:val="24"/>
        </w:rPr>
        <w:t xml:space="preserve"> </w:t>
      </w:r>
    </w:p>
    <w:p w14:paraId="227A81C9" w14:textId="0A8A674B" w:rsidR="00C966AC" w:rsidRPr="0090377A" w:rsidRDefault="008C00D3" w:rsidP="0090377A">
      <w:pPr>
        <w:spacing w:line="480" w:lineRule="auto"/>
        <w:jc w:val="both"/>
        <w:rPr>
          <w:rFonts w:ascii="Times New Roman" w:hAnsi="Times New Roman" w:cs="Times New Roman"/>
          <w:sz w:val="24"/>
          <w:szCs w:val="24"/>
        </w:rPr>
      </w:pPr>
      <w:bookmarkStart w:id="5" w:name="_Hlk60241055"/>
      <w:bookmarkEnd w:id="4"/>
      <w:r w:rsidRPr="0090377A">
        <w:rPr>
          <w:rFonts w:ascii="Times New Roman" w:hAnsi="Times New Roman" w:cs="Times New Roman"/>
          <w:sz w:val="24"/>
          <w:szCs w:val="24"/>
        </w:rPr>
        <w:t xml:space="preserve">According to official data from the Spanish Ministry of </w:t>
      </w:r>
      <w:r w:rsidR="00A269A9" w:rsidRPr="0090377A">
        <w:rPr>
          <w:rFonts w:ascii="Times New Roman" w:hAnsi="Times New Roman" w:cs="Times New Roman"/>
          <w:sz w:val="24"/>
          <w:szCs w:val="24"/>
        </w:rPr>
        <w:t>Labor</w:t>
      </w:r>
      <w:r w:rsidRPr="0090377A">
        <w:rPr>
          <w:rFonts w:ascii="Times New Roman" w:hAnsi="Times New Roman" w:cs="Times New Roman"/>
          <w:sz w:val="24"/>
          <w:szCs w:val="24"/>
        </w:rPr>
        <w:t xml:space="preserve">, Migration and Social Security, in </w:t>
      </w:r>
      <w:r w:rsidR="00E61328" w:rsidRPr="0090377A">
        <w:rPr>
          <w:rFonts w:ascii="Times New Roman" w:hAnsi="Times New Roman" w:cs="Times New Roman"/>
          <w:sz w:val="24"/>
          <w:szCs w:val="24"/>
        </w:rPr>
        <w:t>March 2021</w:t>
      </w:r>
      <w:r w:rsidRPr="0090377A">
        <w:rPr>
          <w:rFonts w:ascii="Times New Roman" w:hAnsi="Times New Roman" w:cs="Times New Roman"/>
          <w:sz w:val="24"/>
          <w:szCs w:val="24"/>
        </w:rPr>
        <w:t xml:space="preserve"> there were a total of </w:t>
      </w:r>
      <w:r w:rsidR="00E61328" w:rsidRPr="0090377A">
        <w:rPr>
          <w:rFonts w:ascii="Times New Roman" w:hAnsi="Times New Roman" w:cs="Times New Roman"/>
          <w:sz w:val="24"/>
          <w:szCs w:val="24"/>
        </w:rPr>
        <w:t>9,815,728</w:t>
      </w:r>
      <w:r w:rsidRPr="0090377A">
        <w:rPr>
          <w:rFonts w:ascii="Times New Roman" w:hAnsi="Times New Roman" w:cs="Times New Roman"/>
          <w:sz w:val="24"/>
          <w:szCs w:val="24"/>
        </w:rPr>
        <w:t xml:space="preserve"> pensioners. This number has </w:t>
      </w:r>
      <w:r w:rsidR="00033E18" w:rsidRPr="0090377A">
        <w:rPr>
          <w:rFonts w:ascii="Times New Roman" w:hAnsi="Times New Roman" w:cs="Times New Roman"/>
          <w:sz w:val="24"/>
          <w:szCs w:val="24"/>
        </w:rPr>
        <w:t>exponentially</w:t>
      </w:r>
      <w:r w:rsidRPr="0090377A">
        <w:rPr>
          <w:rFonts w:ascii="Times New Roman" w:hAnsi="Times New Roman" w:cs="Times New Roman"/>
          <w:sz w:val="24"/>
          <w:szCs w:val="24"/>
        </w:rPr>
        <w:t xml:space="preserve"> grown if </w:t>
      </w:r>
      <w:r w:rsidR="00D34CE8" w:rsidRPr="0090377A">
        <w:rPr>
          <w:rFonts w:ascii="Times New Roman" w:hAnsi="Times New Roman" w:cs="Times New Roman"/>
          <w:sz w:val="24"/>
          <w:szCs w:val="24"/>
        </w:rPr>
        <w:t xml:space="preserve">we consider </w:t>
      </w:r>
      <w:r w:rsidRPr="0090377A">
        <w:rPr>
          <w:rFonts w:ascii="Times New Roman" w:hAnsi="Times New Roman" w:cs="Times New Roman"/>
          <w:sz w:val="24"/>
          <w:szCs w:val="24"/>
        </w:rPr>
        <w:t>data from previous years</w:t>
      </w:r>
      <w:r w:rsidR="00A269A9" w:rsidRPr="0090377A">
        <w:rPr>
          <w:rFonts w:ascii="Times New Roman" w:hAnsi="Times New Roman" w:cs="Times New Roman"/>
          <w:sz w:val="24"/>
          <w:szCs w:val="24"/>
        </w:rPr>
        <w:t xml:space="preserve"> as well as </w:t>
      </w:r>
      <w:r w:rsidRPr="0090377A">
        <w:rPr>
          <w:rFonts w:ascii="Times New Roman" w:hAnsi="Times New Roman" w:cs="Times New Roman"/>
          <w:sz w:val="24"/>
          <w:szCs w:val="24"/>
        </w:rPr>
        <w:t xml:space="preserve">the rapid aging in the West since </w:t>
      </w:r>
      <w:r w:rsidR="00033E18" w:rsidRPr="0090377A">
        <w:rPr>
          <w:rFonts w:ascii="Times New Roman" w:hAnsi="Times New Roman" w:cs="Times New Roman"/>
          <w:sz w:val="24"/>
          <w:szCs w:val="24"/>
        </w:rPr>
        <w:t>M</w:t>
      </w:r>
      <w:r w:rsidRPr="0090377A">
        <w:rPr>
          <w:rFonts w:ascii="Times New Roman" w:hAnsi="Times New Roman" w:cs="Times New Roman"/>
          <w:sz w:val="24"/>
          <w:szCs w:val="24"/>
        </w:rPr>
        <w:t>id-</w:t>
      </w:r>
      <w:r w:rsidR="003C7D9D" w:rsidRPr="0090377A">
        <w:rPr>
          <w:rFonts w:ascii="Times New Roman" w:hAnsi="Times New Roman" w:cs="Times New Roman"/>
          <w:sz w:val="24"/>
          <w:szCs w:val="24"/>
        </w:rPr>
        <w:t>20th</w:t>
      </w:r>
      <w:r w:rsidR="00304577" w:rsidRPr="0090377A">
        <w:rPr>
          <w:rFonts w:ascii="Times New Roman" w:hAnsi="Times New Roman" w:cs="Times New Roman"/>
          <w:sz w:val="24"/>
          <w:szCs w:val="24"/>
        </w:rPr>
        <w:t xml:space="preserve"> century</w:t>
      </w:r>
      <w:r w:rsidRPr="0090377A">
        <w:rPr>
          <w:rFonts w:ascii="Times New Roman" w:hAnsi="Times New Roman" w:cs="Times New Roman"/>
          <w:sz w:val="24"/>
          <w:szCs w:val="24"/>
        </w:rPr>
        <w:t xml:space="preserve"> </w:t>
      </w:r>
      <w:r w:rsidR="004633DA" w:rsidRPr="0090377A">
        <w:rPr>
          <w:rFonts w:ascii="Times New Roman" w:hAnsi="Times New Roman" w:cs="Times New Roman"/>
          <w:sz w:val="24"/>
          <w:szCs w:val="24"/>
        </w:rPr>
        <w:t>(</w:t>
      </w:r>
      <w:proofErr w:type="spellStart"/>
      <w:r w:rsidR="004633DA" w:rsidRPr="0090377A">
        <w:rPr>
          <w:rFonts w:ascii="Times New Roman" w:hAnsi="Times New Roman" w:cs="Times New Roman"/>
          <w:sz w:val="24"/>
          <w:szCs w:val="24"/>
        </w:rPr>
        <w:t>Justel</w:t>
      </w:r>
      <w:proofErr w:type="spellEnd"/>
      <w:r w:rsidR="004633DA" w:rsidRPr="0090377A">
        <w:rPr>
          <w:rFonts w:ascii="Times New Roman" w:hAnsi="Times New Roman" w:cs="Times New Roman"/>
          <w:sz w:val="24"/>
          <w:szCs w:val="24"/>
        </w:rPr>
        <w:t>, 1992)</w:t>
      </w:r>
      <w:r w:rsidRPr="0090377A">
        <w:rPr>
          <w:rFonts w:ascii="Times New Roman" w:hAnsi="Times New Roman" w:cs="Times New Roman"/>
          <w:sz w:val="24"/>
          <w:szCs w:val="24"/>
        </w:rPr>
        <w:t xml:space="preserve">. </w:t>
      </w:r>
      <w:r w:rsidR="00033E18" w:rsidRPr="0090377A">
        <w:rPr>
          <w:rFonts w:ascii="Times New Roman" w:hAnsi="Times New Roman" w:cs="Times New Roman"/>
          <w:sz w:val="24"/>
          <w:szCs w:val="24"/>
        </w:rPr>
        <w:t xml:space="preserve"> As</w:t>
      </w:r>
      <w:r w:rsidRPr="0090377A">
        <w:rPr>
          <w:rFonts w:ascii="Times New Roman" w:hAnsi="Times New Roman" w:cs="Times New Roman"/>
          <w:sz w:val="24"/>
          <w:szCs w:val="24"/>
        </w:rPr>
        <w:t xml:space="preserve"> the number of contributing workers for each pensioner diminished, the debate </w:t>
      </w:r>
      <w:r w:rsidR="00033E18" w:rsidRPr="0090377A">
        <w:rPr>
          <w:rFonts w:ascii="Times New Roman" w:hAnsi="Times New Roman" w:cs="Times New Roman"/>
          <w:sz w:val="24"/>
          <w:szCs w:val="24"/>
        </w:rPr>
        <w:t>on</w:t>
      </w:r>
      <w:r w:rsidRPr="0090377A">
        <w:rPr>
          <w:rFonts w:ascii="Times New Roman" w:hAnsi="Times New Roman" w:cs="Times New Roman"/>
          <w:sz w:val="24"/>
          <w:szCs w:val="24"/>
        </w:rPr>
        <w:t xml:space="preserve"> the sustainability of pension funds </w:t>
      </w:r>
      <w:r w:rsidR="0067084D" w:rsidRPr="0090377A">
        <w:rPr>
          <w:rFonts w:ascii="Times New Roman" w:hAnsi="Times New Roman" w:cs="Times New Roman"/>
          <w:sz w:val="24"/>
          <w:szCs w:val="24"/>
        </w:rPr>
        <w:t>blossomed</w:t>
      </w:r>
      <w:r w:rsidR="00033E18" w:rsidRPr="0090377A">
        <w:rPr>
          <w:rFonts w:ascii="Times New Roman" w:hAnsi="Times New Roman" w:cs="Times New Roman"/>
          <w:sz w:val="24"/>
          <w:szCs w:val="24"/>
        </w:rPr>
        <w:t xml:space="preserve">, although </w:t>
      </w:r>
      <w:r w:rsidRPr="0090377A">
        <w:rPr>
          <w:rFonts w:ascii="Times New Roman" w:hAnsi="Times New Roman" w:cs="Times New Roman"/>
          <w:sz w:val="24"/>
          <w:szCs w:val="24"/>
        </w:rPr>
        <w:t xml:space="preserve">stagnated between the </w:t>
      </w:r>
      <w:r w:rsidR="00A269A9" w:rsidRPr="0090377A">
        <w:rPr>
          <w:rFonts w:ascii="Times New Roman" w:hAnsi="Times New Roman" w:cs="Times New Roman"/>
          <w:sz w:val="24"/>
          <w:szCs w:val="24"/>
        </w:rPr>
        <w:t>opposite</w:t>
      </w:r>
      <w:r w:rsidR="0067084D"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proposals </w:t>
      </w:r>
      <w:r w:rsidR="0067084D" w:rsidRPr="0090377A">
        <w:rPr>
          <w:rFonts w:ascii="Times New Roman" w:hAnsi="Times New Roman" w:cs="Times New Roman"/>
          <w:sz w:val="24"/>
          <w:szCs w:val="24"/>
        </w:rPr>
        <w:t>of</w:t>
      </w:r>
      <w:r w:rsidRPr="0090377A">
        <w:rPr>
          <w:rFonts w:ascii="Times New Roman" w:hAnsi="Times New Roman" w:cs="Times New Roman"/>
          <w:sz w:val="24"/>
          <w:szCs w:val="24"/>
        </w:rPr>
        <w:t xml:space="preserve"> social</w:t>
      </w:r>
      <w:r w:rsidR="0067084D" w:rsidRPr="0090377A">
        <w:rPr>
          <w:rFonts w:ascii="Times New Roman" w:hAnsi="Times New Roman" w:cs="Times New Roman"/>
          <w:sz w:val="24"/>
          <w:szCs w:val="24"/>
        </w:rPr>
        <w:t>-</w:t>
      </w:r>
      <w:r w:rsidRPr="0090377A">
        <w:rPr>
          <w:rFonts w:ascii="Times New Roman" w:hAnsi="Times New Roman" w:cs="Times New Roman"/>
          <w:sz w:val="24"/>
          <w:szCs w:val="24"/>
        </w:rPr>
        <w:t>democrats and neoliberals (Vicente, 2018). Beyond controvers</w:t>
      </w:r>
      <w:r w:rsidR="0067084D" w:rsidRPr="0090377A">
        <w:rPr>
          <w:rFonts w:ascii="Times New Roman" w:hAnsi="Times New Roman" w:cs="Times New Roman"/>
          <w:sz w:val="24"/>
          <w:szCs w:val="24"/>
        </w:rPr>
        <w:t>ies</w:t>
      </w:r>
      <w:r w:rsidRPr="0090377A">
        <w:rPr>
          <w:rFonts w:ascii="Times New Roman" w:hAnsi="Times New Roman" w:cs="Times New Roman"/>
          <w:sz w:val="24"/>
          <w:szCs w:val="24"/>
        </w:rPr>
        <w:t xml:space="preserve">, the pensions are guaranteed by article 50th of the Spanish Constitution </w:t>
      </w:r>
      <w:r w:rsidR="00D34CE8" w:rsidRPr="0090377A">
        <w:rPr>
          <w:rFonts w:ascii="Times New Roman" w:hAnsi="Times New Roman" w:cs="Times New Roman"/>
          <w:sz w:val="24"/>
          <w:szCs w:val="24"/>
        </w:rPr>
        <w:t xml:space="preserve">that states </w:t>
      </w:r>
      <w:r w:rsidRPr="0090377A">
        <w:rPr>
          <w:rFonts w:ascii="Times New Roman" w:hAnsi="Times New Roman" w:cs="Times New Roman"/>
          <w:sz w:val="24"/>
          <w:szCs w:val="24"/>
        </w:rPr>
        <w:t xml:space="preserve">that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The public authorities shall guarantee, through adequate and periodically updated pensions, sufficient financial means for senior citizens</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w:t>
      </w:r>
    </w:p>
    <w:p w14:paraId="50D1B8A3" w14:textId="6F187D8C" w:rsidR="00C966AC" w:rsidRPr="0090377A" w:rsidRDefault="00AE0355"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Since the transition to democracy, the defense of state pension</w:t>
      </w:r>
      <w:r w:rsidR="00A269A9" w:rsidRPr="0090377A">
        <w:rPr>
          <w:rFonts w:ascii="Times New Roman" w:hAnsi="Times New Roman" w:cs="Times New Roman"/>
          <w:sz w:val="24"/>
          <w:szCs w:val="24"/>
        </w:rPr>
        <w:t>s</w:t>
      </w:r>
      <w:r w:rsidRPr="0090377A">
        <w:rPr>
          <w:rFonts w:ascii="Times New Roman" w:hAnsi="Times New Roman" w:cs="Times New Roman"/>
          <w:sz w:val="24"/>
          <w:szCs w:val="24"/>
        </w:rPr>
        <w:t xml:space="preserve"> </w:t>
      </w:r>
      <w:r w:rsidR="00A269A9" w:rsidRPr="0090377A">
        <w:rPr>
          <w:rFonts w:ascii="Times New Roman" w:hAnsi="Times New Roman" w:cs="Times New Roman"/>
          <w:sz w:val="24"/>
          <w:szCs w:val="24"/>
        </w:rPr>
        <w:t>h</w:t>
      </w:r>
      <w:r w:rsidRPr="0090377A">
        <w:rPr>
          <w:rFonts w:ascii="Times New Roman" w:hAnsi="Times New Roman" w:cs="Times New Roman"/>
          <w:sz w:val="24"/>
          <w:szCs w:val="24"/>
        </w:rPr>
        <w:t xml:space="preserve">as been a common </w:t>
      </w:r>
      <w:r w:rsidR="000979D4" w:rsidRPr="0090377A">
        <w:rPr>
          <w:rFonts w:ascii="Times New Roman" w:hAnsi="Times New Roman" w:cs="Times New Roman"/>
          <w:sz w:val="24"/>
          <w:szCs w:val="24"/>
        </w:rPr>
        <w:t>claim</w:t>
      </w:r>
      <w:r w:rsidRPr="0090377A">
        <w:rPr>
          <w:rFonts w:ascii="Times New Roman" w:hAnsi="Times New Roman" w:cs="Times New Roman"/>
          <w:sz w:val="24"/>
          <w:szCs w:val="24"/>
        </w:rPr>
        <w:t xml:space="preserve"> of the</w:t>
      </w:r>
      <w:r w:rsidR="00A269A9" w:rsidRPr="0090377A">
        <w:rPr>
          <w:rFonts w:ascii="Times New Roman" w:hAnsi="Times New Roman" w:cs="Times New Roman"/>
          <w:sz w:val="24"/>
          <w:szCs w:val="24"/>
        </w:rPr>
        <w:t xml:space="preserve"> major</w:t>
      </w:r>
      <w:r w:rsidRPr="0090377A">
        <w:rPr>
          <w:rFonts w:ascii="Times New Roman" w:hAnsi="Times New Roman" w:cs="Times New Roman"/>
          <w:sz w:val="24"/>
          <w:szCs w:val="24"/>
        </w:rPr>
        <w:t xml:space="preserve"> </w:t>
      </w:r>
      <w:r w:rsidR="004F285C" w:rsidRPr="0090377A">
        <w:rPr>
          <w:rFonts w:ascii="Times New Roman" w:hAnsi="Times New Roman" w:cs="Times New Roman"/>
          <w:sz w:val="24"/>
          <w:szCs w:val="24"/>
        </w:rPr>
        <w:t>Spanish</w:t>
      </w:r>
      <w:r w:rsidR="00033E18" w:rsidRPr="0090377A">
        <w:rPr>
          <w:rFonts w:ascii="Times New Roman" w:hAnsi="Times New Roman" w:cs="Times New Roman"/>
          <w:sz w:val="24"/>
          <w:szCs w:val="24"/>
        </w:rPr>
        <w:t xml:space="preserve"> </w:t>
      </w:r>
      <w:r w:rsidRPr="0090377A">
        <w:rPr>
          <w:rFonts w:ascii="Times New Roman" w:hAnsi="Times New Roman" w:cs="Times New Roman"/>
          <w:sz w:val="24"/>
          <w:szCs w:val="24"/>
        </w:rPr>
        <w:t>trade unions</w:t>
      </w:r>
      <w:r w:rsidR="004F285C" w:rsidRPr="0090377A">
        <w:rPr>
          <w:rFonts w:ascii="Times New Roman" w:hAnsi="Times New Roman" w:cs="Times New Roman"/>
          <w:sz w:val="24"/>
          <w:szCs w:val="24"/>
        </w:rPr>
        <w:t>.</w:t>
      </w:r>
      <w:r w:rsidRPr="0090377A">
        <w:rPr>
          <w:rFonts w:ascii="Times New Roman" w:hAnsi="Times New Roman" w:cs="Times New Roman"/>
          <w:sz w:val="24"/>
          <w:szCs w:val="24"/>
        </w:rPr>
        <w:t xml:space="preserve"> In 1995 the Congress unanimously approved the </w:t>
      </w:r>
      <w:r w:rsidR="004F285C" w:rsidRPr="0090377A">
        <w:rPr>
          <w:rFonts w:ascii="Times New Roman" w:hAnsi="Times New Roman" w:cs="Times New Roman"/>
          <w:sz w:val="24"/>
          <w:szCs w:val="24"/>
        </w:rPr>
        <w:t xml:space="preserve">so-called </w:t>
      </w:r>
      <w:r w:rsidR="009138A8" w:rsidRPr="0090377A">
        <w:rPr>
          <w:rFonts w:ascii="Times New Roman" w:hAnsi="Times New Roman" w:cs="Times New Roman"/>
          <w:sz w:val="24"/>
          <w:szCs w:val="24"/>
        </w:rPr>
        <w:t>“</w:t>
      </w:r>
      <w:proofErr w:type="spellStart"/>
      <w:r w:rsidR="00F9204A" w:rsidRPr="0090377A">
        <w:rPr>
          <w:rFonts w:ascii="Times New Roman" w:hAnsi="Times New Roman" w:cs="Times New Roman"/>
          <w:sz w:val="24"/>
          <w:szCs w:val="24"/>
        </w:rPr>
        <w:t>Pacto</w:t>
      </w:r>
      <w:proofErr w:type="spellEnd"/>
      <w:r w:rsidR="00F9204A" w:rsidRPr="0090377A">
        <w:rPr>
          <w:rFonts w:ascii="Times New Roman" w:hAnsi="Times New Roman" w:cs="Times New Roman"/>
          <w:sz w:val="24"/>
          <w:szCs w:val="24"/>
        </w:rPr>
        <w:t xml:space="preserve"> de Toledo</w:t>
      </w:r>
      <w:r w:rsidR="009138A8" w:rsidRPr="0090377A">
        <w:rPr>
          <w:rFonts w:ascii="Times New Roman" w:hAnsi="Times New Roman" w:cs="Times New Roman"/>
          <w:sz w:val="24"/>
          <w:szCs w:val="24"/>
        </w:rPr>
        <w:t>”</w:t>
      </w:r>
      <w:r w:rsidR="00F9204A"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in which the parties represented in the </w:t>
      </w:r>
      <w:r w:rsidR="004F285C" w:rsidRPr="0090377A">
        <w:rPr>
          <w:rFonts w:ascii="Times New Roman" w:hAnsi="Times New Roman" w:cs="Times New Roman"/>
          <w:sz w:val="24"/>
          <w:szCs w:val="24"/>
        </w:rPr>
        <w:t xml:space="preserve">Parliament </w:t>
      </w:r>
      <w:r w:rsidRPr="0090377A">
        <w:rPr>
          <w:rFonts w:ascii="Times New Roman" w:hAnsi="Times New Roman" w:cs="Times New Roman"/>
          <w:sz w:val="24"/>
          <w:szCs w:val="24"/>
        </w:rPr>
        <w:t xml:space="preserve">are required to periodically suggest policies that ensure the sustainability of </w:t>
      </w:r>
      <w:r w:rsidR="00D34CE8" w:rsidRPr="0090377A">
        <w:rPr>
          <w:rFonts w:ascii="Times New Roman" w:hAnsi="Times New Roman" w:cs="Times New Roman"/>
          <w:sz w:val="24"/>
          <w:szCs w:val="24"/>
        </w:rPr>
        <w:t>pensions</w:t>
      </w:r>
      <w:r w:rsidRPr="0090377A">
        <w:rPr>
          <w:rFonts w:ascii="Times New Roman" w:hAnsi="Times New Roman" w:cs="Times New Roman"/>
          <w:sz w:val="24"/>
          <w:szCs w:val="24"/>
        </w:rPr>
        <w:t xml:space="preserve">. Even though the Agreement was renewed in November 2020, it is still questioned by the </w:t>
      </w:r>
      <w:r w:rsidR="004F285C" w:rsidRPr="0090377A">
        <w:rPr>
          <w:rFonts w:ascii="Times New Roman" w:hAnsi="Times New Roman" w:cs="Times New Roman"/>
          <w:sz w:val="24"/>
          <w:szCs w:val="24"/>
        </w:rPr>
        <w:t xml:space="preserve">pensioners’ platforms </w:t>
      </w:r>
      <w:r w:rsidRPr="0090377A">
        <w:rPr>
          <w:rFonts w:ascii="Times New Roman" w:hAnsi="Times New Roman" w:cs="Times New Roman"/>
          <w:sz w:val="24"/>
          <w:szCs w:val="24"/>
        </w:rPr>
        <w:t xml:space="preserve">(see Table 1) due to the conditions imposed for calculating the pensions and </w:t>
      </w:r>
      <w:r w:rsidR="00204796" w:rsidRPr="0090377A">
        <w:rPr>
          <w:rFonts w:ascii="Times New Roman" w:hAnsi="Times New Roman" w:cs="Times New Roman"/>
          <w:sz w:val="24"/>
          <w:szCs w:val="24"/>
        </w:rPr>
        <w:t>the</w:t>
      </w:r>
      <w:r w:rsidRPr="0090377A">
        <w:rPr>
          <w:rFonts w:ascii="Times New Roman" w:hAnsi="Times New Roman" w:cs="Times New Roman"/>
          <w:sz w:val="24"/>
          <w:szCs w:val="24"/>
        </w:rPr>
        <w:t xml:space="preserve"> </w:t>
      </w:r>
      <w:r w:rsidR="00033E18" w:rsidRPr="0090377A">
        <w:rPr>
          <w:rFonts w:ascii="Times New Roman" w:hAnsi="Times New Roman" w:cs="Times New Roman"/>
          <w:sz w:val="24"/>
          <w:szCs w:val="24"/>
        </w:rPr>
        <w:t>neglect</w:t>
      </w:r>
      <w:r w:rsidR="00A269A9" w:rsidRPr="0090377A">
        <w:rPr>
          <w:rFonts w:ascii="Times New Roman" w:hAnsi="Times New Roman" w:cs="Times New Roman"/>
          <w:sz w:val="24"/>
          <w:szCs w:val="24"/>
        </w:rPr>
        <w:t xml:space="preserve"> of</w:t>
      </w:r>
      <w:r w:rsidRPr="0090377A">
        <w:rPr>
          <w:rFonts w:ascii="Times New Roman" w:hAnsi="Times New Roman" w:cs="Times New Roman"/>
          <w:sz w:val="24"/>
          <w:szCs w:val="24"/>
        </w:rPr>
        <w:t xml:space="preserve"> </w:t>
      </w:r>
      <w:r w:rsidR="00A269A9" w:rsidRPr="0090377A">
        <w:rPr>
          <w:rFonts w:ascii="Times New Roman" w:hAnsi="Times New Roman" w:cs="Times New Roman"/>
          <w:sz w:val="24"/>
          <w:szCs w:val="24"/>
        </w:rPr>
        <w:t xml:space="preserve">gender inequalities and </w:t>
      </w:r>
      <w:r w:rsidRPr="0090377A">
        <w:rPr>
          <w:rFonts w:ascii="Times New Roman" w:hAnsi="Times New Roman" w:cs="Times New Roman"/>
          <w:sz w:val="24"/>
          <w:szCs w:val="24"/>
        </w:rPr>
        <w:t>the precarious s</w:t>
      </w:r>
      <w:r w:rsidR="00A269A9" w:rsidRPr="0090377A">
        <w:rPr>
          <w:rFonts w:ascii="Times New Roman" w:hAnsi="Times New Roman" w:cs="Times New Roman"/>
          <w:sz w:val="24"/>
          <w:szCs w:val="24"/>
        </w:rPr>
        <w:t>tate</w:t>
      </w:r>
      <w:r w:rsidRPr="0090377A">
        <w:rPr>
          <w:rFonts w:ascii="Times New Roman" w:hAnsi="Times New Roman" w:cs="Times New Roman"/>
          <w:sz w:val="24"/>
          <w:szCs w:val="24"/>
        </w:rPr>
        <w:t xml:space="preserve"> of </w:t>
      </w:r>
      <w:r w:rsidR="0067084D" w:rsidRPr="0090377A">
        <w:rPr>
          <w:rFonts w:ascii="Times New Roman" w:hAnsi="Times New Roman" w:cs="Times New Roman"/>
          <w:sz w:val="24"/>
          <w:szCs w:val="24"/>
        </w:rPr>
        <w:t>Spanish</w:t>
      </w:r>
      <w:r w:rsidRPr="0090377A">
        <w:rPr>
          <w:rFonts w:ascii="Times New Roman" w:hAnsi="Times New Roman" w:cs="Times New Roman"/>
          <w:sz w:val="24"/>
          <w:szCs w:val="24"/>
        </w:rPr>
        <w:t xml:space="preserve"> job market</w:t>
      </w:r>
      <w:r w:rsidR="0067084D" w:rsidRPr="0090377A">
        <w:rPr>
          <w:rFonts w:ascii="Times New Roman" w:hAnsi="Times New Roman" w:cs="Times New Roman"/>
          <w:sz w:val="24"/>
          <w:szCs w:val="24"/>
        </w:rPr>
        <w:t xml:space="preserve"> after </w:t>
      </w:r>
      <w:r w:rsidR="00D34CE8" w:rsidRPr="0090377A">
        <w:rPr>
          <w:rFonts w:ascii="Times New Roman" w:hAnsi="Times New Roman" w:cs="Times New Roman"/>
          <w:sz w:val="24"/>
          <w:szCs w:val="24"/>
        </w:rPr>
        <w:t>two</w:t>
      </w:r>
      <w:r w:rsidR="0067084D" w:rsidRPr="0090377A">
        <w:rPr>
          <w:rFonts w:ascii="Times New Roman" w:hAnsi="Times New Roman" w:cs="Times New Roman"/>
          <w:sz w:val="24"/>
          <w:szCs w:val="24"/>
        </w:rPr>
        <w:t xml:space="preserve"> labor reforms</w:t>
      </w:r>
      <w:r w:rsidR="00A269A9" w:rsidRPr="0090377A">
        <w:rPr>
          <w:rFonts w:ascii="Times New Roman" w:hAnsi="Times New Roman" w:cs="Times New Roman"/>
          <w:sz w:val="24"/>
          <w:szCs w:val="24"/>
        </w:rPr>
        <w:t xml:space="preserve"> in </w:t>
      </w:r>
      <w:r w:rsidR="0093670F" w:rsidRPr="0090377A">
        <w:rPr>
          <w:rFonts w:ascii="Times New Roman" w:hAnsi="Times New Roman" w:cs="Times New Roman"/>
          <w:sz w:val="24"/>
          <w:szCs w:val="24"/>
        </w:rPr>
        <w:t>2011</w:t>
      </w:r>
      <w:r w:rsidR="00A269A9" w:rsidRPr="0090377A">
        <w:rPr>
          <w:rFonts w:ascii="Times New Roman" w:hAnsi="Times New Roman" w:cs="Times New Roman"/>
          <w:sz w:val="24"/>
          <w:szCs w:val="24"/>
        </w:rPr>
        <w:t xml:space="preserve"> &amp; </w:t>
      </w:r>
      <w:r w:rsidR="00F2222A" w:rsidRPr="0090377A">
        <w:rPr>
          <w:rFonts w:ascii="Times New Roman" w:hAnsi="Times New Roman" w:cs="Times New Roman"/>
          <w:sz w:val="24"/>
          <w:szCs w:val="24"/>
        </w:rPr>
        <w:t>2013</w:t>
      </w:r>
      <w:r w:rsidRPr="0090377A">
        <w:rPr>
          <w:rFonts w:ascii="Times New Roman" w:hAnsi="Times New Roman" w:cs="Times New Roman"/>
          <w:sz w:val="24"/>
          <w:szCs w:val="24"/>
        </w:rPr>
        <w:t xml:space="preserve">. Moreover, its </w:t>
      </w:r>
      <w:r w:rsidRPr="0090377A">
        <w:rPr>
          <w:rFonts w:ascii="Times New Roman" w:hAnsi="Times New Roman" w:cs="Times New Roman"/>
          <w:sz w:val="24"/>
          <w:szCs w:val="24"/>
        </w:rPr>
        <w:lastRenderedPageBreak/>
        <w:t>lack of transparency, its advisory nature</w:t>
      </w:r>
      <w:r w:rsidR="004F285C" w:rsidRPr="0090377A">
        <w:rPr>
          <w:rFonts w:ascii="Times New Roman" w:hAnsi="Times New Roman" w:cs="Times New Roman"/>
          <w:sz w:val="24"/>
          <w:szCs w:val="24"/>
        </w:rPr>
        <w:t>,</w:t>
      </w:r>
      <w:r w:rsidRPr="0090377A">
        <w:rPr>
          <w:rFonts w:ascii="Times New Roman" w:hAnsi="Times New Roman" w:cs="Times New Roman"/>
          <w:sz w:val="24"/>
          <w:szCs w:val="24"/>
        </w:rPr>
        <w:t xml:space="preserve"> and the exclusion of the </w:t>
      </w:r>
      <w:r w:rsidR="004F285C" w:rsidRPr="0090377A">
        <w:rPr>
          <w:rFonts w:ascii="Times New Roman" w:hAnsi="Times New Roman" w:cs="Times New Roman"/>
          <w:sz w:val="24"/>
          <w:szCs w:val="24"/>
        </w:rPr>
        <w:t>pensioners</w:t>
      </w:r>
      <w:r w:rsidR="008C00D3" w:rsidRPr="0090377A">
        <w:rPr>
          <w:rFonts w:ascii="Times New Roman" w:hAnsi="Times New Roman" w:cs="Times New Roman"/>
          <w:sz w:val="24"/>
          <w:szCs w:val="24"/>
        </w:rPr>
        <w:t>’</w:t>
      </w:r>
      <w:r w:rsidR="004F285C" w:rsidRPr="0090377A">
        <w:rPr>
          <w:rFonts w:ascii="Times New Roman" w:hAnsi="Times New Roman" w:cs="Times New Roman"/>
          <w:sz w:val="24"/>
          <w:szCs w:val="24"/>
        </w:rPr>
        <w:t xml:space="preserve"> platforms </w:t>
      </w:r>
      <w:r w:rsidR="00033E18" w:rsidRPr="0090377A">
        <w:rPr>
          <w:rFonts w:ascii="Times New Roman" w:hAnsi="Times New Roman" w:cs="Times New Roman"/>
          <w:sz w:val="24"/>
          <w:szCs w:val="24"/>
        </w:rPr>
        <w:t xml:space="preserve">have been </w:t>
      </w:r>
      <w:r w:rsidR="0085161A" w:rsidRPr="0090377A">
        <w:rPr>
          <w:rFonts w:ascii="Times New Roman" w:hAnsi="Times New Roman" w:cs="Times New Roman"/>
          <w:sz w:val="24"/>
          <w:szCs w:val="24"/>
        </w:rPr>
        <w:t>criticize</w:t>
      </w:r>
      <w:r w:rsidR="00204796" w:rsidRPr="0090377A">
        <w:rPr>
          <w:rFonts w:ascii="Times New Roman" w:hAnsi="Times New Roman" w:cs="Times New Roman"/>
          <w:sz w:val="24"/>
          <w:szCs w:val="24"/>
        </w:rPr>
        <w:t xml:space="preserve">d. </w:t>
      </w:r>
      <w:r w:rsidR="00D34CE8" w:rsidRPr="0090377A">
        <w:rPr>
          <w:rFonts w:ascii="Times New Roman" w:hAnsi="Times New Roman" w:cs="Times New Roman"/>
          <w:sz w:val="24"/>
          <w:szCs w:val="24"/>
        </w:rPr>
        <w:t xml:space="preserve"> </w:t>
      </w:r>
    </w:p>
    <w:p w14:paraId="5E34E959" w14:textId="0B9F676E" w:rsidR="0093670F" w:rsidRDefault="00AE0355"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The voice of the elders bec</w:t>
      </w:r>
      <w:r w:rsidR="0067084D" w:rsidRPr="0090377A">
        <w:rPr>
          <w:rFonts w:ascii="Times New Roman" w:hAnsi="Times New Roman" w:cs="Times New Roman"/>
          <w:sz w:val="24"/>
          <w:szCs w:val="24"/>
        </w:rPr>
        <w:t>a</w:t>
      </w:r>
      <w:r w:rsidRPr="0090377A">
        <w:rPr>
          <w:rFonts w:ascii="Times New Roman" w:hAnsi="Times New Roman" w:cs="Times New Roman"/>
          <w:sz w:val="24"/>
          <w:szCs w:val="24"/>
        </w:rPr>
        <w:t xml:space="preserve">me noticeable </w:t>
      </w:r>
      <w:r w:rsidR="0067084D" w:rsidRPr="0090377A">
        <w:rPr>
          <w:rFonts w:ascii="Times New Roman" w:hAnsi="Times New Roman" w:cs="Times New Roman"/>
          <w:sz w:val="24"/>
          <w:szCs w:val="24"/>
        </w:rPr>
        <w:t>after</w:t>
      </w:r>
      <w:r w:rsidRPr="0090377A">
        <w:rPr>
          <w:rFonts w:ascii="Times New Roman" w:hAnsi="Times New Roman" w:cs="Times New Roman"/>
          <w:sz w:val="24"/>
          <w:szCs w:val="24"/>
        </w:rPr>
        <w:t xml:space="preserve"> the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adjustments</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and austerity measures approved by </w:t>
      </w:r>
      <w:r w:rsidR="000979D4" w:rsidRPr="0090377A">
        <w:rPr>
          <w:rFonts w:ascii="Times New Roman" w:hAnsi="Times New Roman" w:cs="Times New Roman"/>
          <w:sz w:val="24"/>
          <w:szCs w:val="24"/>
        </w:rPr>
        <w:t xml:space="preserve">the </w:t>
      </w:r>
      <w:r w:rsidR="00D34CE8" w:rsidRPr="0090377A">
        <w:rPr>
          <w:rFonts w:ascii="Times New Roman" w:hAnsi="Times New Roman" w:cs="Times New Roman"/>
          <w:sz w:val="24"/>
          <w:szCs w:val="24"/>
        </w:rPr>
        <w:t xml:space="preserve">socialist </w:t>
      </w:r>
      <w:r w:rsidR="0093670F" w:rsidRPr="0090377A">
        <w:rPr>
          <w:rFonts w:ascii="Times New Roman" w:hAnsi="Times New Roman" w:cs="Times New Roman"/>
          <w:sz w:val="24"/>
          <w:szCs w:val="24"/>
        </w:rPr>
        <w:t>government</w:t>
      </w:r>
      <w:r w:rsidRPr="0090377A">
        <w:rPr>
          <w:rFonts w:ascii="Times New Roman" w:hAnsi="Times New Roman" w:cs="Times New Roman"/>
          <w:sz w:val="24"/>
          <w:szCs w:val="24"/>
        </w:rPr>
        <w:t xml:space="preserve"> to face </w:t>
      </w:r>
      <w:r w:rsidR="00175B2D" w:rsidRPr="0090377A">
        <w:rPr>
          <w:rFonts w:ascii="Times New Roman" w:hAnsi="Times New Roman" w:cs="Times New Roman"/>
          <w:sz w:val="24"/>
          <w:szCs w:val="24"/>
        </w:rPr>
        <w:t xml:space="preserve">2008 economic crisis </w:t>
      </w:r>
      <w:r w:rsidR="0067084D" w:rsidRPr="0090377A">
        <w:rPr>
          <w:rFonts w:ascii="Times New Roman" w:hAnsi="Times New Roman" w:cs="Times New Roman"/>
          <w:sz w:val="24"/>
          <w:szCs w:val="24"/>
        </w:rPr>
        <w:t>(</w:t>
      </w:r>
      <w:proofErr w:type="spellStart"/>
      <w:r w:rsidRPr="0090377A">
        <w:rPr>
          <w:rFonts w:ascii="Times New Roman" w:hAnsi="Times New Roman" w:cs="Times New Roman"/>
          <w:sz w:val="24"/>
          <w:szCs w:val="24"/>
        </w:rPr>
        <w:t>A</w:t>
      </w:r>
      <w:r w:rsidR="00F2222A" w:rsidRPr="0090377A">
        <w:rPr>
          <w:rFonts w:ascii="Times New Roman" w:hAnsi="Times New Roman" w:cs="Times New Roman"/>
          <w:sz w:val="24"/>
          <w:szCs w:val="24"/>
        </w:rPr>
        <w:t>mezcua</w:t>
      </w:r>
      <w:proofErr w:type="spellEnd"/>
      <w:r w:rsidR="00F2222A" w:rsidRPr="0090377A">
        <w:rPr>
          <w:rFonts w:ascii="Times New Roman" w:hAnsi="Times New Roman" w:cs="Times New Roman"/>
          <w:sz w:val="24"/>
          <w:szCs w:val="24"/>
        </w:rPr>
        <w:t xml:space="preserve"> &amp; </w:t>
      </w:r>
      <w:proofErr w:type="spellStart"/>
      <w:r w:rsidR="00F2222A" w:rsidRPr="0090377A">
        <w:rPr>
          <w:rFonts w:ascii="Times New Roman" w:hAnsi="Times New Roman" w:cs="Times New Roman"/>
          <w:sz w:val="24"/>
          <w:szCs w:val="24"/>
        </w:rPr>
        <w:t>Alberich</w:t>
      </w:r>
      <w:proofErr w:type="spellEnd"/>
      <w:r w:rsidR="00F2222A" w:rsidRPr="0090377A">
        <w:rPr>
          <w:rFonts w:ascii="Times New Roman" w:hAnsi="Times New Roman" w:cs="Times New Roman"/>
          <w:sz w:val="24"/>
          <w:szCs w:val="24"/>
        </w:rPr>
        <w:t>, 2020</w:t>
      </w:r>
      <w:r w:rsidRPr="0090377A">
        <w:rPr>
          <w:rFonts w:ascii="Times New Roman" w:hAnsi="Times New Roman" w:cs="Times New Roman"/>
          <w:sz w:val="24"/>
          <w:szCs w:val="24"/>
        </w:rPr>
        <w:t xml:space="preserve">). </w:t>
      </w:r>
      <w:r w:rsidR="001B0E81" w:rsidRPr="0090377A">
        <w:rPr>
          <w:rFonts w:ascii="Times New Roman" w:hAnsi="Times New Roman" w:cs="Times New Roman"/>
          <w:sz w:val="24"/>
          <w:szCs w:val="24"/>
        </w:rPr>
        <w:t>The</w:t>
      </w:r>
      <w:r w:rsidRPr="0090377A">
        <w:rPr>
          <w:rFonts w:ascii="Times New Roman" w:hAnsi="Times New Roman" w:cs="Times New Roman"/>
          <w:sz w:val="24"/>
          <w:szCs w:val="24"/>
        </w:rPr>
        <w:t xml:space="preserve"> pension cuts turned </w:t>
      </w:r>
      <w:r w:rsidR="00D34CE8" w:rsidRPr="0090377A">
        <w:rPr>
          <w:rFonts w:ascii="Times New Roman" w:hAnsi="Times New Roman" w:cs="Times New Roman"/>
          <w:sz w:val="24"/>
          <w:szCs w:val="24"/>
        </w:rPr>
        <w:t xml:space="preserve">retired </w:t>
      </w:r>
      <w:r w:rsidRPr="0090377A">
        <w:rPr>
          <w:rFonts w:ascii="Times New Roman" w:hAnsi="Times New Roman" w:cs="Times New Roman"/>
          <w:sz w:val="24"/>
          <w:szCs w:val="24"/>
        </w:rPr>
        <w:t>into one</w:t>
      </w:r>
      <w:r w:rsidR="008C00D3" w:rsidRPr="0090377A">
        <w:rPr>
          <w:rFonts w:ascii="Times New Roman" w:hAnsi="Times New Roman" w:cs="Times New Roman"/>
          <w:sz w:val="24"/>
          <w:szCs w:val="24"/>
        </w:rPr>
        <w:t xml:space="preserve"> the most affected </w:t>
      </w:r>
      <w:r w:rsidR="00D34CE8" w:rsidRPr="0090377A">
        <w:rPr>
          <w:rFonts w:ascii="Times New Roman" w:hAnsi="Times New Roman" w:cs="Times New Roman"/>
          <w:sz w:val="24"/>
          <w:szCs w:val="24"/>
        </w:rPr>
        <w:t xml:space="preserve">group </w:t>
      </w:r>
      <w:r w:rsidR="00A269A9" w:rsidRPr="0090377A">
        <w:rPr>
          <w:rFonts w:ascii="Times New Roman" w:hAnsi="Times New Roman" w:cs="Times New Roman"/>
          <w:sz w:val="24"/>
          <w:szCs w:val="24"/>
        </w:rPr>
        <w:t xml:space="preserve">of the crisis </w:t>
      </w:r>
      <w:r w:rsidR="007B24ED" w:rsidRPr="0090377A">
        <w:rPr>
          <w:rFonts w:ascii="Times New Roman" w:hAnsi="Times New Roman" w:cs="Times New Roman"/>
          <w:sz w:val="24"/>
          <w:szCs w:val="24"/>
        </w:rPr>
        <w:t>as</w:t>
      </w:r>
      <w:r w:rsidR="00D34CE8" w:rsidRPr="0090377A">
        <w:rPr>
          <w:rFonts w:ascii="Times New Roman" w:hAnsi="Times New Roman" w:cs="Times New Roman"/>
          <w:sz w:val="24"/>
          <w:szCs w:val="24"/>
        </w:rPr>
        <w:t xml:space="preserve"> </w:t>
      </w:r>
      <w:r w:rsidRPr="0090377A">
        <w:rPr>
          <w:rFonts w:ascii="Times New Roman" w:hAnsi="Times New Roman" w:cs="Times New Roman"/>
          <w:sz w:val="24"/>
          <w:szCs w:val="24"/>
        </w:rPr>
        <w:t>they had to deal with a progressive</w:t>
      </w:r>
      <w:r w:rsidR="00175B2D" w:rsidRPr="0090377A">
        <w:rPr>
          <w:rFonts w:ascii="Times New Roman" w:hAnsi="Times New Roman" w:cs="Times New Roman"/>
          <w:sz w:val="24"/>
          <w:szCs w:val="24"/>
        </w:rPr>
        <w:t xml:space="preserve"> price rise of basic food items, </w:t>
      </w:r>
      <w:r w:rsidR="008C00D3" w:rsidRPr="0090377A">
        <w:rPr>
          <w:rFonts w:ascii="Times New Roman" w:hAnsi="Times New Roman" w:cs="Times New Roman"/>
          <w:sz w:val="24"/>
          <w:szCs w:val="24"/>
        </w:rPr>
        <w:t>while sustaining family economies with unemployed or vulnerable members. This</w:t>
      </w:r>
      <w:r w:rsidRPr="0090377A">
        <w:rPr>
          <w:rFonts w:ascii="Times New Roman" w:hAnsi="Times New Roman" w:cs="Times New Roman"/>
          <w:sz w:val="24"/>
          <w:szCs w:val="24"/>
        </w:rPr>
        <w:t xml:space="preserve"> translated into a higher risk of poverty and e</w:t>
      </w:r>
      <w:r w:rsidR="00CB33F7" w:rsidRPr="0090377A">
        <w:rPr>
          <w:rFonts w:ascii="Times New Roman" w:hAnsi="Times New Roman" w:cs="Times New Roman"/>
          <w:sz w:val="24"/>
          <w:szCs w:val="24"/>
        </w:rPr>
        <w:t>xclusion (INE, 2020; EAPN-ES</w:t>
      </w:r>
      <w:r w:rsidRPr="0090377A">
        <w:rPr>
          <w:rFonts w:ascii="Times New Roman" w:hAnsi="Times New Roman" w:cs="Times New Roman"/>
          <w:sz w:val="24"/>
          <w:szCs w:val="24"/>
        </w:rPr>
        <w:t>, 2020)</w:t>
      </w:r>
      <w:r w:rsidR="00033E18" w:rsidRPr="0090377A">
        <w:rPr>
          <w:rFonts w:ascii="Times New Roman" w:hAnsi="Times New Roman" w:cs="Times New Roman"/>
          <w:sz w:val="24"/>
          <w:szCs w:val="24"/>
        </w:rPr>
        <w:t xml:space="preserve">. In </w:t>
      </w:r>
      <w:r w:rsidR="00C33039" w:rsidRPr="0090377A">
        <w:rPr>
          <w:rFonts w:ascii="Times New Roman" w:hAnsi="Times New Roman" w:cs="Times New Roman"/>
          <w:sz w:val="24"/>
          <w:szCs w:val="24"/>
        </w:rPr>
        <w:t>May 2011 a group of reti</w:t>
      </w:r>
      <w:r w:rsidR="00204796" w:rsidRPr="0090377A">
        <w:rPr>
          <w:rFonts w:ascii="Times New Roman" w:hAnsi="Times New Roman" w:cs="Times New Roman"/>
          <w:sz w:val="24"/>
          <w:szCs w:val="24"/>
        </w:rPr>
        <w:t>red and elderly people started to protest</w:t>
      </w:r>
      <w:r w:rsidR="00C33039" w:rsidRPr="0090377A">
        <w:rPr>
          <w:rFonts w:ascii="Times New Roman" w:hAnsi="Times New Roman" w:cs="Times New Roman"/>
          <w:sz w:val="24"/>
          <w:szCs w:val="24"/>
        </w:rPr>
        <w:t xml:space="preserve"> </w:t>
      </w:r>
      <w:r w:rsidR="00204796" w:rsidRPr="0090377A">
        <w:rPr>
          <w:rFonts w:ascii="Times New Roman" w:hAnsi="Times New Roman" w:cs="Times New Roman"/>
          <w:sz w:val="24"/>
          <w:szCs w:val="24"/>
        </w:rPr>
        <w:t xml:space="preserve">integrated in the </w:t>
      </w:r>
      <w:r w:rsidR="00C33039" w:rsidRPr="0090377A">
        <w:rPr>
          <w:rFonts w:ascii="Times New Roman" w:hAnsi="Times New Roman" w:cs="Times New Roman"/>
          <w:sz w:val="24"/>
          <w:szCs w:val="24"/>
        </w:rPr>
        <w:t>15M</w:t>
      </w:r>
      <w:r w:rsidR="00204796" w:rsidRPr="0090377A">
        <w:rPr>
          <w:rFonts w:ascii="Times New Roman" w:hAnsi="Times New Roman" w:cs="Times New Roman"/>
          <w:sz w:val="24"/>
          <w:szCs w:val="24"/>
        </w:rPr>
        <w:t xml:space="preserve">. </w:t>
      </w:r>
      <w:r w:rsidR="00D7203A" w:rsidRPr="00D7203A">
        <w:rPr>
          <w:rFonts w:ascii="Times New Roman" w:hAnsi="Times New Roman" w:cs="Times New Roman"/>
          <w:sz w:val="24"/>
          <w:szCs w:val="24"/>
          <w:highlight w:val="yellow"/>
        </w:rPr>
        <w:t xml:space="preserve">Demonstrating the intergenerational nature of the movement, they ironically </w:t>
      </w:r>
      <w:r w:rsidR="00204796" w:rsidRPr="00D7203A">
        <w:rPr>
          <w:rFonts w:ascii="Times New Roman" w:hAnsi="Times New Roman" w:cs="Times New Roman"/>
          <w:sz w:val="24"/>
          <w:szCs w:val="24"/>
          <w:highlight w:val="yellow"/>
        </w:rPr>
        <w:t xml:space="preserve">called </w:t>
      </w:r>
      <w:r w:rsidR="00C33039" w:rsidRPr="00D7203A">
        <w:rPr>
          <w:rFonts w:ascii="Times New Roman" w:hAnsi="Times New Roman" w:cs="Times New Roman"/>
          <w:sz w:val="24"/>
          <w:szCs w:val="24"/>
          <w:highlight w:val="yellow"/>
        </w:rPr>
        <w:t>themselves</w:t>
      </w:r>
      <w:r w:rsidR="001B0E81" w:rsidRPr="00D7203A">
        <w:rPr>
          <w:rFonts w:ascii="Times New Roman" w:hAnsi="Times New Roman" w:cs="Times New Roman"/>
          <w:sz w:val="24"/>
          <w:szCs w:val="24"/>
          <w:highlight w:val="yellow"/>
        </w:rPr>
        <w:t xml:space="preserve"> the </w:t>
      </w:r>
      <w:r w:rsidR="009138A8" w:rsidRPr="00D7203A">
        <w:rPr>
          <w:rFonts w:ascii="Times New Roman" w:hAnsi="Times New Roman" w:cs="Times New Roman"/>
          <w:sz w:val="24"/>
          <w:szCs w:val="24"/>
          <w:highlight w:val="yellow"/>
        </w:rPr>
        <w:t>“</w:t>
      </w:r>
      <w:proofErr w:type="spellStart"/>
      <w:r w:rsidR="001B0E81" w:rsidRPr="00D7203A">
        <w:rPr>
          <w:rFonts w:ascii="Times New Roman" w:hAnsi="Times New Roman" w:cs="Times New Roman"/>
          <w:sz w:val="24"/>
          <w:szCs w:val="24"/>
          <w:highlight w:val="yellow"/>
        </w:rPr>
        <w:t>Yayoflautas</w:t>
      </w:r>
      <w:proofErr w:type="spellEnd"/>
      <w:r w:rsidR="009138A8" w:rsidRPr="00D7203A">
        <w:rPr>
          <w:rFonts w:ascii="Times New Roman" w:hAnsi="Times New Roman" w:cs="Times New Roman"/>
          <w:sz w:val="24"/>
          <w:szCs w:val="24"/>
          <w:highlight w:val="yellow"/>
        </w:rPr>
        <w:t>”</w:t>
      </w:r>
      <w:r w:rsidR="00D7203A" w:rsidRPr="00D7203A">
        <w:rPr>
          <w:rFonts w:ascii="Times New Roman" w:hAnsi="Times New Roman" w:cs="Times New Roman"/>
          <w:sz w:val="24"/>
          <w:szCs w:val="24"/>
          <w:highlight w:val="yellow"/>
        </w:rPr>
        <w:t>, a portmanteau formed from the colloquial term “</w:t>
      </w:r>
      <w:proofErr w:type="spellStart"/>
      <w:r w:rsidR="00D7203A" w:rsidRPr="00D7203A">
        <w:rPr>
          <w:rFonts w:ascii="Times New Roman" w:hAnsi="Times New Roman" w:cs="Times New Roman"/>
          <w:sz w:val="24"/>
          <w:szCs w:val="24"/>
          <w:highlight w:val="yellow"/>
        </w:rPr>
        <w:t>yayo</w:t>
      </w:r>
      <w:proofErr w:type="spellEnd"/>
      <w:r w:rsidR="00D7203A" w:rsidRPr="00D7203A">
        <w:rPr>
          <w:rFonts w:ascii="Times New Roman" w:hAnsi="Times New Roman" w:cs="Times New Roman"/>
          <w:sz w:val="24"/>
          <w:szCs w:val="24"/>
          <w:highlight w:val="yellow"/>
        </w:rPr>
        <w:t>” that refers to grandparents</w:t>
      </w:r>
      <w:r w:rsidR="00AF5471">
        <w:rPr>
          <w:rFonts w:ascii="Times New Roman" w:hAnsi="Times New Roman" w:cs="Times New Roman"/>
          <w:sz w:val="24"/>
          <w:szCs w:val="24"/>
          <w:highlight w:val="yellow"/>
        </w:rPr>
        <w:t>,</w:t>
      </w:r>
      <w:r w:rsidR="00D7203A" w:rsidRPr="00D7203A">
        <w:rPr>
          <w:rFonts w:ascii="Times New Roman" w:hAnsi="Times New Roman" w:cs="Times New Roman"/>
          <w:sz w:val="24"/>
          <w:szCs w:val="24"/>
          <w:highlight w:val="yellow"/>
        </w:rPr>
        <w:t xml:space="preserve"> and the word “</w:t>
      </w:r>
      <w:proofErr w:type="spellStart"/>
      <w:r w:rsidR="00D7203A" w:rsidRPr="00D7203A">
        <w:rPr>
          <w:rFonts w:ascii="Times New Roman" w:hAnsi="Times New Roman" w:cs="Times New Roman"/>
          <w:sz w:val="24"/>
          <w:szCs w:val="24"/>
          <w:highlight w:val="yellow"/>
        </w:rPr>
        <w:t>flauta</w:t>
      </w:r>
      <w:proofErr w:type="spellEnd"/>
      <w:r w:rsidR="00D7203A" w:rsidRPr="00D7203A">
        <w:rPr>
          <w:rFonts w:ascii="Times New Roman" w:hAnsi="Times New Roman" w:cs="Times New Roman"/>
          <w:sz w:val="24"/>
          <w:szCs w:val="24"/>
          <w:highlight w:val="yellow"/>
        </w:rPr>
        <w:t xml:space="preserve">” or flute, which is pejoratively used to </w:t>
      </w:r>
      <w:r w:rsidR="00AF5471">
        <w:rPr>
          <w:rFonts w:ascii="Times New Roman" w:hAnsi="Times New Roman" w:cs="Times New Roman"/>
          <w:sz w:val="24"/>
          <w:szCs w:val="24"/>
          <w:highlight w:val="yellow"/>
        </w:rPr>
        <w:t xml:space="preserve">evoke </w:t>
      </w:r>
      <w:r w:rsidR="00D7203A" w:rsidRPr="00D7203A">
        <w:rPr>
          <w:rFonts w:ascii="Times New Roman" w:hAnsi="Times New Roman" w:cs="Times New Roman"/>
          <w:sz w:val="24"/>
          <w:szCs w:val="24"/>
          <w:highlight w:val="yellow"/>
        </w:rPr>
        <w:t>young hippies with dogs and flutes (</w:t>
      </w:r>
      <w:proofErr w:type="spellStart"/>
      <w:r w:rsidR="00D7203A" w:rsidRPr="00D7203A">
        <w:rPr>
          <w:rFonts w:ascii="Times New Roman" w:hAnsi="Times New Roman" w:cs="Times New Roman"/>
          <w:sz w:val="24"/>
          <w:szCs w:val="24"/>
          <w:highlight w:val="yellow"/>
        </w:rPr>
        <w:t>Candón</w:t>
      </w:r>
      <w:proofErr w:type="spellEnd"/>
      <w:r w:rsidR="00D7203A" w:rsidRPr="00D7203A">
        <w:rPr>
          <w:rFonts w:ascii="Times New Roman" w:hAnsi="Times New Roman" w:cs="Times New Roman"/>
          <w:sz w:val="24"/>
          <w:szCs w:val="24"/>
          <w:highlight w:val="yellow"/>
        </w:rPr>
        <w:t xml:space="preserve">-Mena, Montero &amp; </w:t>
      </w:r>
      <w:proofErr w:type="spellStart"/>
      <w:r w:rsidR="00D7203A" w:rsidRPr="00D7203A">
        <w:rPr>
          <w:rFonts w:ascii="Times New Roman" w:hAnsi="Times New Roman" w:cs="Times New Roman"/>
          <w:sz w:val="24"/>
          <w:szCs w:val="24"/>
          <w:highlight w:val="yellow"/>
        </w:rPr>
        <w:t>Calle</w:t>
      </w:r>
      <w:proofErr w:type="spellEnd"/>
      <w:r w:rsidR="00D7203A" w:rsidRPr="00D7203A">
        <w:rPr>
          <w:rFonts w:ascii="Times New Roman" w:hAnsi="Times New Roman" w:cs="Times New Roman"/>
          <w:sz w:val="24"/>
          <w:szCs w:val="24"/>
          <w:highlight w:val="yellow"/>
        </w:rPr>
        <w:t>, 2018: 577).</w:t>
      </w:r>
      <w:r w:rsidR="00D7203A">
        <w:rPr>
          <w:rFonts w:ascii="Times New Roman" w:hAnsi="Times New Roman" w:cs="Times New Roman"/>
          <w:sz w:val="24"/>
          <w:szCs w:val="24"/>
        </w:rPr>
        <w:t xml:space="preserve"> </w:t>
      </w:r>
      <w:proofErr w:type="spellStart"/>
      <w:r w:rsidR="00D7203A">
        <w:rPr>
          <w:rFonts w:ascii="Times New Roman" w:hAnsi="Times New Roman" w:cs="Times New Roman"/>
          <w:sz w:val="24"/>
          <w:szCs w:val="24"/>
        </w:rPr>
        <w:t>Yayoflautas</w:t>
      </w:r>
      <w:proofErr w:type="spellEnd"/>
      <w:r w:rsidR="00D7203A">
        <w:rPr>
          <w:rFonts w:ascii="Times New Roman" w:hAnsi="Times New Roman" w:cs="Times New Roman"/>
          <w:sz w:val="24"/>
          <w:szCs w:val="24"/>
        </w:rPr>
        <w:t xml:space="preserve"> are still a very </w:t>
      </w:r>
      <w:r w:rsidR="00204796" w:rsidRPr="0090377A">
        <w:rPr>
          <w:rFonts w:ascii="Times New Roman" w:hAnsi="Times New Roman" w:cs="Times New Roman"/>
          <w:sz w:val="24"/>
          <w:szCs w:val="24"/>
        </w:rPr>
        <w:t xml:space="preserve">active group </w:t>
      </w:r>
      <w:r w:rsidR="00C33039" w:rsidRPr="0090377A">
        <w:rPr>
          <w:rFonts w:ascii="Times New Roman" w:hAnsi="Times New Roman" w:cs="Times New Roman"/>
          <w:sz w:val="24"/>
          <w:szCs w:val="24"/>
        </w:rPr>
        <w:t>that defends welfare rights throu</w:t>
      </w:r>
      <w:r w:rsidR="0093670F" w:rsidRPr="0090377A">
        <w:rPr>
          <w:rFonts w:ascii="Times New Roman" w:hAnsi="Times New Roman" w:cs="Times New Roman"/>
          <w:sz w:val="24"/>
          <w:szCs w:val="24"/>
        </w:rPr>
        <w:t>gh a wide range of performances</w:t>
      </w:r>
      <w:r w:rsidR="00C33039" w:rsidRPr="0090377A">
        <w:rPr>
          <w:rFonts w:ascii="Times New Roman" w:hAnsi="Times New Roman" w:cs="Times New Roman"/>
          <w:sz w:val="24"/>
          <w:szCs w:val="24"/>
        </w:rPr>
        <w:t xml:space="preserve"> (</w:t>
      </w:r>
      <w:r w:rsidR="0093670F" w:rsidRPr="0090377A">
        <w:rPr>
          <w:rFonts w:ascii="Times New Roman" w:hAnsi="Times New Roman" w:cs="Times New Roman"/>
          <w:sz w:val="24"/>
          <w:szCs w:val="24"/>
        </w:rPr>
        <w:t>Alonso, 2015</w:t>
      </w:r>
      <w:r w:rsidR="00C33039" w:rsidRPr="0090377A">
        <w:rPr>
          <w:rFonts w:ascii="Times New Roman" w:hAnsi="Times New Roman" w:cs="Times New Roman"/>
          <w:sz w:val="24"/>
          <w:szCs w:val="24"/>
        </w:rPr>
        <w:t>).</w:t>
      </w:r>
    </w:p>
    <w:p w14:paraId="4D732EDE" w14:textId="5DC81072" w:rsidR="001C5BD9" w:rsidRPr="0090377A" w:rsidRDefault="007906B9"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Before 2018, the pensioners were an atomized</w:t>
      </w:r>
      <w:r w:rsidR="00175B2D" w:rsidRPr="0090377A">
        <w:rPr>
          <w:rFonts w:ascii="Times New Roman" w:hAnsi="Times New Roman" w:cs="Times New Roman"/>
          <w:sz w:val="24"/>
          <w:szCs w:val="24"/>
        </w:rPr>
        <w:t xml:space="preserve">, </w:t>
      </w:r>
      <w:r w:rsidRPr="0090377A">
        <w:rPr>
          <w:rFonts w:ascii="Times New Roman" w:hAnsi="Times New Roman" w:cs="Times New Roman"/>
          <w:sz w:val="24"/>
          <w:szCs w:val="24"/>
        </w:rPr>
        <w:t>hardly cohesive collective with a rather dispersed</w:t>
      </w:r>
      <w:r w:rsidR="00C33039" w:rsidRPr="0090377A">
        <w:rPr>
          <w:rFonts w:ascii="Times New Roman" w:hAnsi="Times New Roman" w:cs="Times New Roman"/>
          <w:sz w:val="24"/>
          <w:szCs w:val="24"/>
        </w:rPr>
        <w:t xml:space="preserve"> </w:t>
      </w:r>
      <w:proofErr w:type="spellStart"/>
      <w:r w:rsidR="00C33039" w:rsidRPr="0090377A">
        <w:rPr>
          <w:rFonts w:ascii="Times New Roman" w:hAnsi="Times New Roman" w:cs="Times New Roman"/>
          <w:sz w:val="24"/>
          <w:szCs w:val="24"/>
        </w:rPr>
        <w:t>vindicative</w:t>
      </w:r>
      <w:proofErr w:type="spellEnd"/>
      <w:r w:rsidRPr="0090377A">
        <w:rPr>
          <w:rFonts w:ascii="Times New Roman" w:hAnsi="Times New Roman" w:cs="Times New Roman"/>
          <w:sz w:val="24"/>
          <w:szCs w:val="24"/>
        </w:rPr>
        <w:t xml:space="preserve"> trajectory (</w:t>
      </w:r>
      <w:proofErr w:type="spellStart"/>
      <w:r w:rsidRPr="0090377A">
        <w:rPr>
          <w:rFonts w:ascii="Times New Roman" w:hAnsi="Times New Roman" w:cs="Times New Roman"/>
          <w:sz w:val="24"/>
          <w:szCs w:val="24"/>
        </w:rPr>
        <w:t>Escarpe</w:t>
      </w:r>
      <w:proofErr w:type="spellEnd"/>
      <w:r w:rsidRPr="0090377A">
        <w:rPr>
          <w:rFonts w:ascii="Times New Roman" w:hAnsi="Times New Roman" w:cs="Times New Roman"/>
          <w:sz w:val="24"/>
          <w:szCs w:val="24"/>
        </w:rPr>
        <w:t xml:space="preserve">, 2018). </w:t>
      </w:r>
      <w:r w:rsidR="00033E18" w:rsidRPr="0090377A">
        <w:rPr>
          <w:rFonts w:ascii="Times New Roman" w:hAnsi="Times New Roman" w:cs="Times New Roman"/>
          <w:sz w:val="24"/>
          <w:szCs w:val="24"/>
        </w:rPr>
        <w:t>Yet</w:t>
      </w:r>
      <w:r w:rsidR="0076275A" w:rsidRPr="0090377A">
        <w:rPr>
          <w:rFonts w:ascii="Times New Roman" w:hAnsi="Times New Roman" w:cs="Times New Roman"/>
          <w:sz w:val="24"/>
          <w:szCs w:val="24"/>
        </w:rPr>
        <w:t xml:space="preserve">, </w:t>
      </w:r>
      <w:r w:rsidR="001B0E81" w:rsidRPr="0090377A">
        <w:rPr>
          <w:rFonts w:ascii="Times New Roman" w:hAnsi="Times New Roman" w:cs="Times New Roman"/>
          <w:sz w:val="24"/>
          <w:szCs w:val="24"/>
        </w:rPr>
        <w:t>since January 2018</w:t>
      </w:r>
      <w:r w:rsidR="00033E18" w:rsidRPr="0090377A">
        <w:rPr>
          <w:rFonts w:ascii="Times New Roman" w:hAnsi="Times New Roman" w:cs="Times New Roman"/>
          <w:sz w:val="24"/>
          <w:szCs w:val="24"/>
        </w:rPr>
        <w:t>,</w:t>
      </w:r>
      <w:r w:rsidR="0076275A" w:rsidRPr="0090377A">
        <w:rPr>
          <w:rFonts w:ascii="Times New Roman" w:hAnsi="Times New Roman" w:cs="Times New Roman"/>
          <w:sz w:val="24"/>
          <w:szCs w:val="24"/>
        </w:rPr>
        <w:t xml:space="preserve"> </w:t>
      </w:r>
      <w:r w:rsidR="00AE39DA" w:rsidRPr="0090377A">
        <w:rPr>
          <w:rFonts w:ascii="Times New Roman" w:hAnsi="Times New Roman" w:cs="Times New Roman"/>
          <w:sz w:val="24"/>
          <w:szCs w:val="24"/>
        </w:rPr>
        <w:t>they</w:t>
      </w:r>
      <w:r w:rsidR="0076275A" w:rsidRPr="0090377A">
        <w:rPr>
          <w:rFonts w:ascii="Times New Roman" w:hAnsi="Times New Roman" w:cs="Times New Roman"/>
          <w:sz w:val="24"/>
          <w:szCs w:val="24"/>
        </w:rPr>
        <w:t xml:space="preserve"> started to articulate a movement stemmed from </w:t>
      </w:r>
      <w:r w:rsidR="009138A8" w:rsidRPr="0090377A">
        <w:rPr>
          <w:rFonts w:ascii="Times New Roman" w:hAnsi="Times New Roman" w:cs="Times New Roman"/>
          <w:sz w:val="24"/>
          <w:szCs w:val="24"/>
        </w:rPr>
        <w:t>“</w:t>
      </w:r>
      <w:r w:rsidR="0076275A" w:rsidRPr="0090377A">
        <w:rPr>
          <w:rFonts w:ascii="Times New Roman" w:hAnsi="Times New Roman" w:cs="Times New Roman"/>
          <w:sz w:val="24"/>
          <w:szCs w:val="24"/>
        </w:rPr>
        <w:t>indignation</w:t>
      </w:r>
      <w:r w:rsidR="009138A8" w:rsidRPr="0090377A">
        <w:rPr>
          <w:rFonts w:ascii="Times New Roman" w:hAnsi="Times New Roman" w:cs="Times New Roman"/>
          <w:sz w:val="24"/>
          <w:szCs w:val="24"/>
        </w:rPr>
        <w:t>”</w:t>
      </w:r>
      <w:r w:rsidR="0076275A" w:rsidRPr="0090377A">
        <w:rPr>
          <w:rFonts w:ascii="Times New Roman" w:hAnsi="Times New Roman" w:cs="Times New Roman"/>
          <w:sz w:val="24"/>
          <w:szCs w:val="24"/>
        </w:rPr>
        <w:t xml:space="preserve"> and detachment from traditional parties and unions</w:t>
      </w:r>
      <w:r w:rsidR="00AE39DA"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00AE39DA" w:rsidRPr="0090377A">
        <w:rPr>
          <w:rFonts w:ascii="Times New Roman" w:hAnsi="Times New Roman" w:cs="Times New Roman"/>
          <w:sz w:val="24"/>
          <w:szCs w:val="24"/>
        </w:rPr>
        <w:t>Behind this rebellion there are no dark interests to bring down governments […] What is there, simply put, is a number of people deeply and sincerely pissed off</w:t>
      </w:r>
      <w:r w:rsidR="009138A8" w:rsidRPr="0090377A">
        <w:rPr>
          <w:rFonts w:ascii="Times New Roman" w:hAnsi="Times New Roman" w:cs="Times New Roman"/>
          <w:sz w:val="24"/>
          <w:szCs w:val="24"/>
        </w:rPr>
        <w:t>”</w:t>
      </w:r>
      <w:r w:rsidR="00AE39DA" w:rsidRPr="0090377A">
        <w:rPr>
          <w:rFonts w:ascii="Times New Roman" w:hAnsi="Times New Roman" w:cs="Times New Roman"/>
          <w:sz w:val="24"/>
          <w:szCs w:val="24"/>
        </w:rPr>
        <w:t xml:space="preserve"> (</w:t>
      </w:r>
      <w:proofErr w:type="spellStart"/>
      <w:r w:rsidR="00AE39DA" w:rsidRPr="0090377A">
        <w:rPr>
          <w:rFonts w:ascii="Times New Roman" w:hAnsi="Times New Roman" w:cs="Times New Roman"/>
          <w:sz w:val="24"/>
          <w:szCs w:val="24"/>
        </w:rPr>
        <w:t>Tricio</w:t>
      </w:r>
      <w:proofErr w:type="spellEnd"/>
      <w:r w:rsidR="00AE39DA" w:rsidRPr="0090377A">
        <w:rPr>
          <w:rFonts w:ascii="Times New Roman" w:hAnsi="Times New Roman" w:cs="Times New Roman"/>
          <w:sz w:val="24"/>
          <w:szCs w:val="24"/>
        </w:rPr>
        <w:t xml:space="preserve">, 2019: 68). </w:t>
      </w:r>
      <w:r w:rsidR="001C5BD9" w:rsidRPr="0090377A">
        <w:rPr>
          <w:rFonts w:ascii="Times New Roman" w:hAnsi="Times New Roman" w:cs="Times New Roman"/>
          <w:sz w:val="24"/>
          <w:szCs w:val="24"/>
        </w:rPr>
        <w:t xml:space="preserve">In fact, the pensioners share characteristics with the precedent the </w:t>
      </w:r>
      <w:r w:rsidR="009138A8" w:rsidRPr="0090377A">
        <w:rPr>
          <w:rFonts w:ascii="Times New Roman" w:hAnsi="Times New Roman" w:cs="Times New Roman"/>
          <w:sz w:val="24"/>
          <w:szCs w:val="24"/>
        </w:rPr>
        <w:t>“</w:t>
      </w:r>
      <w:proofErr w:type="spellStart"/>
      <w:r w:rsidR="001C5BD9" w:rsidRPr="0090377A">
        <w:rPr>
          <w:rFonts w:ascii="Times New Roman" w:hAnsi="Times New Roman" w:cs="Times New Roman"/>
          <w:sz w:val="24"/>
          <w:szCs w:val="24"/>
        </w:rPr>
        <w:t>indignados</w:t>
      </w:r>
      <w:proofErr w:type="spellEnd"/>
      <w:r w:rsidR="009138A8" w:rsidRPr="0090377A">
        <w:rPr>
          <w:rFonts w:ascii="Times New Roman" w:hAnsi="Times New Roman" w:cs="Times New Roman"/>
          <w:sz w:val="24"/>
          <w:szCs w:val="24"/>
        </w:rPr>
        <w:t>”</w:t>
      </w:r>
      <w:r w:rsidR="001C5BD9" w:rsidRPr="0090377A">
        <w:rPr>
          <w:rFonts w:ascii="Times New Roman" w:hAnsi="Times New Roman" w:cs="Times New Roman"/>
          <w:sz w:val="24"/>
          <w:szCs w:val="24"/>
        </w:rPr>
        <w:t xml:space="preserve"> movement and </w:t>
      </w:r>
      <w:r w:rsidR="009138A8" w:rsidRPr="0090377A">
        <w:rPr>
          <w:rFonts w:ascii="Times New Roman" w:hAnsi="Times New Roman" w:cs="Times New Roman"/>
          <w:sz w:val="24"/>
          <w:szCs w:val="24"/>
        </w:rPr>
        <w:t>“</w:t>
      </w:r>
      <w:r w:rsidR="001C5BD9" w:rsidRPr="0090377A">
        <w:rPr>
          <w:rFonts w:ascii="Times New Roman" w:hAnsi="Times New Roman" w:cs="Times New Roman"/>
          <w:sz w:val="24"/>
          <w:szCs w:val="24"/>
        </w:rPr>
        <w:t xml:space="preserve">Las </w:t>
      </w:r>
      <w:proofErr w:type="spellStart"/>
      <w:r w:rsidR="001C5BD9" w:rsidRPr="0090377A">
        <w:rPr>
          <w:rFonts w:ascii="Times New Roman" w:hAnsi="Times New Roman" w:cs="Times New Roman"/>
          <w:sz w:val="24"/>
          <w:szCs w:val="24"/>
        </w:rPr>
        <w:t>Mareas</w:t>
      </w:r>
      <w:proofErr w:type="spellEnd"/>
      <w:r w:rsidR="009138A8" w:rsidRPr="0090377A">
        <w:rPr>
          <w:rFonts w:ascii="Times New Roman" w:hAnsi="Times New Roman" w:cs="Times New Roman"/>
          <w:sz w:val="24"/>
          <w:szCs w:val="24"/>
        </w:rPr>
        <w:t>”</w:t>
      </w:r>
      <w:r w:rsidR="00204796" w:rsidRPr="0090377A">
        <w:rPr>
          <w:rFonts w:ascii="Times New Roman" w:hAnsi="Times New Roman" w:cs="Times New Roman"/>
          <w:sz w:val="24"/>
          <w:szCs w:val="24"/>
        </w:rPr>
        <w:t>, a</w:t>
      </w:r>
      <w:r w:rsidR="001C5BD9" w:rsidRPr="0090377A">
        <w:rPr>
          <w:rFonts w:ascii="Times New Roman" w:hAnsi="Times New Roman" w:cs="Times New Roman"/>
          <w:sz w:val="24"/>
          <w:szCs w:val="24"/>
        </w:rPr>
        <w:t xml:space="preserve"> range of coordinated collectives that </w:t>
      </w:r>
      <w:r w:rsidR="00204796" w:rsidRPr="0090377A">
        <w:rPr>
          <w:rFonts w:ascii="Times New Roman" w:hAnsi="Times New Roman" w:cs="Times New Roman"/>
          <w:sz w:val="24"/>
          <w:szCs w:val="24"/>
        </w:rPr>
        <w:t xml:space="preserve">periodically </w:t>
      </w:r>
      <w:r w:rsidR="001C5BD9" w:rsidRPr="0090377A">
        <w:rPr>
          <w:rFonts w:ascii="Times New Roman" w:hAnsi="Times New Roman" w:cs="Times New Roman"/>
          <w:sz w:val="24"/>
          <w:szCs w:val="24"/>
        </w:rPr>
        <w:t>protest against the privatization of public services- from 2012 onwards</w:t>
      </w:r>
      <w:r w:rsidR="00204796" w:rsidRPr="0090377A">
        <w:rPr>
          <w:rFonts w:ascii="Times New Roman" w:hAnsi="Times New Roman" w:cs="Times New Roman"/>
          <w:sz w:val="24"/>
          <w:szCs w:val="24"/>
        </w:rPr>
        <w:t xml:space="preserve"> (</w:t>
      </w:r>
      <w:proofErr w:type="spellStart"/>
      <w:r w:rsidR="00204796" w:rsidRPr="0090377A">
        <w:rPr>
          <w:rFonts w:ascii="Times New Roman" w:hAnsi="Times New Roman" w:cs="Times New Roman"/>
          <w:sz w:val="24"/>
          <w:szCs w:val="24"/>
        </w:rPr>
        <w:t>Álvarez</w:t>
      </w:r>
      <w:proofErr w:type="spellEnd"/>
      <w:r w:rsidR="00204796" w:rsidRPr="0090377A">
        <w:rPr>
          <w:rFonts w:ascii="Times New Roman" w:hAnsi="Times New Roman" w:cs="Times New Roman"/>
          <w:sz w:val="24"/>
          <w:szCs w:val="24"/>
        </w:rPr>
        <w:t xml:space="preserve"> &amp; </w:t>
      </w:r>
      <w:proofErr w:type="spellStart"/>
      <w:r w:rsidR="00204796" w:rsidRPr="0090377A">
        <w:rPr>
          <w:rFonts w:ascii="Times New Roman" w:hAnsi="Times New Roman" w:cs="Times New Roman"/>
          <w:sz w:val="24"/>
          <w:szCs w:val="24"/>
        </w:rPr>
        <w:t>Núñez</w:t>
      </w:r>
      <w:proofErr w:type="spellEnd"/>
      <w:r w:rsidR="00204796" w:rsidRPr="0090377A">
        <w:rPr>
          <w:rFonts w:ascii="Times New Roman" w:hAnsi="Times New Roman" w:cs="Times New Roman"/>
          <w:sz w:val="24"/>
          <w:szCs w:val="24"/>
        </w:rPr>
        <w:t>, 2016)</w:t>
      </w:r>
      <w:r w:rsidR="001C5BD9" w:rsidRPr="0090377A">
        <w:rPr>
          <w:rFonts w:ascii="Times New Roman" w:hAnsi="Times New Roman" w:cs="Times New Roman"/>
          <w:sz w:val="24"/>
          <w:szCs w:val="24"/>
        </w:rPr>
        <w:t>. These features are</w:t>
      </w:r>
      <w:r w:rsidR="00204796" w:rsidRPr="0090377A">
        <w:rPr>
          <w:rFonts w:ascii="Times New Roman" w:hAnsi="Times New Roman" w:cs="Times New Roman"/>
          <w:sz w:val="24"/>
          <w:szCs w:val="24"/>
        </w:rPr>
        <w:t>, among others</w:t>
      </w:r>
      <w:r w:rsidR="001C5BD9" w:rsidRPr="0090377A">
        <w:rPr>
          <w:rFonts w:ascii="Times New Roman" w:hAnsi="Times New Roman" w:cs="Times New Roman"/>
          <w:sz w:val="24"/>
          <w:szCs w:val="24"/>
        </w:rPr>
        <w:t xml:space="preserve">: </w:t>
      </w:r>
      <w:r w:rsidR="001C5BD9" w:rsidRPr="0090377A">
        <w:rPr>
          <w:rFonts w:ascii="Times New Roman" w:hAnsi="Times New Roman" w:cs="Times New Roman"/>
          <w:sz w:val="24"/>
          <w:szCs w:val="24"/>
        </w:rPr>
        <w:lastRenderedPageBreak/>
        <w:t>their statewide scope, transversal orientation, and convergence with other movements focused on social rights (</w:t>
      </w:r>
      <w:proofErr w:type="spellStart"/>
      <w:r w:rsidR="001C5BD9" w:rsidRPr="0090377A">
        <w:rPr>
          <w:rFonts w:ascii="Times New Roman" w:hAnsi="Times New Roman" w:cs="Times New Roman"/>
          <w:sz w:val="24"/>
          <w:szCs w:val="24"/>
        </w:rPr>
        <w:t>Amezcua</w:t>
      </w:r>
      <w:proofErr w:type="spellEnd"/>
      <w:r w:rsidR="001C5BD9" w:rsidRPr="0090377A">
        <w:rPr>
          <w:rFonts w:ascii="Times New Roman" w:hAnsi="Times New Roman" w:cs="Times New Roman"/>
          <w:sz w:val="24"/>
          <w:szCs w:val="24"/>
        </w:rPr>
        <w:t xml:space="preserve"> &amp; </w:t>
      </w:r>
      <w:proofErr w:type="spellStart"/>
      <w:r w:rsidR="001C5BD9" w:rsidRPr="0090377A">
        <w:rPr>
          <w:rFonts w:ascii="Times New Roman" w:hAnsi="Times New Roman" w:cs="Times New Roman"/>
          <w:sz w:val="24"/>
          <w:szCs w:val="24"/>
        </w:rPr>
        <w:t>Alberich</w:t>
      </w:r>
      <w:proofErr w:type="spellEnd"/>
      <w:r w:rsidR="001C5BD9" w:rsidRPr="0090377A">
        <w:rPr>
          <w:rFonts w:ascii="Times New Roman" w:hAnsi="Times New Roman" w:cs="Times New Roman"/>
          <w:sz w:val="24"/>
          <w:szCs w:val="24"/>
        </w:rPr>
        <w:t xml:space="preserve">, 2020: 19). </w:t>
      </w:r>
    </w:p>
    <w:p w14:paraId="77C2EE7D" w14:textId="19CEA95D" w:rsidR="00C966AC" w:rsidRPr="0090377A" w:rsidRDefault="00033E18"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The m</w:t>
      </w:r>
      <w:r w:rsidR="000979D4" w:rsidRPr="0090377A">
        <w:rPr>
          <w:rFonts w:ascii="Times New Roman" w:hAnsi="Times New Roman" w:cs="Times New Roman"/>
          <w:sz w:val="24"/>
          <w:szCs w:val="24"/>
        </w:rPr>
        <w:t xml:space="preserve">obilizations started during the liberal-conservative </w:t>
      </w:r>
      <w:r w:rsidRPr="0090377A">
        <w:rPr>
          <w:rFonts w:ascii="Times New Roman" w:hAnsi="Times New Roman" w:cs="Times New Roman"/>
          <w:sz w:val="24"/>
          <w:szCs w:val="24"/>
        </w:rPr>
        <w:t xml:space="preserve">government </w:t>
      </w:r>
      <w:r w:rsidR="001C5BD9" w:rsidRPr="0090377A">
        <w:rPr>
          <w:rFonts w:ascii="Times New Roman" w:hAnsi="Times New Roman" w:cs="Times New Roman"/>
          <w:sz w:val="24"/>
          <w:szCs w:val="24"/>
        </w:rPr>
        <w:t>by</w:t>
      </w:r>
      <w:r w:rsidRPr="0090377A">
        <w:rPr>
          <w:rFonts w:ascii="Times New Roman" w:hAnsi="Times New Roman" w:cs="Times New Roman"/>
          <w:sz w:val="24"/>
          <w:szCs w:val="24"/>
        </w:rPr>
        <w:t xml:space="preserve"> </w:t>
      </w:r>
      <w:r w:rsidR="000979D4" w:rsidRPr="0090377A">
        <w:rPr>
          <w:rFonts w:ascii="Times New Roman" w:hAnsi="Times New Roman" w:cs="Times New Roman"/>
          <w:sz w:val="24"/>
          <w:szCs w:val="24"/>
        </w:rPr>
        <w:t>Popular Party</w:t>
      </w:r>
      <w:r w:rsidR="001C5BD9" w:rsidRPr="0090377A">
        <w:rPr>
          <w:rFonts w:ascii="Times New Roman" w:hAnsi="Times New Roman" w:cs="Times New Roman"/>
          <w:sz w:val="24"/>
          <w:szCs w:val="24"/>
        </w:rPr>
        <w:t>-</w:t>
      </w:r>
      <w:r w:rsidR="000979D4" w:rsidRPr="0090377A">
        <w:rPr>
          <w:rFonts w:ascii="Times New Roman" w:hAnsi="Times New Roman" w:cs="Times New Roman"/>
          <w:sz w:val="24"/>
          <w:szCs w:val="24"/>
        </w:rPr>
        <w:t xml:space="preserve">PP, continued into </w:t>
      </w:r>
      <w:r w:rsidR="001B0E81" w:rsidRPr="0090377A">
        <w:rPr>
          <w:rFonts w:ascii="Times New Roman" w:hAnsi="Times New Roman" w:cs="Times New Roman"/>
          <w:sz w:val="24"/>
          <w:szCs w:val="24"/>
        </w:rPr>
        <w:t>t</w:t>
      </w:r>
      <w:r w:rsidR="000979D4" w:rsidRPr="0090377A">
        <w:rPr>
          <w:rFonts w:ascii="Times New Roman" w:hAnsi="Times New Roman" w:cs="Times New Roman"/>
          <w:sz w:val="24"/>
          <w:szCs w:val="24"/>
        </w:rPr>
        <w:t>wo socialist PSOE governments, and reactivated in the aftermath of the state of emergency declared on account of the Covid-19, when the elderly was the hit hardest collective with the most severe symptoms, and the highest death rate</w:t>
      </w:r>
      <w:r w:rsidR="001C5BD9" w:rsidRPr="0090377A">
        <w:rPr>
          <w:rFonts w:ascii="Times New Roman" w:hAnsi="Times New Roman" w:cs="Times New Roman"/>
          <w:sz w:val="24"/>
          <w:szCs w:val="24"/>
        </w:rPr>
        <w:t>s</w:t>
      </w:r>
      <w:r w:rsidR="000979D4" w:rsidRPr="0090377A">
        <w:rPr>
          <w:rFonts w:ascii="Times New Roman" w:hAnsi="Times New Roman" w:cs="Times New Roman"/>
          <w:sz w:val="24"/>
          <w:szCs w:val="24"/>
        </w:rPr>
        <w:t xml:space="preserve"> (Zhang &amp; Song, 2020)</w:t>
      </w:r>
      <w:r w:rsidR="00DE2127" w:rsidRPr="0090377A">
        <w:rPr>
          <w:rFonts w:ascii="Times New Roman" w:hAnsi="Times New Roman" w:cs="Times New Roman"/>
          <w:sz w:val="24"/>
          <w:szCs w:val="24"/>
        </w:rPr>
        <w:t xml:space="preserve">. During the </w:t>
      </w:r>
      <w:r w:rsidR="001B0E81" w:rsidRPr="0090377A">
        <w:rPr>
          <w:rFonts w:ascii="Times New Roman" w:hAnsi="Times New Roman" w:cs="Times New Roman"/>
          <w:sz w:val="24"/>
          <w:szCs w:val="24"/>
        </w:rPr>
        <w:t>pandemic</w:t>
      </w:r>
      <w:r w:rsidR="00DE2127" w:rsidRPr="0090377A">
        <w:rPr>
          <w:rFonts w:ascii="Times New Roman" w:hAnsi="Times New Roman" w:cs="Times New Roman"/>
          <w:sz w:val="24"/>
          <w:szCs w:val="24"/>
        </w:rPr>
        <w:t xml:space="preserve">, the media reinforced </w:t>
      </w:r>
      <w:r w:rsidR="00204796" w:rsidRPr="0090377A">
        <w:rPr>
          <w:rFonts w:ascii="Times New Roman" w:hAnsi="Times New Roman" w:cs="Times New Roman"/>
          <w:sz w:val="24"/>
          <w:szCs w:val="24"/>
        </w:rPr>
        <w:t>“</w:t>
      </w:r>
      <w:r w:rsidR="00DE2127" w:rsidRPr="0090377A">
        <w:rPr>
          <w:rFonts w:ascii="Times New Roman" w:hAnsi="Times New Roman" w:cs="Times New Roman"/>
          <w:sz w:val="24"/>
          <w:szCs w:val="24"/>
        </w:rPr>
        <w:t>ageist</w:t>
      </w:r>
      <w:r w:rsidR="00204796" w:rsidRPr="0090377A">
        <w:rPr>
          <w:rFonts w:ascii="Times New Roman" w:hAnsi="Times New Roman" w:cs="Times New Roman"/>
          <w:sz w:val="24"/>
          <w:szCs w:val="24"/>
        </w:rPr>
        <w:t>”</w:t>
      </w:r>
      <w:r w:rsidR="00DE2127" w:rsidRPr="0090377A">
        <w:rPr>
          <w:rFonts w:ascii="Times New Roman" w:hAnsi="Times New Roman" w:cs="Times New Roman"/>
          <w:sz w:val="24"/>
          <w:szCs w:val="24"/>
        </w:rPr>
        <w:t xml:space="preserve"> stereotypes connected to fragility, decline and dependence (Bravo-Segal &amp; </w:t>
      </w:r>
      <w:proofErr w:type="spellStart"/>
      <w:r w:rsidR="00DE2127" w:rsidRPr="0090377A">
        <w:rPr>
          <w:rFonts w:ascii="Times New Roman" w:hAnsi="Times New Roman" w:cs="Times New Roman"/>
          <w:sz w:val="24"/>
          <w:szCs w:val="24"/>
        </w:rPr>
        <w:t>Villar</w:t>
      </w:r>
      <w:proofErr w:type="spellEnd"/>
      <w:r w:rsidR="00DE2127" w:rsidRPr="0090377A">
        <w:rPr>
          <w:rFonts w:ascii="Times New Roman" w:hAnsi="Times New Roman" w:cs="Times New Roman"/>
          <w:sz w:val="24"/>
          <w:szCs w:val="24"/>
        </w:rPr>
        <w:t xml:space="preserve">, 2020). However, </w:t>
      </w:r>
      <w:r w:rsidRPr="0090377A">
        <w:rPr>
          <w:rFonts w:ascii="Times New Roman" w:hAnsi="Times New Roman" w:cs="Times New Roman"/>
          <w:sz w:val="24"/>
          <w:szCs w:val="24"/>
        </w:rPr>
        <w:t xml:space="preserve">at </w:t>
      </w:r>
      <w:r w:rsidR="00DE2127" w:rsidRPr="0090377A">
        <w:rPr>
          <w:rFonts w:ascii="Times New Roman" w:hAnsi="Times New Roman" w:cs="Times New Roman"/>
          <w:sz w:val="24"/>
          <w:szCs w:val="24"/>
        </w:rPr>
        <w:t xml:space="preserve">the </w:t>
      </w:r>
      <w:r w:rsidRPr="0090377A">
        <w:rPr>
          <w:rFonts w:ascii="Times New Roman" w:hAnsi="Times New Roman" w:cs="Times New Roman"/>
          <w:sz w:val="24"/>
          <w:szCs w:val="24"/>
        </w:rPr>
        <w:t>end</w:t>
      </w:r>
      <w:r w:rsidR="00DE2127" w:rsidRPr="0090377A">
        <w:rPr>
          <w:rFonts w:ascii="Times New Roman" w:hAnsi="Times New Roman" w:cs="Times New Roman"/>
          <w:sz w:val="24"/>
          <w:szCs w:val="24"/>
        </w:rPr>
        <w:t xml:space="preserve"> of 2020 the retirees</w:t>
      </w:r>
      <w:r w:rsidR="00270B1E" w:rsidRPr="0090377A">
        <w:rPr>
          <w:rFonts w:ascii="Times New Roman" w:hAnsi="Times New Roman" w:cs="Times New Roman"/>
          <w:sz w:val="24"/>
          <w:szCs w:val="24"/>
        </w:rPr>
        <w:t xml:space="preserve"> have not stopped activities </w:t>
      </w:r>
      <w:r w:rsidR="00922B0A" w:rsidRPr="0090377A">
        <w:rPr>
          <w:rFonts w:ascii="Times New Roman" w:hAnsi="Times New Roman" w:cs="Times New Roman"/>
          <w:sz w:val="24"/>
          <w:szCs w:val="24"/>
        </w:rPr>
        <w:t xml:space="preserve">but </w:t>
      </w:r>
      <w:r w:rsidR="00DE2127" w:rsidRPr="0090377A">
        <w:rPr>
          <w:rFonts w:ascii="Times New Roman" w:hAnsi="Times New Roman" w:cs="Times New Roman"/>
          <w:sz w:val="24"/>
          <w:szCs w:val="24"/>
        </w:rPr>
        <w:t>reinforc</w:t>
      </w:r>
      <w:r w:rsidR="00922B0A" w:rsidRPr="0090377A">
        <w:rPr>
          <w:rFonts w:ascii="Times New Roman" w:hAnsi="Times New Roman" w:cs="Times New Roman"/>
          <w:sz w:val="24"/>
          <w:szCs w:val="24"/>
        </w:rPr>
        <w:t>ed</w:t>
      </w:r>
      <w:r w:rsidR="00270B1E" w:rsidRPr="0090377A">
        <w:rPr>
          <w:rFonts w:ascii="Times New Roman" w:hAnsi="Times New Roman" w:cs="Times New Roman"/>
          <w:sz w:val="24"/>
          <w:szCs w:val="24"/>
        </w:rPr>
        <w:t xml:space="preserve"> </w:t>
      </w:r>
      <w:r w:rsidR="00DE2127" w:rsidRPr="0090377A">
        <w:rPr>
          <w:rFonts w:ascii="Times New Roman" w:hAnsi="Times New Roman" w:cs="Times New Roman"/>
          <w:sz w:val="24"/>
          <w:szCs w:val="24"/>
        </w:rPr>
        <w:t xml:space="preserve">synergies with </w:t>
      </w:r>
      <w:r w:rsidR="00270B1E" w:rsidRPr="0090377A">
        <w:rPr>
          <w:rFonts w:ascii="Times New Roman" w:hAnsi="Times New Roman" w:cs="Times New Roman"/>
          <w:sz w:val="24"/>
          <w:szCs w:val="24"/>
        </w:rPr>
        <w:t xml:space="preserve">the </w:t>
      </w:r>
      <w:r w:rsidR="00DE2127" w:rsidRPr="0090377A">
        <w:rPr>
          <w:rFonts w:ascii="Times New Roman" w:hAnsi="Times New Roman" w:cs="Times New Roman"/>
          <w:sz w:val="24"/>
          <w:szCs w:val="24"/>
        </w:rPr>
        <w:t xml:space="preserve">medical staff </w:t>
      </w:r>
      <w:r w:rsidR="00922B0A" w:rsidRPr="0090377A">
        <w:rPr>
          <w:rFonts w:ascii="Times New Roman" w:hAnsi="Times New Roman" w:cs="Times New Roman"/>
          <w:sz w:val="24"/>
          <w:szCs w:val="24"/>
        </w:rPr>
        <w:t xml:space="preserve">protests </w:t>
      </w:r>
      <w:r w:rsidR="00DE2127" w:rsidRPr="0090377A">
        <w:rPr>
          <w:rFonts w:ascii="Times New Roman" w:hAnsi="Times New Roman" w:cs="Times New Roman"/>
          <w:sz w:val="24"/>
          <w:szCs w:val="24"/>
        </w:rPr>
        <w:t xml:space="preserve">and </w:t>
      </w:r>
      <w:r w:rsidR="001C5BD9" w:rsidRPr="0090377A">
        <w:rPr>
          <w:rFonts w:ascii="Times New Roman" w:hAnsi="Times New Roman" w:cs="Times New Roman"/>
          <w:sz w:val="24"/>
          <w:szCs w:val="24"/>
        </w:rPr>
        <w:t xml:space="preserve">also </w:t>
      </w:r>
      <w:r w:rsidR="00DE2127" w:rsidRPr="0090377A">
        <w:rPr>
          <w:rFonts w:ascii="Times New Roman" w:hAnsi="Times New Roman" w:cs="Times New Roman"/>
          <w:sz w:val="24"/>
          <w:szCs w:val="24"/>
        </w:rPr>
        <w:t>with</w:t>
      </w:r>
      <w:r w:rsidR="001B0E81"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proofErr w:type="spellStart"/>
      <w:r w:rsidR="001B0E81" w:rsidRPr="0090377A">
        <w:rPr>
          <w:rFonts w:ascii="Times New Roman" w:hAnsi="Times New Roman" w:cs="Times New Roman"/>
          <w:sz w:val="24"/>
          <w:szCs w:val="24"/>
        </w:rPr>
        <w:t>Marea</w:t>
      </w:r>
      <w:proofErr w:type="spellEnd"/>
      <w:r w:rsidR="001B0E81" w:rsidRPr="0090377A">
        <w:rPr>
          <w:rFonts w:ascii="Times New Roman" w:hAnsi="Times New Roman" w:cs="Times New Roman"/>
          <w:sz w:val="24"/>
          <w:szCs w:val="24"/>
        </w:rPr>
        <w:t xml:space="preserve"> </w:t>
      </w:r>
      <w:proofErr w:type="spellStart"/>
      <w:r w:rsidR="001B0E81" w:rsidRPr="0090377A">
        <w:rPr>
          <w:rFonts w:ascii="Times New Roman" w:hAnsi="Times New Roman" w:cs="Times New Roman"/>
          <w:sz w:val="24"/>
          <w:szCs w:val="24"/>
        </w:rPr>
        <w:t>Residencias</w:t>
      </w:r>
      <w:proofErr w:type="spellEnd"/>
      <w:r w:rsidR="009138A8" w:rsidRPr="0090377A">
        <w:rPr>
          <w:rFonts w:ascii="Times New Roman" w:hAnsi="Times New Roman" w:cs="Times New Roman"/>
          <w:sz w:val="24"/>
          <w:szCs w:val="24"/>
        </w:rPr>
        <w:t>”</w:t>
      </w:r>
      <w:r w:rsidR="00DE2127" w:rsidRPr="0090377A">
        <w:rPr>
          <w:rFonts w:ascii="Times New Roman" w:hAnsi="Times New Roman" w:cs="Times New Roman"/>
          <w:sz w:val="24"/>
          <w:szCs w:val="24"/>
        </w:rPr>
        <w:t xml:space="preserve">, </w:t>
      </w:r>
      <w:r w:rsidR="00922B0A" w:rsidRPr="0090377A">
        <w:rPr>
          <w:rFonts w:ascii="Times New Roman" w:hAnsi="Times New Roman" w:cs="Times New Roman"/>
          <w:sz w:val="24"/>
          <w:szCs w:val="24"/>
        </w:rPr>
        <w:t xml:space="preserve">a movement that </w:t>
      </w:r>
      <w:r w:rsidR="001C5BD9" w:rsidRPr="0090377A">
        <w:rPr>
          <w:rFonts w:ascii="Times New Roman" w:hAnsi="Times New Roman" w:cs="Times New Roman"/>
          <w:sz w:val="24"/>
          <w:szCs w:val="24"/>
        </w:rPr>
        <w:t>denounces</w:t>
      </w:r>
      <w:r w:rsidR="00DE2127" w:rsidRPr="0090377A">
        <w:rPr>
          <w:rFonts w:ascii="Times New Roman" w:hAnsi="Times New Roman" w:cs="Times New Roman"/>
          <w:sz w:val="24"/>
          <w:szCs w:val="24"/>
        </w:rPr>
        <w:t xml:space="preserve"> </w:t>
      </w:r>
      <w:r w:rsidR="00270B1E" w:rsidRPr="0090377A">
        <w:rPr>
          <w:rFonts w:ascii="Times New Roman" w:hAnsi="Times New Roman" w:cs="Times New Roman"/>
          <w:sz w:val="24"/>
          <w:szCs w:val="24"/>
        </w:rPr>
        <w:t xml:space="preserve">the </w:t>
      </w:r>
      <w:r w:rsidR="00922B0A" w:rsidRPr="0090377A">
        <w:rPr>
          <w:rFonts w:ascii="Times New Roman" w:hAnsi="Times New Roman" w:cs="Times New Roman"/>
          <w:sz w:val="24"/>
          <w:szCs w:val="24"/>
        </w:rPr>
        <w:t>neglect</w:t>
      </w:r>
      <w:r w:rsidR="00270B1E" w:rsidRPr="0090377A">
        <w:rPr>
          <w:rFonts w:ascii="Times New Roman" w:hAnsi="Times New Roman" w:cs="Times New Roman"/>
          <w:sz w:val="24"/>
          <w:szCs w:val="24"/>
        </w:rPr>
        <w:t xml:space="preserve"> of </w:t>
      </w:r>
      <w:r w:rsidR="00922B0A" w:rsidRPr="0090377A">
        <w:rPr>
          <w:rFonts w:ascii="Times New Roman" w:hAnsi="Times New Roman" w:cs="Times New Roman"/>
          <w:sz w:val="24"/>
          <w:szCs w:val="24"/>
        </w:rPr>
        <w:t xml:space="preserve">Spanish </w:t>
      </w:r>
      <w:r w:rsidR="00DE2127" w:rsidRPr="0090377A">
        <w:rPr>
          <w:rFonts w:ascii="Times New Roman" w:hAnsi="Times New Roman" w:cs="Times New Roman"/>
          <w:sz w:val="24"/>
          <w:szCs w:val="24"/>
        </w:rPr>
        <w:t>nursing homes.</w:t>
      </w:r>
      <w:r w:rsidR="001C5BD9" w:rsidRPr="0090377A">
        <w:rPr>
          <w:rFonts w:ascii="Times New Roman" w:hAnsi="Times New Roman" w:cs="Times New Roman"/>
          <w:sz w:val="24"/>
          <w:szCs w:val="24"/>
        </w:rPr>
        <w:t xml:space="preserve"> The pensioners’ movement is made up of diverse platforms that differ in their goals, scope, and organization. Though, their main connection is the demand of </w:t>
      </w:r>
      <w:r w:rsidR="00204796" w:rsidRPr="0090377A">
        <w:rPr>
          <w:rFonts w:ascii="Times New Roman" w:hAnsi="Times New Roman" w:cs="Times New Roman"/>
          <w:sz w:val="24"/>
          <w:szCs w:val="24"/>
        </w:rPr>
        <w:t>“</w:t>
      </w:r>
      <w:r w:rsidR="001C5BD9" w:rsidRPr="0090377A">
        <w:rPr>
          <w:rFonts w:ascii="Times New Roman" w:hAnsi="Times New Roman" w:cs="Times New Roman"/>
          <w:sz w:val="24"/>
          <w:szCs w:val="24"/>
        </w:rPr>
        <w:t>dignified pensions</w:t>
      </w:r>
      <w:r w:rsidR="00204796" w:rsidRPr="0090377A">
        <w:rPr>
          <w:rFonts w:ascii="Times New Roman" w:hAnsi="Times New Roman" w:cs="Times New Roman"/>
          <w:sz w:val="24"/>
          <w:szCs w:val="24"/>
        </w:rPr>
        <w:t>”</w:t>
      </w:r>
      <w:r w:rsidR="001C5BD9" w:rsidRPr="0090377A">
        <w:rPr>
          <w:rFonts w:ascii="Times New Roman" w:hAnsi="Times New Roman" w:cs="Times New Roman"/>
          <w:sz w:val="24"/>
          <w:szCs w:val="24"/>
        </w:rPr>
        <w:t>, a</w:t>
      </w:r>
      <w:r w:rsidR="000E1E1E">
        <w:rPr>
          <w:rFonts w:ascii="Times New Roman" w:hAnsi="Times New Roman" w:cs="Times New Roman"/>
          <w:sz w:val="24"/>
          <w:szCs w:val="24"/>
        </w:rPr>
        <w:t>s it is noticeable in Table 1.</w:t>
      </w:r>
    </w:p>
    <w:p w14:paraId="0C442C72" w14:textId="77777777" w:rsidR="00C966AC" w:rsidRDefault="00C966AC" w:rsidP="00165375">
      <w:pPr>
        <w:jc w:val="both"/>
      </w:pPr>
      <w:bookmarkStart w:id="6" w:name="_Hlk60241070"/>
      <w:bookmarkEnd w:id="5"/>
    </w:p>
    <w:p w14:paraId="2E69CEC8" w14:textId="77777777" w:rsidR="00C966AC" w:rsidRPr="0090377A" w:rsidRDefault="00AE0355" w:rsidP="00165375">
      <w:pPr>
        <w:jc w:val="both"/>
        <w:rPr>
          <w:rFonts w:ascii="Times New Roman" w:hAnsi="Times New Roman" w:cs="Times New Roman"/>
          <w:sz w:val="20"/>
          <w:szCs w:val="20"/>
        </w:rPr>
      </w:pPr>
      <w:r w:rsidRPr="0090377A">
        <w:rPr>
          <w:rFonts w:ascii="Times New Roman" w:hAnsi="Times New Roman" w:cs="Times New Roman"/>
          <w:sz w:val="20"/>
          <w:szCs w:val="20"/>
        </w:rPr>
        <w:t xml:space="preserve">  </w:t>
      </w:r>
      <w:proofErr w:type="gramStart"/>
      <w:r w:rsidRPr="0090377A">
        <w:rPr>
          <w:rFonts w:ascii="Times New Roman" w:hAnsi="Times New Roman" w:cs="Times New Roman"/>
          <w:sz w:val="20"/>
          <w:szCs w:val="20"/>
        </w:rPr>
        <w:t>Table 1.</w:t>
      </w:r>
      <w:proofErr w:type="gramEnd"/>
      <w:r w:rsidRPr="0090377A">
        <w:rPr>
          <w:rFonts w:ascii="Times New Roman" w:hAnsi="Times New Roman" w:cs="Times New Roman"/>
          <w:sz w:val="20"/>
          <w:szCs w:val="20"/>
        </w:rPr>
        <w:t xml:space="preserve"> Description of the main platforms that the movement comprises</w:t>
      </w:r>
    </w:p>
    <w:tbl>
      <w:tblPr>
        <w:tblStyle w:val="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1650"/>
        <w:gridCol w:w="5145"/>
      </w:tblGrid>
      <w:tr w:rsidR="00C966AC" w14:paraId="6C54D58B" w14:textId="77777777">
        <w:tc>
          <w:tcPr>
            <w:tcW w:w="2565" w:type="dxa"/>
            <w:tcBorders>
              <w:left w:val="single" w:sz="8" w:space="0" w:color="B7B7B7"/>
              <w:right w:val="single" w:sz="8" w:space="0" w:color="B7B7B7"/>
            </w:tcBorders>
            <w:shd w:val="clear" w:color="auto" w:fill="B7B7B7"/>
            <w:tcMar>
              <w:top w:w="100" w:type="dxa"/>
              <w:left w:w="100" w:type="dxa"/>
              <w:bottom w:w="100" w:type="dxa"/>
              <w:right w:w="100" w:type="dxa"/>
            </w:tcMar>
          </w:tcPr>
          <w:p w14:paraId="2C2E9F6E" w14:textId="77777777"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b/>
                <w:sz w:val="20"/>
                <w:szCs w:val="20"/>
              </w:rPr>
            </w:pPr>
            <w:r w:rsidRPr="0090377A">
              <w:rPr>
                <w:rFonts w:ascii="Times New Roman" w:hAnsi="Times New Roman" w:cs="Times New Roman"/>
                <w:b/>
                <w:sz w:val="20"/>
                <w:szCs w:val="20"/>
              </w:rPr>
              <w:t>Name of the collective</w:t>
            </w:r>
          </w:p>
        </w:tc>
        <w:tc>
          <w:tcPr>
            <w:tcW w:w="1650" w:type="dxa"/>
            <w:tcBorders>
              <w:left w:val="single" w:sz="8" w:space="0" w:color="B7B7B7"/>
              <w:right w:val="single" w:sz="8" w:space="0" w:color="B7B7B7"/>
            </w:tcBorders>
            <w:shd w:val="clear" w:color="auto" w:fill="B7B7B7"/>
            <w:tcMar>
              <w:top w:w="100" w:type="dxa"/>
              <w:left w:w="100" w:type="dxa"/>
              <w:bottom w:w="100" w:type="dxa"/>
              <w:right w:w="100" w:type="dxa"/>
            </w:tcMar>
          </w:tcPr>
          <w:p w14:paraId="13A71176" w14:textId="77777777"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b/>
                <w:sz w:val="20"/>
                <w:szCs w:val="20"/>
              </w:rPr>
            </w:pPr>
            <w:r w:rsidRPr="0090377A">
              <w:rPr>
                <w:rFonts w:ascii="Times New Roman" w:hAnsi="Times New Roman" w:cs="Times New Roman"/>
                <w:b/>
                <w:sz w:val="20"/>
                <w:szCs w:val="20"/>
              </w:rPr>
              <w:t>Starting year</w:t>
            </w:r>
          </w:p>
        </w:tc>
        <w:tc>
          <w:tcPr>
            <w:tcW w:w="5145" w:type="dxa"/>
            <w:tcBorders>
              <w:left w:val="single" w:sz="8" w:space="0" w:color="B7B7B7"/>
              <w:right w:val="single" w:sz="8" w:space="0" w:color="B7B7B7"/>
            </w:tcBorders>
            <w:shd w:val="clear" w:color="auto" w:fill="B7B7B7"/>
            <w:tcMar>
              <w:top w:w="100" w:type="dxa"/>
              <w:left w:w="100" w:type="dxa"/>
              <w:bottom w:w="100" w:type="dxa"/>
              <w:right w:w="100" w:type="dxa"/>
            </w:tcMar>
          </w:tcPr>
          <w:p w14:paraId="0B558ED2" w14:textId="77777777"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b/>
                <w:sz w:val="20"/>
                <w:szCs w:val="20"/>
              </w:rPr>
            </w:pPr>
            <w:r w:rsidRPr="0090377A">
              <w:rPr>
                <w:rFonts w:ascii="Times New Roman" w:hAnsi="Times New Roman" w:cs="Times New Roman"/>
                <w:b/>
                <w:sz w:val="20"/>
                <w:szCs w:val="20"/>
              </w:rPr>
              <w:t>Description</w:t>
            </w:r>
          </w:p>
        </w:tc>
      </w:tr>
      <w:tr w:rsidR="00C966AC" w14:paraId="11ECD1E4" w14:textId="77777777">
        <w:tc>
          <w:tcPr>
            <w:tcW w:w="2565" w:type="dxa"/>
            <w:tcBorders>
              <w:left w:val="single" w:sz="8" w:space="0" w:color="FFFFFF"/>
              <w:right w:val="single" w:sz="8" w:space="0" w:color="FFFFFF"/>
            </w:tcBorders>
            <w:shd w:val="clear" w:color="auto" w:fill="auto"/>
            <w:tcMar>
              <w:top w:w="100" w:type="dxa"/>
              <w:left w:w="100" w:type="dxa"/>
              <w:bottom w:w="100" w:type="dxa"/>
              <w:right w:w="100" w:type="dxa"/>
            </w:tcMar>
          </w:tcPr>
          <w:p w14:paraId="1547970D" w14:textId="656207E3"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Marea</w:t>
            </w:r>
          </w:p>
          <w:p w14:paraId="767A99B2" w14:textId="77777777"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Pensionista de</w:t>
            </w:r>
          </w:p>
          <w:p w14:paraId="586748E9" w14:textId="3C7965D8"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Catalunya</w:t>
            </w:r>
            <w:r w:rsidR="00F9204A" w:rsidRPr="0090377A">
              <w:rPr>
                <w:rFonts w:ascii="Times New Roman" w:hAnsi="Times New Roman" w:cs="Times New Roman"/>
                <w:sz w:val="20"/>
                <w:szCs w:val="20"/>
                <w:lang w:val="es-ES"/>
              </w:rPr>
              <w:t xml:space="preserve"> (MPC)</w:t>
            </w:r>
          </w:p>
        </w:tc>
        <w:tc>
          <w:tcPr>
            <w:tcW w:w="1650" w:type="dxa"/>
            <w:tcBorders>
              <w:left w:val="single" w:sz="8" w:space="0" w:color="FFFFFF"/>
              <w:right w:val="single" w:sz="8" w:space="0" w:color="FFFFFF"/>
            </w:tcBorders>
            <w:shd w:val="clear" w:color="auto" w:fill="auto"/>
            <w:tcMar>
              <w:top w:w="100" w:type="dxa"/>
              <w:left w:w="100" w:type="dxa"/>
              <w:bottom w:w="100" w:type="dxa"/>
              <w:right w:w="100" w:type="dxa"/>
            </w:tcMar>
          </w:tcPr>
          <w:p w14:paraId="0D64E73E" w14:textId="77777777"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2012</w:t>
            </w:r>
          </w:p>
        </w:tc>
        <w:tc>
          <w:tcPr>
            <w:tcW w:w="5145" w:type="dxa"/>
            <w:tcBorders>
              <w:left w:val="single" w:sz="8" w:space="0" w:color="FFFFFF"/>
              <w:right w:val="single" w:sz="8" w:space="0" w:color="FFFFFF"/>
            </w:tcBorders>
            <w:shd w:val="clear" w:color="auto" w:fill="auto"/>
            <w:tcMar>
              <w:top w:w="100" w:type="dxa"/>
              <w:left w:w="100" w:type="dxa"/>
              <w:bottom w:w="100" w:type="dxa"/>
              <w:right w:w="100" w:type="dxa"/>
            </w:tcMar>
          </w:tcPr>
          <w:p w14:paraId="7307EBC5" w14:textId="4B4A67C1"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Platform created by retirees and</w:t>
            </w:r>
            <w:r w:rsidR="00702F67" w:rsidRPr="0090377A">
              <w:rPr>
                <w:rFonts w:ascii="Times New Roman" w:hAnsi="Times New Roman" w:cs="Times New Roman"/>
                <w:sz w:val="20"/>
                <w:szCs w:val="20"/>
              </w:rPr>
              <w:t xml:space="preserve"> 15M</w:t>
            </w:r>
            <w:r w:rsidRPr="0090377A">
              <w:rPr>
                <w:rFonts w:ascii="Times New Roman" w:hAnsi="Times New Roman" w:cs="Times New Roman"/>
                <w:sz w:val="20"/>
                <w:szCs w:val="20"/>
              </w:rPr>
              <w:t xml:space="preserve"> activists </w:t>
            </w:r>
            <w:r w:rsidR="00702F67" w:rsidRPr="0090377A">
              <w:rPr>
                <w:rFonts w:ascii="Times New Roman" w:hAnsi="Times New Roman" w:cs="Times New Roman"/>
                <w:sz w:val="20"/>
                <w:szCs w:val="20"/>
              </w:rPr>
              <w:t>to protest against the Royal Decree 28/2012.</w:t>
            </w:r>
            <w:r w:rsidRPr="0090377A">
              <w:rPr>
                <w:rFonts w:ascii="Times New Roman" w:hAnsi="Times New Roman" w:cs="Times New Roman"/>
                <w:sz w:val="20"/>
                <w:szCs w:val="20"/>
              </w:rPr>
              <w:t xml:space="preserve"> It </w:t>
            </w:r>
            <w:r w:rsidR="00702F67" w:rsidRPr="0090377A">
              <w:rPr>
                <w:rFonts w:ascii="Times New Roman" w:hAnsi="Times New Roman" w:cs="Times New Roman"/>
                <w:sz w:val="20"/>
                <w:szCs w:val="20"/>
              </w:rPr>
              <w:t>is</w:t>
            </w:r>
            <w:r w:rsidRPr="0090377A">
              <w:rPr>
                <w:rFonts w:ascii="Times New Roman" w:hAnsi="Times New Roman" w:cs="Times New Roman"/>
                <w:sz w:val="20"/>
                <w:szCs w:val="20"/>
              </w:rPr>
              <w:t xml:space="preserve"> the basis for COESPE. </w:t>
            </w:r>
            <w:r w:rsidR="00702F67" w:rsidRPr="0090377A">
              <w:rPr>
                <w:rFonts w:ascii="Times New Roman" w:hAnsi="Times New Roman" w:cs="Times New Roman"/>
                <w:sz w:val="20"/>
                <w:szCs w:val="20"/>
              </w:rPr>
              <w:t>Th</w:t>
            </w:r>
            <w:r w:rsidRPr="0090377A">
              <w:rPr>
                <w:rFonts w:ascii="Times New Roman" w:hAnsi="Times New Roman" w:cs="Times New Roman"/>
                <w:sz w:val="20"/>
                <w:szCs w:val="20"/>
              </w:rPr>
              <w:t xml:space="preserve">ey </w:t>
            </w:r>
            <w:r w:rsidR="00702F67" w:rsidRPr="0090377A">
              <w:rPr>
                <w:rFonts w:ascii="Times New Roman" w:hAnsi="Times New Roman" w:cs="Times New Roman"/>
                <w:sz w:val="20"/>
                <w:szCs w:val="20"/>
              </w:rPr>
              <w:t xml:space="preserve">claim for </w:t>
            </w:r>
            <w:r w:rsidRPr="0090377A">
              <w:rPr>
                <w:rFonts w:ascii="Times New Roman" w:hAnsi="Times New Roman" w:cs="Times New Roman"/>
                <w:sz w:val="20"/>
                <w:szCs w:val="20"/>
              </w:rPr>
              <w:t>the automatic increase of the pensions in relation to the Consumer Price Index; the reestablishment of the</w:t>
            </w:r>
            <w:r w:rsidR="00702F67" w:rsidRPr="0090377A">
              <w:rPr>
                <w:rFonts w:ascii="Times New Roman" w:hAnsi="Times New Roman" w:cs="Times New Roman"/>
                <w:sz w:val="20"/>
                <w:szCs w:val="20"/>
              </w:rPr>
              <w:t xml:space="preserve"> retirement</w:t>
            </w:r>
            <w:r w:rsidRPr="0090377A">
              <w:rPr>
                <w:rFonts w:ascii="Times New Roman" w:hAnsi="Times New Roman" w:cs="Times New Roman"/>
                <w:sz w:val="20"/>
                <w:szCs w:val="20"/>
              </w:rPr>
              <w:t xml:space="preserve"> age at 65; and the derogation of the latest </w:t>
            </w:r>
            <w:r w:rsidR="004D3F44" w:rsidRPr="0090377A">
              <w:rPr>
                <w:rFonts w:ascii="Times New Roman" w:hAnsi="Times New Roman" w:cs="Times New Roman"/>
                <w:sz w:val="20"/>
                <w:szCs w:val="20"/>
              </w:rPr>
              <w:t>labor</w:t>
            </w:r>
            <w:r w:rsidRPr="0090377A">
              <w:rPr>
                <w:rFonts w:ascii="Times New Roman" w:hAnsi="Times New Roman" w:cs="Times New Roman"/>
                <w:sz w:val="20"/>
                <w:szCs w:val="20"/>
              </w:rPr>
              <w:t xml:space="preserve"> and pensions reforms.</w:t>
            </w:r>
          </w:p>
        </w:tc>
      </w:tr>
      <w:tr w:rsidR="00C966AC" w14:paraId="4B99CC7C" w14:textId="77777777">
        <w:tc>
          <w:tcPr>
            <w:tcW w:w="2565" w:type="dxa"/>
            <w:tcBorders>
              <w:left w:val="single" w:sz="8" w:space="0" w:color="FFFFFF"/>
              <w:right w:val="single" w:sz="8" w:space="0" w:color="FFFFFF"/>
            </w:tcBorders>
            <w:shd w:val="clear" w:color="auto" w:fill="auto"/>
            <w:tcMar>
              <w:top w:w="100" w:type="dxa"/>
              <w:left w:w="100" w:type="dxa"/>
              <w:bottom w:w="100" w:type="dxa"/>
              <w:right w:w="100" w:type="dxa"/>
            </w:tcMar>
          </w:tcPr>
          <w:p w14:paraId="48673FF9" w14:textId="547D065C"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Mesa Estatal</w:t>
            </w:r>
          </w:p>
          <w:p w14:paraId="3C0E123E" w14:textId="77777777" w:rsidR="00C966AC" w:rsidRPr="0090377A" w:rsidRDefault="00AE0355" w:rsidP="00165375">
            <w:pPr>
              <w:widowControl w:val="0"/>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por el Blindaje</w:t>
            </w:r>
          </w:p>
          <w:p w14:paraId="02DEA5C0" w14:textId="77777777" w:rsidR="00C966AC" w:rsidRPr="0090377A" w:rsidRDefault="00AE0355" w:rsidP="00165375">
            <w:pPr>
              <w:widowControl w:val="0"/>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de las</w:t>
            </w:r>
          </w:p>
          <w:p w14:paraId="32896655" w14:textId="039E2C2C"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rPr>
            </w:pPr>
            <w:proofErr w:type="spellStart"/>
            <w:r w:rsidRPr="0090377A">
              <w:rPr>
                <w:rFonts w:ascii="Times New Roman" w:hAnsi="Times New Roman" w:cs="Times New Roman"/>
                <w:sz w:val="20"/>
                <w:szCs w:val="20"/>
              </w:rPr>
              <w:t>Pensiones</w:t>
            </w:r>
            <w:proofErr w:type="spellEnd"/>
            <w:r w:rsidR="00F9204A" w:rsidRPr="0090377A">
              <w:rPr>
                <w:rFonts w:ascii="Times New Roman" w:hAnsi="Times New Roman" w:cs="Times New Roman"/>
                <w:sz w:val="20"/>
                <w:szCs w:val="20"/>
              </w:rPr>
              <w:t xml:space="preserve"> (MERP</w:t>
            </w:r>
            <w:r w:rsidRPr="0090377A">
              <w:rPr>
                <w:rFonts w:ascii="Times New Roman" w:hAnsi="Times New Roman" w:cs="Times New Roman"/>
                <w:sz w:val="20"/>
                <w:szCs w:val="20"/>
              </w:rPr>
              <w:t>)</w:t>
            </w:r>
          </w:p>
        </w:tc>
        <w:tc>
          <w:tcPr>
            <w:tcW w:w="1650" w:type="dxa"/>
            <w:tcBorders>
              <w:left w:val="single" w:sz="8" w:space="0" w:color="FFFFFF"/>
              <w:right w:val="single" w:sz="8" w:space="0" w:color="FFFFFF"/>
            </w:tcBorders>
            <w:shd w:val="clear" w:color="auto" w:fill="auto"/>
            <w:tcMar>
              <w:top w:w="100" w:type="dxa"/>
              <w:left w:w="100" w:type="dxa"/>
              <w:bottom w:w="100" w:type="dxa"/>
              <w:right w:w="100" w:type="dxa"/>
            </w:tcMar>
          </w:tcPr>
          <w:p w14:paraId="5C278B78" w14:textId="77777777"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2013</w:t>
            </w:r>
          </w:p>
        </w:tc>
        <w:tc>
          <w:tcPr>
            <w:tcW w:w="5145" w:type="dxa"/>
            <w:tcBorders>
              <w:left w:val="single" w:sz="8" w:space="0" w:color="FFFFFF"/>
              <w:right w:val="single" w:sz="8" w:space="0" w:color="FFFFFF"/>
            </w:tcBorders>
            <w:shd w:val="clear" w:color="auto" w:fill="auto"/>
            <w:tcMar>
              <w:top w:w="100" w:type="dxa"/>
              <w:left w:w="100" w:type="dxa"/>
              <w:bottom w:w="100" w:type="dxa"/>
              <w:right w:w="100" w:type="dxa"/>
            </w:tcMar>
          </w:tcPr>
          <w:p w14:paraId="741E5B19" w14:textId="6537506B" w:rsidR="00C966AC" w:rsidRPr="0090377A" w:rsidRDefault="001C5BD9" w:rsidP="0016537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Platform that integrates about 250 organizations including trade unions, minority parties, and other social collectives. It aims at promoting a constitutional reform that shield the pensions and bans both its privatization and the loss of purchasing power of the pensioners. Their members have to accept the MERP foundational manifesto.</w:t>
            </w:r>
          </w:p>
        </w:tc>
      </w:tr>
      <w:tr w:rsidR="00C966AC" w14:paraId="7B5820B4" w14:textId="77777777">
        <w:tc>
          <w:tcPr>
            <w:tcW w:w="2565" w:type="dxa"/>
            <w:tcBorders>
              <w:left w:val="single" w:sz="8" w:space="0" w:color="FFFFFF"/>
              <w:right w:val="single" w:sz="8" w:space="0" w:color="FFFFFF"/>
            </w:tcBorders>
            <w:shd w:val="clear" w:color="auto" w:fill="auto"/>
            <w:tcMar>
              <w:top w:w="100" w:type="dxa"/>
              <w:left w:w="100" w:type="dxa"/>
              <w:bottom w:w="100" w:type="dxa"/>
              <w:right w:w="100" w:type="dxa"/>
            </w:tcMar>
          </w:tcPr>
          <w:p w14:paraId="3DC35BAF" w14:textId="66114A3B"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Coordinadora</w:t>
            </w:r>
          </w:p>
          <w:p w14:paraId="0AA1300E" w14:textId="77777777" w:rsidR="00C966AC" w:rsidRPr="0090377A" w:rsidRDefault="00AE0355" w:rsidP="00165375">
            <w:pPr>
              <w:widowControl w:val="0"/>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Estatal por la</w:t>
            </w:r>
          </w:p>
          <w:p w14:paraId="64BD36A4" w14:textId="77777777" w:rsidR="00C966AC" w:rsidRPr="0090377A" w:rsidRDefault="00AE0355" w:rsidP="00165375">
            <w:pPr>
              <w:widowControl w:val="0"/>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Defensa del</w:t>
            </w:r>
          </w:p>
          <w:p w14:paraId="49E61C33" w14:textId="77777777" w:rsidR="00C966AC" w:rsidRPr="0090377A" w:rsidRDefault="00AE0355" w:rsidP="00165375">
            <w:pPr>
              <w:widowControl w:val="0"/>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Sistema Público</w:t>
            </w:r>
          </w:p>
          <w:p w14:paraId="1BD4BC94" w14:textId="60F9EDCD" w:rsidR="00C966AC" w:rsidRPr="0090377A" w:rsidRDefault="00F9204A" w:rsidP="00165375">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de Pensiones (COESPE)</w:t>
            </w:r>
          </w:p>
        </w:tc>
        <w:tc>
          <w:tcPr>
            <w:tcW w:w="1650" w:type="dxa"/>
            <w:tcBorders>
              <w:left w:val="single" w:sz="8" w:space="0" w:color="FFFFFF"/>
              <w:right w:val="single" w:sz="8" w:space="0" w:color="FFFFFF"/>
            </w:tcBorders>
            <w:shd w:val="clear" w:color="auto" w:fill="auto"/>
            <w:tcMar>
              <w:top w:w="100" w:type="dxa"/>
              <w:left w:w="100" w:type="dxa"/>
              <w:bottom w:w="100" w:type="dxa"/>
              <w:right w:w="100" w:type="dxa"/>
            </w:tcMar>
          </w:tcPr>
          <w:p w14:paraId="4B532A65" w14:textId="77777777"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2016</w:t>
            </w:r>
          </w:p>
        </w:tc>
        <w:tc>
          <w:tcPr>
            <w:tcW w:w="5145" w:type="dxa"/>
            <w:tcBorders>
              <w:left w:val="single" w:sz="8" w:space="0" w:color="FFFFFF"/>
              <w:right w:val="single" w:sz="8" w:space="0" w:color="FFFFFF"/>
            </w:tcBorders>
            <w:shd w:val="clear" w:color="auto" w:fill="auto"/>
            <w:tcMar>
              <w:top w:w="100" w:type="dxa"/>
              <w:left w:w="100" w:type="dxa"/>
              <w:bottom w:w="100" w:type="dxa"/>
              <w:right w:w="100" w:type="dxa"/>
            </w:tcMar>
          </w:tcPr>
          <w:p w14:paraId="508E3A1C" w14:textId="1259A779" w:rsidR="00C966AC" w:rsidRPr="0090377A" w:rsidRDefault="00DC6B95" w:rsidP="0016537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 xml:space="preserve">Transversal social movement characterized by non-partisanship, assembly-based methods, and autonomy at a regional level. It integrates about 280 local platforms in all </w:t>
            </w:r>
            <w:proofErr w:type="spellStart"/>
            <w:r w:rsidRPr="0090377A">
              <w:rPr>
                <w:rFonts w:ascii="Times New Roman" w:hAnsi="Times New Roman" w:cs="Times New Roman"/>
                <w:sz w:val="20"/>
                <w:szCs w:val="20"/>
              </w:rPr>
              <w:t>Comunidades</w:t>
            </w:r>
            <w:proofErr w:type="spellEnd"/>
            <w:r w:rsidRPr="0090377A">
              <w:rPr>
                <w:rFonts w:ascii="Times New Roman" w:hAnsi="Times New Roman" w:cs="Times New Roman"/>
                <w:sz w:val="20"/>
                <w:szCs w:val="20"/>
              </w:rPr>
              <w:t xml:space="preserve"> </w:t>
            </w:r>
            <w:proofErr w:type="spellStart"/>
            <w:r w:rsidRPr="0090377A">
              <w:rPr>
                <w:rFonts w:ascii="Times New Roman" w:hAnsi="Times New Roman" w:cs="Times New Roman"/>
                <w:sz w:val="20"/>
                <w:szCs w:val="20"/>
              </w:rPr>
              <w:t>Autónomas</w:t>
            </w:r>
            <w:proofErr w:type="spellEnd"/>
            <w:r w:rsidRPr="0090377A">
              <w:rPr>
                <w:rFonts w:ascii="Times New Roman" w:hAnsi="Times New Roman" w:cs="Times New Roman"/>
                <w:sz w:val="20"/>
                <w:szCs w:val="20"/>
              </w:rPr>
              <w:t xml:space="preserve"> (first-level Spanish regional political division). It includes small trade unions, </w:t>
            </w:r>
            <w:r w:rsidRPr="0090377A">
              <w:rPr>
                <w:rFonts w:ascii="Times New Roman" w:hAnsi="Times New Roman" w:cs="Times New Roman"/>
                <w:sz w:val="20"/>
                <w:szCs w:val="20"/>
              </w:rPr>
              <w:lastRenderedPageBreak/>
              <w:t xml:space="preserve">organizations and collectives such as the </w:t>
            </w:r>
            <w:proofErr w:type="spellStart"/>
            <w:r w:rsidRPr="0090377A">
              <w:rPr>
                <w:rFonts w:ascii="Times New Roman" w:hAnsi="Times New Roman" w:cs="Times New Roman"/>
                <w:sz w:val="20"/>
                <w:szCs w:val="20"/>
              </w:rPr>
              <w:t>yayoflautas</w:t>
            </w:r>
            <w:proofErr w:type="spellEnd"/>
            <w:r w:rsidRPr="0090377A">
              <w:rPr>
                <w:rFonts w:ascii="Times New Roman" w:hAnsi="Times New Roman" w:cs="Times New Roman"/>
                <w:sz w:val="20"/>
                <w:szCs w:val="20"/>
              </w:rPr>
              <w:t xml:space="preserve">. The members have to subscribe its organization modes and </w:t>
            </w:r>
            <w:proofErr w:type="spellStart"/>
            <w:r w:rsidRPr="0090377A">
              <w:rPr>
                <w:rFonts w:ascii="Times New Roman" w:hAnsi="Times New Roman" w:cs="Times New Roman"/>
                <w:sz w:val="20"/>
                <w:szCs w:val="20"/>
              </w:rPr>
              <w:t>revindications</w:t>
            </w:r>
            <w:proofErr w:type="spellEnd"/>
            <w:r w:rsidRPr="0090377A">
              <w:rPr>
                <w:rFonts w:ascii="Times New Roman" w:hAnsi="Times New Roman" w:cs="Times New Roman"/>
                <w:sz w:val="20"/>
                <w:szCs w:val="20"/>
              </w:rPr>
              <w:t xml:space="preserve">. Its initial core was </w:t>
            </w:r>
            <w:proofErr w:type="spellStart"/>
            <w:r w:rsidRPr="0090377A">
              <w:rPr>
                <w:rFonts w:ascii="Times New Roman" w:hAnsi="Times New Roman" w:cs="Times New Roman"/>
                <w:sz w:val="20"/>
                <w:szCs w:val="20"/>
              </w:rPr>
              <w:t>Marea</w:t>
            </w:r>
            <w:proofErr w:type="spellEnd"/>
            <w:r w:rsidRPr="0090377A">
              <w:rPr>
                <w:rFonts w:ascii="Times New Roman" w:hAnsi="Times New Roman" w:cs="Times New Roman"/>
                <w:sz w:val="20"/>
                <w:szCs w:val="20"/>
              </w:rPr>
              <w:t xml:space="preserve"> </w:t>
            </w:r>
            <w:proofErr w:type="spellStart"/>
            <w:r w:rsidRPr="0090377A">
              <w:rPr>
                <w:rFonts w:ascii="Times New Roman" w:hAnsi="Times New Roman" w:cs="Times New Roman"/>
                <w:sz w:val="20"/>
                <w:szCs w:val="20"/>
              </w:rPr>
              <w:t>Pensionista</w:t>
            </w:r>
            <w:proofErr w:type="spellEnd"/>
            <w:r w:rsidRPr="0090377A">
              <w:rPr>
                <w:rFonts w:ascii="Times New Roman" w:hAnsi="Times New Roman" w:cs="Times New Roman"/>
                <w:sz w:val="20"/>
                <w:szCs w:val="20"/>
              </w:rPr>
              <w:t xml:space="preserve"> de </w:t>
            </w:r>
            <w:proofErr w:type="spellStart"/>
            <w:r w:rsidRPr="0090377A">
              <w:rPr>
                <w:rFonts w:ascii="Times New Roman" w:hAnsi="Times New Roman" w:cs="Times New Roman"/>
                <w:sz w:val="20"/>
                <w:szCs w:val="20"/>
              </w:rPr>
              <w:t>Catalunya</w:t>
            </w:r>
            <w:proofErr w:type="spellEnd"/>
            <w:r w:rsidRPr="0090377A">
              <w:rPr>
                <w:rFonts w:ascii="Times New Roman" w:hAnsi="Times New Roman" w:cs="Times New Roman"/>
                <w:sz w:val="20"/>
                <w:szCs w:val="20"/>
              </w:rPr>
              <w:t xml:space="preserve"> and other platforms in Canarias and Galicia.</w:t>
            </w:r>
          </w:p>
        </w:tc>
      </w:tr>
      <w:tr w:rsidR="00C966AC" w14:paraId="580BE0A7" w14:textId="77777777">
        <w:tc>
          <w:tcPr>
            <w:tcW w:w="2565" w:type="dxa"/>
            <w:tcBorders>
              <w:left w:val="single" w:sz="8" w:space="0" w:color="FFFFFF"/>
              <w:right w:val="single" w:sz="8" w:space="0" w:color="FFFFFF"/>
            </w:tcBorders>
            <w:shd w:val="clear" w:color="auto" w:fill="auto"/>
            <w:tcMar>
              <w:top w:w="100" w:type="dxa"/>
              <w:left w:w="100" w:type="dxa"/>
              <w:bottom w:w="100" w:type="dxa"/>
              <w:right w:w="100" w:type="dxa"/>
            </w:tcMar>
          </w:tcPr>
          <w:p w14:paraId="31503872" w14:textId="6F24B2A7"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lastRenderedPageBreak/>
              <w:t>Movimiento de</w:t>
            </w:r>
          </w:p>
          <w:p w14:paraId="6D9230C6" w14:textId="77777777" w:rsidR="00C966AC" w:rsidRPr="0090377A" w:rsidRDefault="00AE0355" w:rsidP="00165375">
            <w:pPr>
              <w:widowControl w:val="0"/>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Pensionistas de</w:t>
            </w:r>
          </w:p>
          <w:p w14:paraId="1C660116" w14:textId="1F6C3CD5"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proofErr w:type="spellStart"/>
            <w:r w:rsidRPr="0090377A">
              <w:rPr>
                <w:rFonts w:ascii="Times New Roman" w:hAnsi="Times New Roman" w:cs="Times New Roman"/>
                <w:sz w:val="20"/>
                <w:szCs w:val="20"/>
                <w:lang w:val="es-ES"/>
              </w:rPr>
              <w:t>Bizkaia</w:t>
            </w:r>
            <w:proofErr w:type="spellEnd"/>
            <w:r w:rsidR="00F9204A" w:rsidRPr="0090377A">
              <w:rPr>
                <w:rFonts w:ascii="Times New Roman" w:hAnsi="Times New Roman" w:cs="Times New Roman"/>
                <w:sz w:val="20"/>
                <w:szCs w:val="20"/>
                <w:lang w:val="es-ES"/>
              </w:rPr>
              <w:t xml:space="preserve"> (MPB)</w:t>
            </w:r>
          </w:p>
          <w:p w14:paraId="104464DD" w14:textId="77777777" w:rsidR="00C966AC" w:rsidRPr="0090377A" w:rsidRDefault="00C966AC" w:rsidP="00165375">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p>
        </w:tc>
        <w:tc>
          <w:tcPr>
            <w:tcW w:w="1650" w:type="dxa"/>
            <w:tcBorders>
              <w:left w:val="single" w:sz="8" w:space="0" w:color="FFFFFF"/>
              <w:right w:val="single" w:sz="8" w:space="0" w:color="FFFFFF"/>
            </w:tcBorders>
            <w:shd w:val="clear" w:color="auto" w:fill="auto"/>
            <w:tcMar>
              <w:top w:w="100" w:type="dxa"/>
              <w:left w:w="100" w:type="dxa"/>
              <w:bottom w:w="100" w:type="dxa"/>
              <w:right w:w="100" w:type="dxa"/>
            </w:tcMar>
          </w:tcPr>
          <w:p w14:paraId="2ADE2AC8" w14:textId="77777777"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2018</w:t>
            </w:r>
          </w:p>
        </w:tc>
        <w:tc>
          <w:tcPr>
            <w:tcW w:w="5145" w:type="dxa"/>
            <w:tcBorders>
              <w:left w:val="single" w:sz="8" w:space="0" w:color="FFFFFF"/>
              <w:right w:val="single" w:sz="8" w:space="0" w:color="FFFFFF"/>
            </w:tcBorders>
            <w:shd w:val="clear" w:color="auto" w:fill="auto"/>
            <w:tcMar>
              <w:top w:w="100" w:type="dxa"/>
              <w:left w:w="100" w:type="dxa"/>
              <w:bottom w:w="100" w:type="dxa"/>
              <w:right w:w="100" w:type="dxa"/>
            </w:tcMar>
          </w:tcPr>
          <w:p w14:paraId="281C12D9" w14:textId="7AFAFBA5" w:rsidR="00C966AC" w:rsidRPr="0090377A" w:rsidRDefault="00AE0355" w:rsidP="0016537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Movement that integrates the main associations</w:t>
            </w:r>
            <w:r w:rsidR="004D3F44" w:rsidRPr="0090377A">
              <w:rPr>
                <w:rFonts w:ascii="Times New Roman" w:hAnsi="Times New Roman" w:cs="Times New Roman"/>
                <w:sz w:val="20"/>
                <w:szCs w:val="20"/>
              </w:rPr>
              <w:t xml:space="preserve"> and</w:t>
            </w:r>
            <w:r w:rsidRPr="0090377A">
              <w:rPr>
                <w:rFonts w:ascii="Times New Roman" w:hAnsi="Times New Roman" w:cs="Times New Roman"/>
                <w:sz w:val="20"/>
                <w:szCs w:val="20"/>
              </w:rPr>
              <w:t xml:space="preserve"> platforms a</w:t>
            </w:r>
            <w:r w:rsidR="004D3F44" w:rsidRPr="0090377A">
              <w:rPr>
                <w:rFonts w:ascii="Times New Roman" w:hAnsi="Times New Roman" w:cs="Times New Roman"/>
                <w:sz w:val="20"/>
                <w:szCs w:val="20"/>
              </w:rPr>
              <w:t xml:space="preserve">t the </w:t>
            </w:r>
            <w:proofErr w:type="spellStart"/>
            <w:r w:rsidR="004D3F44" w:rsidRPr="0090377A">
              <w:rPr>
                <w:rFonts w:ascii="Times New Roman" w:hAnsi="Times New Roman" w:cs="Times New Roman"/>
                <w:sz w:val="20"/>
                <w:szCs w:val="20"/>
              </w:rPr>
              <w:t>Bizkaian</w:t>
            </w:r>
            <w:proofErr w:type="spellEnd"/>
            <w:r w:rsidR="004D3F44" w:rsidRPr="0090377A">
              <w:rPr>
                <w:rFonts w:ascii="Times New Roman" w:hAnsi="Times New Roman" w:cs="Times New Roman"/>
                <w:sz w:val="20"/>
                <w:szCs w:val="20"/>
              </w:rPr>
              <w:t xml:space="preserve"> level: the </w:t>
            </w:r>
            <w:proofErr w:type="spellStart"/>
            <w:r w:rsidRPr="0090377A">
              <w:rPr>
                <w:rFonts w:ascii="Times New Roman" w:hAnsi="Times New Roman" w:cs="Times New Roman"/>
                <w:sz w:val="20"/>
                <w:szCs w:val="20"/>
              </w:rPr>
              <w:t>Bizkaia</w:t>
            </w:r>
            <w:proofErr w:type="spellEnd"/>
            <w:r w:rsidRPr="0090377A">
              <w:rPr>
                <w:rFonts w:ascii="Times New Roman" w:hAnsi="Times New Roman" w:cs="Times New Roman"/>
                <w:sz w:val="20"/>
                <w:szCs w:val="20"/>
              </w:rPr>
              <w:t xml:space="preserve"> Pensioners </w:t>
            </w:r>
            <w:r w:rsidR="006729C2" w:rsidRPr="0090377A">
              <w:rPr>
                <w:rFonts w:ascii="Times New Roman" w:hAnsi="Times New Roman" w:cs="Times New Roman"/>
                <w:sz w:val="20"/>
                <w:szCs w:val="20"/>
              </w:rPr>
              <w:t>Coordinator</w:t>
            </w:r>
            <w:r w:rsidR="004D3F44" w:rsidRPr="0090377A">
              <w:rPr>
                <w:rFonts w:ascii="Times New Roman" w:hAnsi="Times New Roman" w:cs="Times New Roman"/>
                <w:sz w:val="20"/>
                <w:szCs w:val="20"/>
              </w:rPr>
              <w:t xml:space="preserve"> </w:t>
            </w:r>
            <w:r w:rsidRPr="0090377A">
              <w:rPr>
                <w:rFonts w:ascii="Times New Roman" w:hAnsi="Times New Roman" w:cs="Times New Roman"/>
                <w:sz w:val="20"/>
                <w:szCs w:val="20"/>
              </w:rPr>
              <w:t xml:space="preserve">(that belongs to COESPE); </w:t>
            </w:r>
            <w:proofErr w:type="spellStart"/>
            <w:r w:rsidRPr="0090377A">
              <w:rPr>
                <w:rFonts w:ascii="Times New Roman" w:hAnsi="Times New Roman" w:cs="Times New Roman"/>
                <w:sz w:val="20"/>
                <w:szCs w:val="20"/>
              </w:rPr>
              <w:t>Nagusiak</w:t>
            </w:r>
            <w:proofErr w:type="spellEnd"/>
            <w:r w:rsidRPr="0090377A">
              <w:rPr>
                <w:rFonts w:ascii="Times New Roman" w:hAnsi="Times New Roman" w:cs="Times New Roman"/>
                <w:sz w:val="20"/>
                <w:szCs w:val="20"/>
              </w:rPr>
              <w:t xml:space="preserve">, the oldest </w:t>
            </w:r>
            <w:proofErr w:type="gramStart"/>
            <w:r w:rsidR="004D3F44" w:rsidRPr="0090377A">
              <w:rPr>
                <w:rFonts w:ascii="Times New Roman" w:hAnsi="Times New Roman" w:cs="Times New Roman"/>
                <w:sz w:val="20"/>
                <w:szCs w:val="20"/>
              </w:rPr>
              <w:t>pensioners</w:t>
            </w:r>
            <w:proofErr w:type="gramEnd"/>
            <w:r w:rsidR="004D3F44" w:rsidRPr="0090377A">
              <w:rPr>
                <w:rFonts w:ascii="Times New Roman" w:hAnsi="Times New Roman" w:cs="Times New Roman"/>
                <w:sz w:val="20"/>
                <w:szCs w:val="20"/>
              </w:rPr>
              <w:t xml:space="preserve"> </w:t>
            </w:r>
            <w:r w:rsidRPr="0090377A">
              <w:rPr>
                <w:rFonts w:ascii="Times New Roman" w:hAnsi="Times New Roman" w:cs="Times New Roman"/>
                <w:sz w:val="20"/>
                <w:szCs w:val="20"/>
              </w:rPr>
              <w:t>platform (with over 50</w:t>
            </w:r>
            <w:r w:rsidR="0061436E" w:rsidRPr="0090377A">
              <w:rPr>
                <w:rFonts w:ascii="Times New Roman" w:hAnsi="Times New Roman" w:cs="Times New Roman"/>
                <w:sz w:val="20"/>
                <w:szCs w:val="20"/>
              </w:rPr>
              <w:t>,</w:t>
            </w:r>
            <w:r w:rsidRPr="0090377A">
              <w:rPr>
                <w:rFonts w:ascii="Times New Roman" w:hAnsi="Times New Roman" w:cs="Times New Roman"/>
                <w:sz w:val="20"/>
                <w:szCs w:val="20"/>
              </w:rPr>
              <w:t xml:space="preserve">000 members); the 15M movement; </w:t>
            </w:r>
            <w:proofErr w:type="spellStart"/>
            <w:r w:rsidRPr="0090377A">
              <w:rPr>
                <w:rFonts w:ascii="Times New Roman" w:hAnsi="Times New Roman" w:cs="Times New Roman"/>
                <w:sz w:val="20"/>
                <w:szCs w:val="20"/>
              </w:rPr>
              <w:t>Pentsionistak</w:t>
            </w:r>
            <w:proofErr w:type="spellEnd"/>
            <w:r w:rsidRPr="0090377A">
              <w:rPr>
                <w:rFonts w:ascii="Times New Roman" w:hAnsi="Times New Roman" w:cs="Times New Roman"/>
                <w:sz w:val="20"/>
                <w:szCs w:val="20"/>
              </w:rPr>
              <w:t xml:space="preserve"> </w:t>
            </w:r>
            <w:proofErr w:type="spellStart"/>
            <w:r w:rsidRPr="0090377A">
              <w:rPr>
                <w:rFonts w:ascii="Times New Roman" w:hAnsi="Times New Roman" w:cs="Times New Roman"/>
                <w:sz w:val="20"/>
                <w:szCs w:val="20"/>
              </w:rPr>
              <w:t>Martxan</w:t>
            </w:r>
            <w:proofErr w:type="spellEnd"/>
            <w:r w:rsidRPr="0090377A">
              <w:rPr>
                <w:rFonts w:ascii="Times New Roman" w:hAnsi="Times New Roman" w:cs="Times New Roman"/>
                <w:sz w:val="20"/>
                <w:szCs w:val="20"/>
              </w:rPr>
              <w:t xml:space="preserve"> (promoted by the </w:t>
            </w:r>
            <w:proofErr w:type="spellStart"/>
            <w:r w:rsidRPr="0090377A">
              <w:rPr>
                <w:rFonts w:ascii="Times New Roman" w:hAnsi="Times New Roman" w:cs="Times New Roman"/>
                <w:sz w:val="20"/>
                <w:szCs w:val="20"/>
              </w:rPr>
              <w:t>abertxale</w:t>
            </w:r>
            <w:proofErr w:type="spellEnd"/>
            <w:r w:rsidR="004D3F44" w:rsidRPr="0090377A">
              <w:rPr>
                <w:rFonts w:ascii="Times New Roman" w:hAnsi="Times New Roman" w:cs="Times New Roman"/>
                <w:sz w:val="20"/>
                <w:szCs w:val="20"/>
              </w:rPr>
              <w:t xml:space="preserve"> left</w:t>
            </w:r>
            <w:r w:rsidR="0061436E" w:rsidRPr="0090377A">
              <w:rPr>
                <w:rFonts w:ascii="Times New Roman" w:hAnsi="Times New Roman" w:cs="Times New Roman"/>
                <w:sz w:val="20"/>
                <w:szCs w:val="20"/>
              </w:rPr>
              <w:t xml:space="preserve">ist </w:t>
            </w:r>
            <w:r w:rsidR="004D3F44" w:rsidRPr="0090377A">
              <w:rPr>
                <w:rFonts w:ascii="Times New Roman" w:hAnsi="Times New Roman" w:cs="Times New Roman"/>
                <w:sz w:val="20"/>
                <w:szCs w:val="20"/>
              </w:rPr>
              <w:t>groups</w:t>
            </w:r>
            <w:r w:rsidRPr="0090377A">
              <w:rPr>
                <w:rFonts w:ascii="Times New Roman" w:hAnsi="Times New Roman" w:cs="Times New Roman"/>
                <w:sz w:val="20"/>
                <w:szCs w:val="20"/>
              </w:rPr>
              <w:t xml:space="preserve">) and </w:t>
            </w:r>
            <w:r w:rsidR="0061436E" w:rsidRPr="0090377A">
              <w:rPr>
                <w:rFonts w:ascii="Times New Roman" w:hAnsi="Times New Roman" w:cs="Times New Roman"/>
                <w:sz w:val="20"/>
                <w:szCs w:val="20"/>
              </w:rPr>
              <w:t xml:space="preserve">members </w:t>
            </w:r>
            <w:r w:rsidR="004D3F44" w:rsidRPr="0090377A">
              <w:rPr>
                <w:rFonts w:ascii="Times New Roman" w:hAnsi="Times New Roman" w:cs="Times New Roman"/>
                <w:sz w:val="20"/>
                <w:szCs w:val="20"/>
              </w:rPr>
              <w:t>connected</w:t>
            </w:r>
            <w:r w:rsidR="00F667B2" w:rsidRPr="0090377A">
              <w:rPr>
                <w:rFonts w:ascii="Times New Roman" w:hAnsi="Times New Roman" w:cs="Times New Roman"/>
                <w:sz w:val="20"/>
                <w:szCs w:val="20"/>
              </w:rPr>
              <w:t xml:space="preserve"> to UGT and CCOO</w:t>
            </w:r>
            <w:r w:rsidR="00DC6B95" w:rsidRPr="0090377A">
              <w:rPr>
                <w:rFonts w:ascii="Times New Roman" w:hAnsi="Times New Roman" w:cs="Times New Roman"/>
                <w:sz w:val="20"/>
                <w:szCs w:val="20"/>
              </w:rPr>
              <w:t xml:space="preserve"> unions</w:t>
            </w:r>
            <w:r w:rsidRPr="0090377A">
              <w:rPr>
                <w:rFonts w:ascii="Times New Roman" w:hAnsi="Times New Roman" w:cs="Times New Roman"/>
                <w:sz w:val="20"/>
                <w:szCs w:val="20"/>
              </w:rPr>
              <w:t>.</w:t>
            </w:r>
          </w:p>
        </w:tc>
      </w:tr>
    </w:tbl>
    <w:p w14:paraId="5AB64DFE" w14:textId="77777777" w:rsidR="00C966AC" w:rsidRPr="0090377A" w:rsidRDefault="00AE0355" w:rsidP="00165375">
      <w:pPr>
        <w:jc w:val="both"/>
        <w:rPr>
          <w:rFonts w:ascii="Times New Roman" w:hAnsi="Times New Roman" w:cs="Times New Roman"/>
          <w:sz w:val="20"/>
          <w:szCs w:val="20"/>
        </w:rPr>
      </w:pPr>
      <w:r w:rsidRPr="0090377A">
        <w:rPr>
          <w:rFonts w:ascii="Times New Roman" w:hAnsi="Times New Roman" w:cs="Times New Roman"/>
          <w:sz w:val="20"/>
          <w:szCs w:val="20"/>
        </w:rPr>
        <w:t xml:space="preserve">  Source: own construction</w:t>
      </w:r>
    </w:p>
    <w:bookmarkEnd w:id="6"/>
    <w:p w14:paraId="1EDAF59F" w14:textId="77777777" w:rsidR="00C966AC" w:rsidRDefault="00C966AC" w:rsidP="00165375">
      <w:pPr>
        <w:jc w:val="both"/>
      </w:pPr>
    </w:p>
    <w:p w14:paraId="40E9977F" w14:textId="3FE9B8B3" w:rsidR="00DE2127" w:rsidRPr="0090377A" w:rsidRDefault="00270B1E" w:rsidP="0090377A">
      <w:pPr>
        <w:spacing w:line="480" w:lineRule="auto"/>
        <w:jc w:val="both"/>
        <w:rPr>
          <w:rFonts w:ascii="Times New Roman" w:hAnsi="Times New Roman" w:cs="Times New Roman"/>
          <w:sz w:val="24"/>
          <w:szCs w:val="24"/>
        </w:rPr>
      </w:pPr>
      <w:bookmarkStart w:id="7" w:name="_Hlk60241338"/>
      <w:bookmarkStart w:id="8" w:name="_Hlk60241234"/>
      <w:r w:rsidRPr="0090377A">
        <w:rPr>
          <w:rFonts w:ascii="Times New Roman" w:hAnsi="Times New Roman" w:cs="Times New Roman"/>
          <w:sz w:val="24"/>
          <w:szCs w:val="24"/>
        </w:rPr>
        <w:t xml:space="preserve">The pensioners’ contentious </w:t>
      </w:r>
      <w:r w:rsidR="00DE2127" w:rsidRPr="0090377A">
        <w:rPr>
          <w:rFonts w:ascii="Times New Roman" w:hAnsi="Times New Roman" w:cs="Times New Roman"/>
          <w:sz w:val="24"/>
          <w:szCs w:val="24"/>
        </w:rPr>
        <w:t>repertoires are partly drawn on an intense and collective use of the media</w:t>
      </w:r>
      <w:r w:rsidR="00DC6B95" w:rsidRPr="0090377A">
        <w:rPr>
          <w:rFonts w:ascii="Times New Roman" w:hAnsi="Times New Roman" w:cs="Times New Roman"/>
          <w:sz w:val="24"/>
          <w:szCs w:val="24"/>
        </w:rPr>
        <w:t>. T</w:t>
      </w:r>
      <w:r w:rsidR="00DE2127" w:rsidRPr="0090377A">
        <w:rPr>
          <w:rFonts w:ascii="Times New Roman" w:hAnsi="Times New Roman" w:cs="Times New Roman"/>
          <w:sz w:val="24"/>
          <w:szCs w:val="24"/>
        </w:rPr>
        <w:t xml:space="preserve">heir social networks are horizontally and self-managed, what </w:t>
      </w:r>
      <w:r w:rsidR="00DC6B95" w:rsidRPr="0090377A">
        <w:rPr>
          <w:rFonts w:ascii="Times New Roman" w:hAnsi="Times New Roman" w:cs="Times New Roman"/>
          <w:sz w:val="24"/>
          <w:szCs w:val="24"/>
        </w:rPr>
        <w:t xml:space="preserve">also </w:t>
      </w:r>
      <w:r w:rsidR="00DE2127" w:rsidRPr="0090377A">
        <w:rPr>
          <w:rFonts w:ascii="Times New Roman" w:hAnsi="Times New Roman" w:cs="Times New Roman"/>
          <w:sz w:val="24"/>
          <w:szCs w:val="24"/>
        </w:rPr>
        <w:t>connects to the</w:t>
      </w:r>
      <w:r w:rsidR="00DC6B95" w:rsidRPr="0090377A">
        <w:rPr>
          <w:rFonts w:ascii="Times New Roman" w:hAnsi="Times New Roman" w:cs="Times New Roman"/>
          <w:sz w:val="24"/>
          <w:szCs w:val="24"/>
        </w:rPr>
        <w:t xml:space="preserve"> 15M media</w:t>
      </w:r>
      <w:r w:rsidR="00DE2127" w:rsidRPr="0090377A">
        <w:rPr>
          <w:rFonts w:ascii="Times New Roman" w:hAnsi="Times New Roman" w:cs="Times New Roman"/>
          <w:sz w:val="24"/>
          <w:szCs w:val="24"/>
        </w:rPr>
        <w:t xml:space="preserve"> imaginarie</w:t>
      </w:r>
      <w:r w:rsidR="00845B27" w:rsidRPr="0090377A">
        <w:rPr>
          <w:rFonts w:ascii="Times New Roman" w:hAnsi="Times New Roman" w:cs="Times New Roman"/>
          <w:sz w:val="24"/>
          <w:szCs w:val="24"/>
        </w:rPr>
        <w:t xml:space="preserve">s and uses </w:t>
      </w:r>
      <w:r w:rsidR="00DC6B95" w:rsidRPr="0090377A">
        <w:rPr>
          <w:rFonts w:ascii="Times New Roman" w:hAnsi="Times New Roman" w:cs="Times New Roman"/>
          <w:sz w:val="24"/>
          <w:szCs w:val="24"/>
        </w:rPr>
        <w:t>(</w:t>
      </w:r>
      <w:proofErr w:type="spellStart"/>
      <w:r w:rsidR="00845B27" w:rsidRPr="0090377A">
        <w:rPr>
          <w:rFonts w:ascii="Times New Roman" w:hAnsi="Times New Roman" w:cs="Times New Roman"/>
          <w:sz w:val="24"/>
          <w:szCs w:val="24"/>
        </w:rPr>
        <w:t>Fernández-Planells</w:t>
      </w:r>
      <w:proofErr w:type="spellEnd"/>
      <w:r w:rsidR="00845B27" w:rsidRPr="0090377A">
        <w:rPr>
          <w:rFonts w:ascii="Times New Roman" w:hAnsi="Times New Roman" w:cs="Times New Roman"/>
          <w:sz w:val="24"/>
          <w:szCs w:val="24"/>
        </w:rPr>
        <w:t xml:space="preserve"> et al.</w:t>
      </w:r>
      <w:r w:rsidR="00DE2127" w:rsidRPr="0090377A">
        <w:rPr>
          <w:rFonts w:ascii="Times New Roman" w:hAnsi="Times New Roman" w:cs="Times New Roman"/>
          <w:sz w:val="24"/>
          <w:szCs w:val="24"/>
        </w:rPr>
        <w:t xml:space="preserve">, 2013). </w:t>
      </w:r>
      <w:r w:rsidR="0061436E" w:rsidRPr="0090377A">
        <w:rPr>
          <w:rFonts w:ascii="Times New Roman" w:hAnsi="Times New Roman" w:cs="Times New Roman"/>
          <w:sz w:val="24"/>
          <w:szCs w:val="24"/>
        </w:rPr>
        <w:t xml:space="preserve">Likewise, certain organization patterns and hierarchies are noticeable, for example the existence of leaders or </w:t>
      </w:r>
      <w:r w:rsidR="009138A8" w:rsidRPr="0090377A">
        <w:rPr>
          <w:rFonts w:ascii="Times New Roman" w:hAnsi="Times New Roman" w:cs="Times New Roman"/>
          <w:sz w:val="24"/>
          <w:szCs w:val="24"/>
        </w:rPr>
        <w:t>“</w:t>
      </w:r>
      <w:r w:rsidR="0061436E" w:rsidRPr="0090377A">
        <w:rPr>
          <w:rFonts w:ascii="Times New Roman" w:hAnsi="Times New Roman" w:cs="Times New Roman"/>
          <w:sz w:val="24"/>
          <w:szCs w:val="24"/>
        </w:rPr>
        <w:t>digital vanguards</w:t>
      </w:r>
      <w:r w:rsidR="009138A8" w:rsidRPr="0090377A">
        <w:rPr>
          <w:rFonts w:ascii="Times New Roman" w:hAnsi="Times New Roman" w:cs="Times New Roman"/>
          <w:sz w:val="24"/>
          <w:szCs w:val="24"/>
        </w:rPr>
        <w:t>”</w:t>
      </w:r>
      <w:r w:rsidR="0061436E" w:rsidRPr="0090377A">
        <w:rPr>
          <w:rFonts w:ascii="Times New Roman" w:hAnsi="Times New Roman" w:cs="Times New Roman"/>
          <w:sz w:val="24"/>
          <w:szCs w:val="24"/>
        </w:rPr>
        <w:t xml:space="preserve"> (</w:t>
      </w:r>
      <w:proofErr w:type="spellStart"/>
      <w:r w:rsidR="0061436E" w:rsidRPr="0090377A">
        <w:rPr>
          <w:rFonts w:ascii="Times New Roman" w:hAnsi="Times New Roman" w:cs="Times New Roman"/>
          <w:sz w:val="24"/>
          <w:szCs w:val="24"/>
        </w:rPr>
        <w:t>Gerbaudo</w:t>
      </w:r>
      <w:proofErr w:type="spellEnd"/>
      <w:r w:rsidR="0061436E" w:rsidRPr="0090377A">
        <w:rPr>
          <w:rFonts w:ascii="Times New Roman" w:hAnsi="Times New Roman" w:cs="Times New Roman"/>
          <w:sz w:val="24"/>
          <w:szCs w:val="24"/>
        </w:rPr>
        <w:t xml:space="preserve">, 2016), whose observation and interviews </w:t>
      </w:r>
      <w:r w:rsidR="00DC6B95" w:rsidRPr="0090377A">
        <w:rPr>
          <w:rFonts w:ascii="Times New Roman" w:hAnsi="Times New Roman" w:cs="Times New Roman"/>
          <w:sz w:val="24"/>
          <w:szCs w:val="24"/>
        </w:rPr>
        <w:t>are</w:t>
      </w:r>
      <w:r w:rsidR="0061436E" w:rsidRPr="0090377A">
        <w:rPr>
          <w:rFonts w:ascii="Times New Roman" w:hAnsi="Times New Roman" w:cs="Times New Roman"/>
          <w:sz w:val="24"/>
          <w:szCs w:val="24"/>
        </w:rPr>
        <w:t xml:space="preserve"> the basis of this paper.</w:t>
      </w:r>
    </w:p>
    <w:p w14:paraId="221243B4" w14:textId="31BC0584" w:rsidR="00270AC9" w:rsidRDefault="00DE2127"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Similar to previous techno-political movements, the indignation of the pensioners had been growing for a few years</w:t>
      </w:r>
      <w:r w:rsidR="00DC6B95" w:rsidRPr="0090377A">
        <w:rPr>
          <w:rFonts w:ascii="Times New Roman" w:hAnsi="Times New Roman" w:cs="Times New Roman"/>
          <w:sz w:val="24"/>
          <w:szCs w:val="24"/>
        </w:rPr>
        <w:t xml:space="preserve">, but it burst, </w:t>
      </w:r>
      <w:r w:rsidRPr="0090377A">
        <w:rPr>
          <w:rFonts w:ascii="Times New Roman" w:hAnsi="Times New Roman" w:cs="Times New Roman"/>
          <w:sz w:val="24"/>
          <w:szCs w:val="24"/>
        </w:rPr>
        <w:t xml:space="preserve">organized and reached </w:t>
      </w:r>
      <w:r w:rsidR="00DC6B95" w:rsidRPr="0090377A">
        <w:rPr>
          <w:rFonts w:ascii="Times New Roman" w:hAnsi="Times New Roman" w:cs="Times New Roman"/>
          <w:sz w:val="24"/>
          <w:szCs w:val="24"/>
        </w:rPr>
        <w:t xml:space="preserve">participants and </w:t>
      </w:r>
      <w:r w:rsidRPr="0090377A">
        <w:rPr>
          <w:rFonts w:ascii="Times New Roman" w:hAnsi="Times New Roman" w:cs="Times New Roman"/>
          <w:sz w:val="24"/>
          <w:szCs w:val="24"/>
        </w:rPr>
        <w:t>visibility at a state level</w:t>
      </w:r>
      <w:r w:rsidR="00DC6B95" w:rsidRPr="0090377A">
        <w:rPr>
          <w:rFonts w:ascii="Times New Roman" w:hAnsi="Times New Roman" w:cs="Times New Roman"/>
          <w:sz w:val="24"/>
          <w:szCs w:val="24"/>
        </w:rPr>
        <w:t xml:space="preserve"> from February 2018 t</w:t>
      </w:r>
      <w:r w:rsidRPr="0090377A">
        <w:rPr>
          <w:rFonts w:ascii="Times New Roman" w:hAnsi="Times New Roman" w:cs="Times New Roman"/>
          <w:sz w:val="24"/>
          <w:szCs w:val="24"/>
        </w:rPr>
        <w:t>hanks to the impulse of social networks</w:t>
      </w:r>
      <w:r w:rsidR="00204796" w:rsidRPr="0090377A">
        <w:rPr>
          <w:rFonts w:ascii="Times New Roman" w:hAnsi="Times New Roman" w:cs="Times New Roman"/>
          <w:sz w:val="24"/>
          <w:szCs w:val="24"/>
        </w:rPr>
        <w:t xml:space="preserve"> and a positive image in the mainstream media. </w:t>
      </w:r>
    </w:p>
    <w:p w14:paraId="1446BAA8" w14:textId="14BE0D60" w:rsidR="00BE570A" w:rsidRDefault="00B0794B" w:rsidP="00B0794B">
      <w:pPr>
        <w:spacing w:line="480" w:lineRule="auto"/>
        <w:jc w:val="center"/>
        <w:rPr>
          <w:rFonts w:ascii="Times New Roman" w:hAnsi="Times New Roman" w:cs="Times New Roman"/>
          <w:b/>
          <w:sz w:val="24"/>
          <w:szCs w:val="24"/>
        </w:rPr>
      </w:pPr>
      <w:r w:rsidRPr="00382D2A">
        <w:rPr>
          <w:rFonts w:ascii="Times New Roman" w:hAnsi="Times New Roman" w:cs="Times New Roman"/>
          <w:b/>
          <w:sz w:val="24"/>
          <w:szCs w:val="24"/>
          <w:highlight w:val="yellow"/>
        </w:rPr>
        <w:t>T</w:t>
      </w:r>
      <w:r w:rsidR="006F2848" w:rsidRPr="00382D2A">
        <w:rPr>
          <w:rFonts w:ascii="Times New Roman" w:hAnsi="Times New Roman" w:cs="Times New Roman"/>
          <w:b/>
          <w:sz w:val="24"/>
          <w:szCs w:val="24"/>
          <w:highlight w:val="yellow"/>
        </w:rPr>
        <w:t>heoretical f</w:t>
      </w:r>
      <w:r w:rsidR="00BE570A" w:rsidRPr="00382D2A">
        <w:rPr>
          <w:rFonts w:ascii="Times New Roman" w:hAnsi="Times New Roman" w:cs="Times New Roman"/>
          <w:b/>
          <w:sz w:val="24"/>
          <w:szCs w:val="24"/>
          <w:highlight w:val="yellow"/>
        </w:rPr>
        <w:t>ramework</w:t>
      </w:r>
      <w:r w:rsidRPr="00382D2A">
        <w:rPr>
          <w:rFonts w:ascii="Times New Roman" w:hAnsi="Times New Roman" w:cs="Times New Roman"/>
          <w:b/>
          <w:sz w:val="24"/>
          <w:szCs w:val="24"/>
          <w:highlight w:val="yellow"/>
        </w:rPr>
        <w:t xml:space="preserve"> and empirical background</w:t>
      </w:r>
    </w:p>
    <w:p w14:paraId="098F6FAC" w14:textId="6D6DC074" w:rsidR="00666B73" w:rsidRDefault="00666B73" w:rsidP="00666B73">
      <w:pPr>
        <w:spacing w:line="480" w:lineRule="auto"/>
        <w:jc w:val="both"/>
        <w:rPr>
          <w:rFonts w:ascii="Times New Roman" w:hAnsi="Times New Roman" w:cs="Times New Roman"/>
          <w:sz w:val="24"/>
          <w:szCs w:val="24"/>
          <w:highlight w:val="yellow"/>
        </w:rPr>
      </w:pPr>
      <w:r w:rsidRPr="00FB66C1">
        <w:rPr>
          <w:rFonts w:ascii="Times New Roman" w:hAnsi="Times New Roman" w:cs="Times New Roman"/>
          <w:sz w:val="24"/>
          <w:szCs w:val="24"/>
          <w:highlight w:val="yellow"/>
        </w:rPr>
        <w:t>There is a large literature on the politica</w:t>
      </w:r>
      <w:r w:rsidR="00FB66C1">
        <w:rPr>
          <w:rFonts w:ascii="Times New Roman" w:hAnsi="Times New Roman" w:cs="Times New Roman"/>
          <w:sz w:val="24"/>
          <w:szCs w:val="24"/>
          <w:highlight w:val="yellow"/>
        </w:rPr>
        <w:t>l participation of the elderly addressing</w:t>
      </w:r>
      <w:r w:rsidRPr="00FB66C1">
        <w:rPr>
          <w:rFonts w:ascii="Times New Roman" w:hAnsi="Times New Roman" w:cs="Times New Roman"/>
          <w:sz w:val="24"/>
          <w:szCs w:val="24"/>
          <w:highlight w:val="yellow"/>
        </w:rPr>
        <w:t xml:space="preserve"> aspects such as electoral </w:t>
      </w:r>
      <w:r w:rsidR="00FB66C1" w:rsidRPr="00FB66C1">
        <w:rPr>
          <w:rFonts w:ascii="Times New Roman" w:hAnsi="Times New Roman" w:cs="Times New Roman"/>
          <w:sz w:val="24"/>
          <w:szCs w:val="24"/>
          <w:highlight w:val="yellow"/>
        </w:rPr>
        <w:t>behavior</w:t>
      </w:r>
      <w:r w:rsidRPr="00FB66C1">
        <w:rPr>
          <w:rFonts w:ascii="Times New Roman" w:hAnsi="Times New Roman" w:cs="Times New Roman"/>
          <w:sz w:val="24"/>
          <w:szCs w:val="24"/>
          <w:highlight w:val="yellow"/>
        </w:rPr>
        <w:t xml:space="preserve"> (</w:t>
      </w:r>
      <w:proofErr w:type="spellStart"/>
      <w:r w:rsidRPr="00FB66C1">
        <w:rPr>
          <w:rFonts w:ascii="Times New Roman" w:hAnsi="Times New Roman" w:cs="Times New Roman"/>
          <w:sz w:val="24"/>
          <w:szCs w:val="24"/>
          <w:highlight w:val="yellow"/>
        </w:rPr>
        <w:t>Binstock</w:t>
      </w:r>
      <w:proofErr w:type="spellEnd"/>
      <w:r w:rsidRPr="00FB66C1">
        <w:rPr>
          <w:rFonts w:ascii="Times New Roman" w:hAnsi="Times New Roman" w:cs="Times New Roman"/>
          <w:sz w:val="24"/>
          <w:szCs w:val="24"/>
          <w:highlight w:val="yellow"/>
        </w:rPr>
        <w:t xml:space="preserve">, 2000; </w:t>
      </w:r>
      <w:proofErr w:type="spellStart"/>
      <w:r w:rsidRPr="00FB66C1">
        <w:rPr>
          <w:rFonts w:ascii="Times New Roman" w:hAnsi="Times New Roman" w:cs="Times New Roman"/>
          <w:sz w:val="24"/>
          <w:szCs w:val="24"/>
          <w:highlight w:val="yellow"/>
        </w:rPr>
        <w:t>Goerres</w:t>
      </w:r>
      <w:proofErr w:type="spellEnd"/>
      <w:r w:rsidRPr="00FB66C1">
        <w:rPr>
          <w:rFonts w:ascii="Times New Roman" w:hAnsi="Times New Roman" w:cs="Times New Roman"/>
          <w:sz w:val="24"/>
          <w:szCs w:val="24"/>
          <w:highlight w:val="yellow"/>
        </w:rPr>
        <w:t xml:space="preserve">, 2009), the </w:t>
      </w:r>
      <w:r w:rsidR="00FB66C1">
        <w:rPr>
          <w:rFonts w:ascii="Times New Roman" w:hAnsi="Times New Roman" w:cs="Times New Roman"/>
          <w:sz w:val="24"/>
          <w:szCs w:val="24"/>
          <w:highlight w:val="yellow"/>
        </w:rPr>
        <w:t>relations</w:t>
      </w:r>
      <w:r w:rsidRPr="00FB66C1">
        <w:rPr>
          <w:rFonts w:ascii="Times New Roman" w:hAnsi="Times New Roman" w:cs="Times New Roman"/>
          <w:sz w:val="24"/>
          <w:szCs w:val="24"/>
          <w:highlight w:val="yellow"/>
        </w:rPr>
        <w:t xml:space="preserve"> between age and institutional participation (</w:t>
      </w:r>
      <w:proofErr w:type="spellStart"/>
      <w:r w:rsidRPr="00FB66C1">
        <w:rPr>
          <w:rFonts w:ascii="Times New Roman" w:hAnsi="Times New Roman" w:cs="Times New Roman"/>
          <w:sz w:val="24"/>
          <w:szCs w:val="24"/>
          <w:highlight w:val="yellow"/>
        </w:rPr>
        <w:t>Melo</w:t>
      </w:r>
      <w:proofErr w:type="spellEnd"/>
      <w:r w:rsidRPr="00FB66C1">
        <w:rPr>
          <w:rFonts w:ascii="Times New Roman" w:hAnsi="Times New Roman" w:cs="Times New Roman"/>
          <w:sz w:val="24"/>
          <w:szCs w:val="24"/>
          <w:highlight w:val="yellow"/>
        </w:rPr>
        <w:t xml:space="preserve"> &amp; </w:t>
      </w:r>
      <w:proofErr w:type="spellStart"/>
      <w:r w:rsidRPr="00FB66C1">
        <w:rPr>
          <w:rFonts w:ascii="Times New Roman" w:hAnsi="Times New Roman" w:cs="Times New Roman"/>
          <w:sz w:val="24"/>
          <w:szCs w:val="24"/>
          <w:highlight w:val="yellow"/>
        </w:rPr>
        <w:t>Stockemer</w:t>
      </w:r>
      <w:proofErr w:type="spellEnd"/>
      <w:r w:rsidRPr="00FB66C1">
        <w:rPr>
          <w:rFonts w:ascii="Times New Roman" w:hAnsi="Times New Roman" w:cs="Times New Roman"/>
          <w:sz w:val="24"/>
          <w:szCs w:val="24"/>
          <w:highlight w:val="yellow"/>
        </w:rPr>
        <w:t xml:space="preserve">, 2014; </w:t>
      </w:r>
      <w:proofErr w:type="spellStart"/>
      <w:r w:rsidRPr="00FB66C1">
        <w:rPr>
          <w:rFonts w:ascii="Times New Roman" w:hAnsi="Times New Roman" w:cs="Times New Roman"/>
          <w:sz w:val="24"/>
          <w:szCs w:val="24"/>
          <w:highlight w:val="yellow"/>
        </w:rPr>
        <w:t>Quintelier</w:t>
      </w:r>
      <w:proofErr w:type="spellEnd"/>
      <w:r w:rsidRPr="00FB66C1">
        <w:rPr>
          <w:rFonts w:ascii="Times New Roman" w:hAnsi="Times New Roman" w:cs="Times New Roman"/>
          <w:sz w:val="24"/>
          <w:szCs w:val="24"/>
          <w:highlight w:val="yellow"/>
        </w:rPr>
        <w:t>, 2007), the</w:t>
      </w:r>
      <w:r w:rsidR="00DE4F28">
        <w:rPr>
          <w:rFonts w:ascii="Times New Roman" w:hAnsi="Times New Roman" w:cs="Times New Roman"/>
          <w:sz w:val="24"/>
          <w:szCs w:val="24"/>
          <w:highlight w:val="yellow"/>
        </w:rPr>
        <w:t>ir influence</w:t>
      </w:r>
      <w:r w:rsidRPr="00FB66C1">
        <w:rPr>
          <w:rFonts w:ascii="Times New Roman" w:hAnsi="Times New Roman" w:cs="Times New Roman"/>
          <w:sz w:val="24"/>
          <w:szCs w:val="24"/>
          <w:highlight w:val="yellow"/>
        </w:rPr>
        <w:t xml:space="preserve"> in the political and research agendas (Pratt, 1993; </w:t>
      </w:r>
      <w:proofErr w:type="spellStart"/>
      <w:r w:rsidRPr="00FB66C1">
        <w:rPr>
          <w:rFonts w:ascii="Times New Roman" w:hAnsi="Times New Roman" w:cs="Times New Roman"/>
          <w:sz w:val="24"/>
          <w:szCs w:val="24"/>
          <w:highlight w:val="yellow"/>
        </w:rPr>
        <w:t>Yelaja</w:t>
      </w:r>
      <w:proofErr w:type="spellEnd"/>
      <w:r w:rsidRPr="00FB66C1">
        <w:rPr>
          <w:rFonts w:ascii="Times New Roman" w:hAnsi="Times New Roman" w:cs="Times New Roman"/>
          <w:sz w:val="24"/>
          <w:szCs w:val="24"/>
          <w:highlight w:val="yellow"/>
        </w:rPr>
        <w:t>, 1989)</w:t>
      </w:r>
      <w:r w:rsidR="00FB66C1">
        <w:rPr>
          <w:rFonts w:ascii="Times New Roman" w:hAnsi="Times New Roman" w:cs="Times New Roman"/>
          <w:sz w:val="24"/>
          <w:szCs w:val="24"/>
          <w:highlight w:val="yellow"/>
        </w:rPr>
        <w:t xml:space="preserve">, and </w:t>
      </w:r>
      <w:r w:rsidRPr="00FB66C1">
        <w:rPr>
          <w:rFonts w:ascii="Times New Roman" w:hAnsi="Times New Roman" w:cs="Times New Roman"/>
          <w:sz w:val="24"/>
          <w:szCs w:val="24"/>
          <w:highlight w:val="yellow"/>
        </w:rPr>
        <w:t xml:space="preserve">the types of political participation </w:t>
      </w:r>
      <w:r w:rsidR="00FB66C1">
        <w:rPr>
          <w:rFonts w:ascii="Times New Roman" w:hAnsi="Times New Roman" w:cs="Times New Roman"/>
          <w:sz w:val="24"/>
          <w:szCs w:val="24"/>
          <w:highlight w:val="yellow"/>
        </w:rPr>
        <w:t>regarding the</w:t>
      </w:r>
      <w:r w:rsidRPr="00FB66C1">
        <w:rPr>
          <w:rFonts w:ascii="Times New Roman" w:hAnsi="Times New Roman" w:cs="Times New Roman"/>
          <w:sz w:val="24"/>
          <w:szCs w:val="24"/>
          <w:highlight w:val="yellow"/>
        </w:rPr>
        <w:t xml:space="preserve"> </w:t>
      </w:r>
      <w:r w:rsidR="00FB66C1">
        <w:rPr>
          <w:rFonts w:ascii="Times New Roman" w:hAnsi="Times New Roman" w:cs="Times New Roman"/>
          <w:sz w:val="24"/>
          <w:szCs w:val="24"/>
          <w:highlight w:val="yellow"/>
        </w:rPr>
        <w:t>type</w:t>
      </w:r>
      <w:r w:rsidRPr="00FB66C1">
        <w:rPr>
          <w:rFonts w:ascii="Times New Roman" w:hAnsi="Times New Roman" w:cs="Times New Roman"/>
          <w:sz w:val="24"/>
          <w:szCs w:val="24"/>
          <w:highlight w:val="yellow"/>
        </w:rPr>
        <w:t xml:space="preserve"> of activities </w:t>
      </w:r>
      <w:r w:rsidR="00FB66C1">
        <w:rPr>
          <w:rFonts w:ascii="Times New Roman" w:hAnsi="Times New Roman" w:cs="Times New Roman"/>
          <w:sz w:val="24"/>
          <w:szCs w:val="24"/>
          <w:highlight w:val="yellow"/>
        </w:rPr>
        <w:t>and</w:t>
      </w:r>
      <w:r w:rsidRPr="00FB66C1">
        <w:rPr>
          <w:rFonts w:ascii="Times New Roman" w:hAnsi="Times New Roman" w:cs="Times New Roman"/>
          <w:sz w:val="24"/>
          <w:szCs w:val="24"/>
          <w:highlight w:val="yellow"/>
        </w:rPr>
        <w:t xml:space="preserve"> </w:t>
      </w:r>
      <w:r w:rsidR="00B0794B" w:rsidRPr="00FB66C1">
        <w:rPr>
          <w:rFonts w:ascii="Times New Roman" w:hAnsi="Times New Roman" w:cs="Times New Roman"/>
          <w:sz w:val="24"/>
          <w:szCs w:val="24"/>
          <w:highlight w:val="yellow"/>
        </w:rPr>
        <w:t>organizations</w:t>
      </w:r>
      <w:r w:rsidRPr="00FB66C1">
        <w:rPr>
          <w:rFonts w:ascii="Times New Roman" w:hAnsi="Times New Roman" w:cs="Times New Roman"/>
          <w:sz w:val="24"/>
          <w:szCs w:val="24"/>
          <w:highlight w:val="yellow"/>
        </w:rPr>
        <w:t xml:space="preserve"> </w:t>
      </w:r>
      <w:r w:rsidR="00DE4F28">
        <w:rPr>
          <w:rFonts w:ascii="Times New Roman" w:hAnsi="Times New Roman" w:cs="Times New Roman"/>
          <w:sz w:val="24"/>
          <w:szCs w:val="24"/>
          <w:highlight w:val="yellow"/>
        </w:rPr>
        <w:t>involving older people</w:t>
      </w:r>
      <w:r w:rsidR="00343417">
        <w:rPr>
          <w:rFonts w:ascii="Times New Roman" w:hAnsi="Times New Roman" w:cs="Times New Roman"/>
          <w:sz w:val="24"/>
          <w:szCs w:val="24"/>
          <w:highlight w:val="yellow"/>
        </w:rPr>
        <w:t xml:space="preserve"> (</w:t>
      </w:r>
      <w:proofErr w:type="spellStart"/>
      <w:r w:rsidR="00343417">
        <w:rPr>
          <w:rFonts w:ascii="Times New Roman" w:hAnsi="Times New Roman" w:cs="Times New Roman"/>
          <w:sz w:val="24"/>
          <w:szCs w:val="24"/>
          <w:highlight w:val="yellow"/>
        </w:rPr>
        <w:t>Binstock</w:t>
      </w:r>
      <w:proofErr w:type="spellEnd"/>
      <w:r w:rsidR="00343417">
        <w:rPr>
          <w:rFonts w:ascii="Times New Roman" w:hAnsi="Times New Roman" w:cs="Times New Roman"/>
          <w:sz w:val="24"/>
          <w:szCs w:val="24"/>
          <w:highlight w:val="yellow"/>
        </w:rPr>
        <w:t xml:space="preserve">, 2006; </w:t>
      </w:r>
      <w:proofErr w:type="spellStart"/>
      <w:r w:rsidR="00343417">
        <w:rPr>
          <w:rFonts w:ascii="Times New Roman" w:hAnsi="Times New Roman" w:cs="Times New Roman"/>
          <w:sz w:val="24"/>
          <w:szCs w:val="24"/>
          <w:highlight w:val="yellow"/>
        </w:rPr>
        <w:t>Serrat</w:t>
      </w:r>
      <w:proofErr w:type="spellEnd"/>
      <w:r w:rsidRPr="00FB66C1">
        <w:rPr>
          <w:rFonts w:ascii="Times New Roman" w:hAnsi="Times New Roman" w:cs="Times New Roman"/>
          <w:sz w:val="24"/>
          <w:szCs w:val="24"/>
          <w:highlight w:val="yellow"/>
        </w:rPr>
        <w:t xml:space="preserve"> </w:t>
      </w:r>
      <w:r w:rsidR="00343417">
        <w:rPr>
          <w:rFonts w:ascii="Times New Roman" w:hAnsi="Times New Roman" w:cs="Times New Roman"/>
          <w:sz w:val="24"/>
          <w:szCs w:val="24"/>
          <w:highlight w:val="yellow"/>
        </w:rPr>
        <w:t>et al.</w:t>
      </w:r>
      <w:r w:rsidRPr="00FB66C1">
        <w:rPr>
          <w:rFonts w:ascii="Times New Roman" w:hAnsi="Times New Roman" w:cs="Times New Roman"/>
          <w:sz w:val="24"/>
          <w:szCs w:val="24"/>
          <w:highlight w:val="yellow"/>
        </w:rPr>
        <w:t xml:space="preserve">, 2015). </w:t>
      </w:r>
      <w:r w:rsidR="00FB66C1">
        <w:rPr>
          <w:rFonts w:ascii="Times New Roman" w:hAnsi="Times New Roman" w:cs="Times New Roman"/>
          <w:sz w:val="24"/>
          <w:szCs w:val="24"/>
          <w:highlight w:val="yellow"/>
        </w:rPr>
        <w:t>This literature has proven useful analyzing</w:t>
      </w:r>
      <w:r w:rsidRPr="00FB66C1">
        <w:rPr>
          <w:rFonts w:ascii="Times New Roman" w:hAnsi="Times New Roman" w:cs="Times New Roman"/>
          <w:sz w:val="24"/>
          <w:szCs w:val="24"/>
          <w:highlight w:val="yellow"/>
        </w:rPr>
        <w:t xml:space="preserve"> </w:t>
      </w:r>
      <w:r w:rsidR="00DE4F28">
        <w:rPr>
          <w:rFonts w:ascii="Times New Roman" w:hAnsi="Times New Roman" w:cs="Times New Roman"/>
          <w:sz w:val="24"/>
          <w:szCs w:val="24"/>
          <w:highlight w:val="yellow"/>
        </w:rPr>
        <w:t>historical</w:t>
      </w:r>
      <w:r w:rsidRPr="00FB66C1">
        <w:rPr>
          <w:rFonts w:ascii="Times New Roman" w:hAnsi="Times New Roman" w:cs="Times New Roman"/>
          <w:sz w:val="24"/>
          <w:szCs w:val="24"/>
          <w:highlight w:val="yellow"/>
        </w:rPr>
        <w:t xml:space="preserve"> </w:t>
      </w:r>
      <w:r w:rsidR="00DE4F28">
        <w:rPr>
          <w:rFonts w:ascii="Times New Roman" w:hAnsi="Times New Roman" w:cs="Times New Roman"/>
          <w:sz w:val="24"/>
          <w:szCs w:val="24"/>
          <w:highlight w:val="yellow"/>
        </w:rPr>
        <w:t xml:space="preserve">and paradigmatic </w:t>
      </w:r>
      <w:r w:rsidRPr="00FB66C1">
        <w:rPr>
          <w:rFonts w:ascii="Times New Roman" w:hAnsi="Times New Roman" w:cs="Times New Roman"/>
          <w:sz w:val="24"/>
          <w:szCs w:val="24"/>
          <w:highlight w:val="yellow"/>
        </w:rPr>
        <w:t xml:space="preserve">experiences </w:t>
      </w:r>
      <w:r w:rsidR="00DE4F28">
        <w:rPr>
          <w:rFonts w:ascii="Times New Roman" w:hAnsi="Times New Roman" w:cs="Times New Roman"/>
          <w:sz w:val="24"/>
          <w:szCs w:val="24"/>
          <w:highlight w:val="yellow"/>
        </w:rPr>
        <w:t>such as</w:t>
      </w:r>
      <w:r w:rsidRPr="00FB66C1">
        <w:rPr>
          <w:rFonts w:ascii="Times New Roman" w:hAnsi="Times New Roman" w:cs="Times New Roman"/>
          <w:sz w:val="24"/>
          <w:szCs w:val="24"/>
          <w:highlight w:val="yellow"/>
        </w:rPr>
        <w:t xml:space="preserve"> the Townsend and Ham and Eggs movements in the context of the</w:t>
      </w:r>
      <w:r w:rsidR="00DE4F28">
        <w:rPr>
          <w:rFonts w:ascii="Times New Roman" w:hAnsi="Times New Roman" w:cs="Times New Roman"/>
          <w:sz w:val="24"/>
          <w:szCs w:val="24"/>
          <w:highlight w:val="yellow"/>
        </w:rPr>
        <w:t xml:space="preserve"> 1930s US crisis </w:t>
      </w:r>
      <w:r w:rsidRPr="00FB66C1">
        <w:rPr>
          <w:rFonts w:ascii="Times New Roman" w:hAnsi="Times New Roman" w:cs="Times New Roman"/>
          <w:sz w:val="24"/>
          <w:szCs w:val="24"/>
          <w:highlight w:val="yellow"/>
        </w:rPr>
        <w:t>(</w:t>
      </w:r>
      <w:proofErr w:type="spellStart"/>
      <w:r w:rsidRPr="00FB66C1">
        <w:rPr>
          <w:rFonts w:ascii="Times New Roman" w:hAnsi="Times New Roman" w:cs="Times New Roman"/>
          <w:sz w:val="24"/>
          <w:szCs w:val="24"/>
          <w:highlight w:val="yellow"/>
        </w:rPr>
        <w:t>Amenta</w:t>
      </w:r>
      <w:proofErr w:type="spellEnd"/>
      <w:r w:rsidRPr="00FB66C1">
        <w:rPr>
          <w:rFonts w:ascii="Times New Roman" w:hAnsi="Times New Roman" w:cs="Times New Roman"/>
          <w:sz w:val="24"/>
          <w:szCs w:val="24"/>
          <w:highlight w:val="yellow"/>
        </w:rPr>
        <w:t xml:space="preserve">, </w:t>
      </w:r>
      <w:proofErr w:type="spellStart"/>
      <w:r w:rsidRPr="00FB66C1">
        <w:rPr>
          <w:rFonts w:ascii="Times New Roman" w:hAnsi="Times New Roman" w:cs="Times New Roman"/>
          <w:sz w:val="24"/>
          <w:szCs w:val="24"/>
          <w:highlight w:val="yellow"/>
        </w:rPr>
        <w:lastRenderedPageBreak/>
        <w:t>Carruthers</w:t>
      </w:r>
      <w:proofErr w:type="spellEnd"/>
      <w:r w:rsidRPr="00FB66C1">
        <w:rPr>
          <w:rFonts w:ascii="Times New Roman" w:hAnsi="Times New Roman" w:cs="Times New Roman"/>
          <w:sz w:val="24"/>
          <w:szCs w:val="24"/>
          <w:highlight w:val="yellow"/>
        </w:rPr>
        <w:t xml:space="preserve"> &amp; </w:t>
      </w:r>
      <w:proofErr w:type="spellStart"/>
      <w:r w:rsidRPr="00FB66C1">
        <w:rPr>
          <w:rFonts w:ascii="Times New Roman" w:hAnsi="Times New Roman" w:cs="Times New Roman"/>
          <w:sz w:val="24"/>
          <w:szCs w:val="24"/>
          <w:highlight w:val="yellow"/>
        </w:rPr>
        <w:t>Zylan</w:t>
      </w:r>
      <w:proofErr w:type="spellEnd"/>
      <w:r w:rsidRPr="00FB66C1">
        <w:rPr>
          <w:rFonts w:ascii="Times New Roman" w:hAnsi="Times New Roman" w:cs="Times New Roman"/>
          <w:sz w:val="24"/>
          <w:szCs w:val="24"/>
          <w:highlight w:val="yellow"/>
        </w:rPr>
        <w:t xml:space="preserve">, 1992; Hanne, 1998); </w:t>
      </w:r>
      <w:r w:rsidR="00DE4F28">
        <w:rPr>
          <w:rFonts w:ascii="Times New Roman" w:hAnsi="Times New Roman" w:cs="Times New Roman"/>
          <w:sz w:val="24"/>
          <w:szCs w:val="24"/>
          <w:highlight w:val="yellow"/>
        </w:rPr>
        <w:t>t</w:t>
      </w:r>
      <w:r w:rsidRPr="00FB66C1">
        <w:rPr>
          <w:rFonts w:ascii="Times New Roman" w:hAnsi="Times New Roman" w:cs="Times New Roman"/>
          <w:sz w:val="24"/>
          <w:szCs w:val="24"/>
          <w:highlight w:val="yellow"/>
        </w:rPr>
        <w:t xml:space="preserve">he </w:t>
      </w:r>
      <w:r w:rsidR="00DE4F28">
        <w:rPr>
          <w:rFonts w:ascii="Times New Roman" w:hAnsi="Times New Roman" w:cs="Times New Roman"/>
          <w:sz w:val="24"/>
          <w:szCs w:val="24"/>
          <w:highlight w:val="yellow"/>
        </w:rPr>
        <w:t xml:space="preserve">US </w:t>
      </w:r>
      <w:r w:rsidRPr="00FB66C1">
        <w:rPr>
          <w:rFonts w:ascii="Times New Roman" w:hAnsi="Times New Roman" w:cs="Times New Roman"/>
          <w:sz w:val="24"/>
          <w:szCs w:val="24"/>
          <w:highlight w:val="yellow"/>
        </w:rPr>
        <w:t>Gray Panthers movement (</w:t>
      </w:r>
      <w:proofErr w:type="spellStart"/>
      <w:r w:rsidR="000345D1" w:rsidRPr="00FB66C1">
        <w:rPr>
          <w:rFonts w:ascii="Times New Roman" w:hAnsi="Times New Roman" w:cs="Times New Roman"/>
          <w:sz w:val="24"/>
          <w:szCs w:val="24"/>
          <w:highlight w:val="yellow"/>
        </w:rPr>
        <w:t>Ciafone</w:t>
      </w:r>
      <w:proofErr w:type="spellEnd"/>
      <w:r w:rsidR="000345D1" w:rsidRPr="00FB66C1">
        <w:rPr>
          <w:rFonts w:ascii="Times New Roman" w:hAnsi="Times New Roman" w:cs="Times New Roman"/>
          <w:sz w:val="24"/>
          <w:szCs w:val="24"/>
          <w:highlight w:val="yellow"/>
        </w:rPr>
        <w:t xml:space="preserve">, 2019; </w:t>
      </w:r>
      <w:proofErr w:type="spellStart"/>
      <w:r w:rsidRPr="00FB66C1">
        <w:rPr>
          <w:rFonts w:ascii="Times New Roman" w:hAnsi="Times New Roman" w:cs="Times New Roman"/>
          <w:sz w:val="24"/>
          <w:szCs w:val="24"/>
          <w:highlight w:val="yellow"/>
        </w:rPr>
        <w:t>Sanjek</w:t>
      </w:r>
      <w:proofErr w:type="spellEnd"/>
      <w:r w:rsidRPr="00FB66C1">
        <w:rPr>
          <w:rFonts w:ascii="Times New Roman" w:hAnsi="Times New Roman" w:cs="Times New Roman"/>
          <w:sz w:val="24"/>
          <w:szCs w:val="24"/>
          <w:highlight w:val="yellow"/>
        </w:rPr>
        <w:t xml:space="preserve">, 2009); the Raging Grannies in Canada </w:t>
      </w:r>
      <w:r w:rsidR="00DE4F28">
        <w:rPr>
          <w:rFonts w:ascii="Times New Roman" w:hAnsi="Times New Roman" w:cs="Times New Roman"/>
          <w:sz w:val="24"/>
          <w:szCs w:val="24"/>
          <w:highlight w:val="yellow"/>
        </w:rPr>
        <w:t>(</w:t>
      </w:r>
      <w:proofErr w:type="spellStart"/>
      <w:r w:rsidR="00DE4F28">
        <w:rPr>
          <w:rFonts w:ascii="Times New Roman" w:hAnsi="Times New Roman" w:cs="Times New Roman"/>
          <w:sz w:val="24"/>
          <w:szCs w:val="24"/>
          <w:highlight w:val="yellow"/>
        </w:rPr>
        <w:t>Sawchuck</w:t>
      </w:r>
      <w:proofErr w:type="spellEnd"/>
      <w:r w:rsidR="00DE4F28">
        <w:rPr>
          <w:rFonts w:ascii="Times New Roman" w:hAnsi="Times New Roman" w:cs="Times New Roman"/>
          <w:sz w:val="24"/>
          <w:szCs w:val="24"/>
          <w:highlight w:val="yellow"/>
        </w:rPr>
        <w:t>, 2009; Roy, 2004) and, more recently, S</w:t>
      </w:r>
      <w:r w:rsidRPr="00FB66C1">
        <w:rPr>
          <w:rFonts w:ascii="Times New Roman" w:hAnsi="Times New Roman" w:cs="Times New Roman"/>
          <w:sz w:val="24"/>
          <w:szCs w:val="24"/>
          <w:highlight w:val="yellow"/>
        </w:rPr>
        <w:t xml:space="preserve">panish </w:t>
      </w:r>
      <w:proofErr w:type="spellStart"/>
      <w:r w:rsidRPr="00FB66C1">
        <w:rPr>
          <w:rFonts w:ascii="Times New Roman" w:hAnsi="Times New Roman" w:cs="Times New Roman"/>
          <w:sz w:val="24"/>
          <w:szCs w:val="24"/>
          <w:highlight w:val="yellow"/>
        </w:rPr>
        <w:t>Yayoflautas</w:t>
      </w:r>
      <w:proofErr w:type="spellEnd"/>
      <w:r w:rsidR="00DE4F28">
        <w:rPr>
          <w:rFonts w:ascii="Times New Roman" w:hAnsi="Times New Roman" w:cs="Times New Roman"/>
          <w:sz w:val="24"/>
          <w:szCs w:val="24"/>
          <w:highlight w:val="yellow"/>
        </w:rPr>
        <w:t>, the elderly and grandparents movement that originated around 15M</w:t>
      </w:r>
      <w:r w:rsidRPr="00FB66C1">
        <w:rPr>
          <w:rFonts w:ascii="Times New Roman" w:hAnsi="Times New Roman" w:cs="Times New Roman"/>
          <w:sz w:val="24"/>
          <w:szCs w:val="24"/>
          <w:highlight w:val="yellow"/>
        </w:rPr>
        <w:t xml:space="preserve"> (</w:t>
      </w:r>
      <w:r w:rsidR="00DE4F28">
        <w:rPr>
          <w:rFonts w:ascii="Times New Roman" w:hAnsi="Times New Roman" w:cs="Times New Roman"/>
          <w:sz w:val="24"/>
          <w:szCs w:val="24"/>
          <w:highlight w:val="yellow"/>
        </w:rPr>
        <w:t xml:space="preserve">Alonso, 2015; </w:t>
      </w:r>
      <w:r w:rsidRPr="00FB66C1">
        <w:rPr>
          <w:rFonts w:ascii="Times New Roman" w:hAnsi="Times New Roman" w:cs="Times New Roman"/>
          <w:sz w:val="24"/>
          <w:szCs w:val="24"/>
          <w:highlight w:val="yellow"/>
        </w:rPr>
        <w:t>Blanche-</w:t>
      </w:r>
      <w:proofErr w:type="spellStart"/>
      <w:r w:rsidRPr="00FB66C1">
        <w:rPr>
          <w:rFonts w:ascii="Times New Roman" w:hAnsi="Times New Roman" w:cs="Times New Roman"/>
          <w:sz w:val="24"/>
          <w:szCs w:val="24"/>
          <w:highlight w:val="yellow"/>
        </w:rPr>
        <w:t>Tarragó</w:t>
      </w:r>
      <w:proofErr w:type="spellEnd"/>
      <w:r w:rsidRPr="00FB66C1">
        <w:rPr>
          <w:rFonts w:ascii="Times New Roman" w:hAnsi="Times New Roman" w:cs="Times New Roman"/>
          <w:sz w:val="24"/>
          <w:szCs w:val="24"/>
          <w:highlight w:val="yellow"/>
        </w:rPr>
        <w:t xml:space="preserve"> &amp; </w:t>
      </w:r>
      <w:proofErr w:type="spellStart"/>
      <w:r w:rsidRPr="00FB66C1">
        <w:rPr>
          <w:rFonts w:ascii="Times New Roman" w:hAnsi="Times New Roman" w:cs="Times New Roman"/>
          <w:sz w:val="24"/>
          <w:szCs w:val="24"/>
          <w:highlight w:val="yellow"/>
        </w:rPr>
        <w:t>Ferná</w:t>
      </w:r>
      <w:r w:rsidR="00DE4F28">
        <w:rPr>
          <w:rFonts w:ascii="Times New Roman" w:hAnsi="Times New Roman" w:cs="Times New Roman"/>
          <w:sz w:val="24"/>
          <w:szCs w:val="24"/>
          <w:highlight w:val="yellow"/>
        </w:rPr>
        <w:t>ndez-Ardèvol</w:t>
      </w:r>
      <w:proofErr w:type="spellEnd"/>
      <w:r w:rsidR="00DE4F28">
        <w:rPr>
          <w:rFonts w:ascii="Times New Roman" w:hAnsi="Times New Roman" w:cs="Times New Roman"/>
          <w:sz w:val="24"/>
          <w:szCs w:val="24"/>
          <w:highlight w:val="yellow"/>
        </w:rPr>
        <w:t>, 2014; Schwarz, 2019</w:t>
      </w:r>
      <w:r w:rsidRPr="00FB66C1">
        <w:rPr>
          <w:rFonts w:ascii="Times New Roman" w:hAnsi="Times New Roman" w:cs="Times New Roman"/>
          <w:sz w:val="24"/>
          <w:szCs w:val="24"/>
          <w:highlight w:val="yellow"/>
        </w:rPr>
        <w:t>).</w:t>
      </w:r>
      <w:r w:rsidR="0091729C" w:rsidRPr="00FB66C1">
        <w:rPr>
          <w:rFonts w:ascii="Times New Roman" w:hAnsi="Times New Roman" w:cs="Times New Roman"/>
          <w:sz w:val="24"/>
          <w:szCs w:val="24"/>
          <w:highlight w:val="yellow"/>
        </w:rPr>
        <w:t xml:space="preserve"> </w:t>
      </w:r>
    </w:p>
    <w:p w14:paraId="18E1A2B3" w14:textId="273CD6EE" w:rsidR="00113462" w:rsidRDefault="00DE4F28" w:rsidP="0090377A">
      <w:pPr>
        <w:spacing w:line="480" w:lineRule="auto"/>
        <w:jc w:val="both"/>
        <w:rPr>
          <w:rFonts w:ascii="Times New Roman" w:hAnsi="Times New Roman" w:cs="Times New Roman"/>
          <w:sz w:val="24"/>
          <w:szCs w:val="24"/>
        </w:rPr>
      </w:pPr>
      <w:r w:rsidRPr="00F52827">
        <w:rPr>
          <w:rFonts w:ascii="Times New Roman" w:hAnsi="Times New Roman" w:cs="Times New Roman"/>
          <w:sz w:val="24"/>
          <w:szCs w:val="24"/>
          <w:highlight w:val="yellow"/>
        </w:rPr>
        <w:t>Regarding</w:t>
      </w:r>
      <w:r w:rsidR="009F3D33" w:rsidRPr="00F52827">
        <w:rPr>
          <w:rFonts w:ascii="Times New Roman" w:hAnsi="Times New Roman" w:cs="Times New Roman"/>
          <w:sz w:val="24"/>
          <w:szCs w:val="24"/>
          <w:highlight w:val="yellow"/>
        </w:rPr>
        <w:t xml:space="preserve"> </w:t>
      </w:r>
      <w:r w:rsidR="00113462" w:rsidRPr="00F52827">
        <w:rPr>
          <w:rFonts w:ascii="Times New Roman" w:hAnsi="Times New Roman" w:cs="Times New Roman"/>
          <w:sz w:val="24"/>
          <w:szCs w:val="24"/>
          <w:highlight w:val="yellow"/>
        </w:rPr>
        <w:t>Spanish pensioners</w:t>
      </w:r>
      <w:r w:rsidR="009F3D33" w:rsidRPr="00F52827">
        <w:rPr>
          <w:rFonts w:ascii="Times New Roman" w:hAnsi="Times New Roman" w:cs="Times New Roman"/>
          <w:sz w:val="24"/>
          <w:szCs w:val="24"/>
          <w:highlight w:val="yellow"/>
        </w:rPr>
        <w:t xml:space="preserve">, we find an incipient </w:t>
      </w:r>
      <w:r w:rsidR="00382D2A" w:rsidRPr="00F52827">
        <w:rPr>
          <w:rFonts w:ascii="Times New Roman" w:hAnsi="Times New Roman" w:cs="Times New Roman"/>
          <w:sz w:val="24"/>
          <w:szCs w:val="24"/>
          <w:highlight w:val="yellow"/>
        </w:rPr>
        <w:t>–</w:t>
      </w:r>
      <w:r w:rsidR="009F3D33" w:rsidRPr="00F52827">
        <w:rPr>
          <w:rFonts w:ascii="Times New Roman" w:hAnsi="Times New Roman" w:cs="Times New Roman"/>
          <w:sz w:val="24"/>
          <w:szCs w:val="24"/>
          <w:highlight w:val="yellow"/>
        </w:rPr>
        <w:t xml:space="preserve"> albeit</w:t>
      </w:r>
      <w:r w:rsidR="00382D2A" w:rsidRPr="00F52827">
        <w:rPr>
          <w:rFonts w:ascii="Times New Roman" w:hAnsi="Times New Roman" w:cs="Times New Roman"/>
          <w:sz w:val="24"/>
          <w:szCs w:val="24"/>
          <w:highlight w:val="yellow"/>
        </w:rPr>
        <w:t xml:space="preserve"> </w:t>
      </w:r>
      <w:r w:rsidR="00113462" w:rsidRPr="00F52827">
        <w:rPr>
          <w:rFonts w:ascii="Times New Roman" w:hAnsi="Times New Roman" w:cs="Times New Roman"/>
          <w:sz w:val="24"/>
          <w:szCs w:val="24"/>
          <w:highlight w:val="yellow"/>
        </w:rPr>
        <w:t>clearly insufficient</w:t>
      </w:r>
      <w:r w:rsidR="009F3D33" w:rsidRPr="00F52827">
        <w:rPr>
          <w:rFonts w:ascii="Times New Roman" w:hAnsi="Times New Roman" w:cs="Times New Roman"/>
          <w:sz w:val="24"/>
          <w:szCs w:val="24"/>
          <w:highlight w:val="yellow"/>
        </w:rPr>
        <w:t xml:space="preserve"> - literature that addresses the phenomenon from the perspective of social movement studies. </w:t>
      </w:r>
      <w:r w:rsidR="006B707E" w:rsidRPr="00F52827">
        <w:rPr>
          <w:rFonts w:ascii="Times New Roman" w:hAnsi="Times New Roman" w:cs="Times New Roman"/>
          <w:sz w:val="24"/>
          <w:szCs w:val="24"/>
          <w:highlight w:val="yellow"/>
        </w:rPr>
        <w:t xml:space="preserve">As </w:t>
      </w:r>
      <w:r w:rsidR="00113462" w:rsidRPr="00F52827">
        <w:rPr>
          <w:rFonts w:ascii="Times New Roman" w:hAnsi="Times New Roman" w:cs="Times New Roman"/>
          <w:sz w:val="24"/>
          <w:szCs w:val="24"/>
          <w:highlight w:val="yellow"/>
        </w:rPr>
        <w:t xml:space="preserve">one of its leaders and most visible figures, </w:t>
      </w:r>
      <w:proofErr w:type="spellStart"/>
      <w:r w:rsidR="006B707E" w:rsidRPr="00F52827">
        <w:rPr>
          <w:rFonts w:ascii="Times New Roman" w:hAnsi="Times New Roman" w:cs="Times New Roman"/>
          <w:sz w:val="24"/>
          <w:szCs w:val="24"/>
          <w:highlight w:val="yellow"/>
        </w:rPr>
        <w:t>Alejos</w:t>
      </w:r>
      <w:proofErr w:type="spellEnd"/>
      <w:r w:rsidR="006B707E" w:rsidRPr="00F52827">
        <w:rPr>
          <w:rFonts w:ascii="Times New Roman" w:hAnsi="Times New Roman" w:cs="Times New Roman"/>
          <w:sz w:val="24"/>
          <w:szCs w:val="24"/>
          <w:highlight w:val="yellow"/>
        </w:rPr>
        <w:t xml:space="preserve"> (2018) described the demands of the movement and exposed its</w:t>
      </w:r>
      <w:r w:rsidR="009F3D33" w:rsidRPr="00F52827">
        <w:rPr>
          <w:rFonts w:ascii="Times New Roman" w:hAnsi="Times New Roman" w:cs="Times New Roman"/>
          <w:sz w:val="24"/>
          <w:szCs w:val="24"/>
          <w:highlight w:val="yellow"/>
        </w:rPr>
        <w:t xml:space="preserve"> dilemmas and conflicts; </w:t>
      </w:r>
      <w:r w:rsidR="006B707E" w:rsidRPr="00F52827">
        <w:rPr>
          <w:rFonts w:ascii="Times New Roman" w:hAnsi="Times New Roman" w:cs="Times New Roman"/>
          <w:sz w:val="24"/>
          <w:szCs w:val="24"/>
          <w:highlight w:val="yellow"/>
        </w:rPr>
        <w:t xml:space="preserve">while </w:t>
      </w:r>
      <w:r w:rsidR="00113462" w:rsidRPr="00F52827">
        <w:rPr>
          <w:rFonts w:ascii="Times New Roman" w:hAnsi="Times New Roman" w:cs="Times New Roman"/>
          <w:sz w:val="24"/>
          <w:szCs w:val="24"/>
          <w:highlight w:val="yellow"/>
        </w:rPr>
        <w:t xml:space="preserve">researchers </w:t>
      </w:r>
      <w:r w:rsidR="00343417">
        <w:rPr>
          <w:rFonts w:ascii="Times New Roman" w:hAnsi="Times New Roman" w:cs="Times New Roman"/>
          <w:sz w:val="24"/>
          <w:szCs w:val="24"/>
          <w:highlight w:val="yellow"/>
        </w:rPr>
        <w:t>Jiménez-Sánchez</w:t>
      </w:r>
      <w:r w:rsidR="009F3D33" w:rsidRPr="00F52827">
        <w:rPr>
          <w:rFonts w:ascii="Times New Roman" w:hAnsi="Times New Roman" w:cs="Times New Roman"/>
          <w:sz w:val="24"/>
          <w:szCs w:val="24"/>
          <w:highlight w:val="yellow"/>
        </w:rPr>
        <w:t xml:space="preserve"> </w:t>
      </w:r>
      <w:r w:rsidR="00343417">
        <w:rPr>
          <w:rFonts w:ascii="Times New Roman" w:hAnsi="Times New Roman" w:cs="Times New Roman"/>
          <w:sz w:val="24"/>
          <w:szCs w:val="24"/>
          <w:highlight w:val="yellow"/>
        </w:rPr>
        <w:t xml:space="preserve">et al. </w:t>
      </w:r>
      <w:r w:rsidR="006B707E" w:rsidRPr="00F52827">
        <w:rPr>
          <w:rFonts w:ascii="Times New Roman" w:hAnsi="Times New Roman" w:cs="Times New Roman"/>
          <w:sz w:val="24"/>
          <w:szCs w:val="24"/>
          <w:highlight w:val="yellow"/>
        </w:rPr>
        <w:t>(2020, 2021) attributed its success to</w:t>
      </w:r>
      <w:r w:rsidR="009F3D33" w:rsidRPr="00F52827">
        <w:rPr>
          <w:rFonts w:ascii="Times New Roman" w:hAnsi="Times New Roman" w:cs="Times New Roman"/>
          <w:sz w:val="24"/>
          <w:szCs w:val="24"/>
          <w:highlight w:val="yellow"/>
        </w:rPr>
        <w:t xml:space="preserve"> the construction of a </w:t>
      </w:r>
      <w:r w:rsidR="006B707E" w:rsidRPr="00F52827">
        <w:rPr>
          <w:rFonts w:ascii="Times New Roman" w:hAnsi="Times New Roman" w:cs="Times New Roman"/>
          <w:sz w:val="24"/>
          <w:szCs w:val="24"/>
          <w:highlight w:val="yellow"/>
        </w:rPr>
        <w:t>recognizable</w:t>
      </w:r>
      <w:r w:rsidR="009F3D33" w:rsidRPr="00F52827">
        <w:rPr>
          <w:rFonts w:ascii="Times New Roman" w:hAnsi="Times New Roman" w:cs="Times New Roman"/>
          <w:sz w:val="24"/>
          <w:szCs w:val="24"/>
          <w:highlight w:val="yellow"/>
        </w:rPr>
        <w:t xml:space="preserve"> collective identity </w:t>
      </w:r>
      <w:r w:rsidR="006B707E" w:rsidRPr="00F52827">
        <w:rPr>
          <w:rFonts w:ascii="Times New Roman" w:hAnsi="Times New Roman" w:cs="Times New Roman"/>
          <w:sz w:val="24"/>
          <w:szCs w:val="24"/>
          <w:highlight w:val="yellow"/>
        </w:rPr>
        <w:t>which incorporated</w:t>
      </w:r>
      <w:r w:rsidR="009F3D33" w:rsidRPr="00F52827">
        <w:rPr>
          <w:rFonts w:ascii="Times New Roman" w:hAnsi="Times New Roman" w:cs="Times New Roman"/>
          <w:sz w:val="24"/>
          <w:szCs w:val="24"/>
          <w:highlight w:val="yellow"/>
        </w:rPr>
        <w:t xml:space="preserve"> </w:t>
      </w:r>
      <w:r w:rsidR="006B707E" w:rsidRPr="00F52827">
        <w:rPr>
          <w:rFonts w:ascii="Times New Roman" w:hAnsi="Times New Roman" w:cs="Times New Roman"/>
          <w:sz w:val="24"/>
          <w:szCs w:val="24"/>
          <w:highlight w:val="yellow"/>
        </w:rPr>
        <w:t>15M</w:t>
      </w:r>
      <w:r w:rsidR="009F3D33" w:rsidRPr="00F52827">
        <w:rPr>
          <w:rFonts w:ascii="Times New Roman" w:hAnsi="Times New Roman" w:cs="Times New Roman"/>
          <w:sz w:val="24"/>
          <w:szCs w:val="24"/>
          <w:highlight w:val="yellow"/>
        </w:rPr>
        <w:t xml:space="preserve"> legacy </w:t>
      </w:r>
      <w:r w:rsidR="006B707E" w:rsidRPr="00F52827">
        <w:rPr>
          <w:rFonts w:ascii="Times New Roman" w:hAnsi="Times New Roman" w:cs="Times New Roman"/>
          <w:sz w:val="24"/>
          <w:szCs w:val="24"/>
          <w:highlight w:val="yellow"/>
        </w:rPr>
        <w:t>i</w:t>
      </w:r>
      <w:r w:rsidR="009F3D33" w:rsidRPr="00F52827">
        <w:rPr>
          <w:rFonts w:ascii="Times New Roman" w:hAnsi="Times New Roman" w:cs="Times New Roman"/>
          <w:sz w:val="24"/>
          <w:szCs w:val="24"/>
          <w:highlight w:val="yellow"/>
        </w:rPr>
        <w:t xml:space="preserve">n terms of </w:t>
      </w:r>
      <w:r w:rsidR="006B707E" w:rsidRPr="00F52827">
        <w:rPr>
          <w:rFonts w:ascii="Times New Roman" w:hAnsi="Times New Roman" w:cs="Times New Roman"/>
          <w:sz w:val="24"/>
          <w:szCs w:val="24"/>
          <w:highlight w:val="yellow"/>
        </w:rPr>
        <w:t xml:space="preserve">organization. </w:t>
      </w:r>
      <w:r w:rsidR="00F52827">
        <w:rPr>
          <w:rFonts w:ascii="Times New Roman" w:hAnsi="Times New Roman" w:cs="Times New Roman"/>
          <w:sz w:val="24"/>
          <w:szCs w:val="24"/>
          <w:highlight w:val="yellow"/>
        </w:rPr>
        <w:t>From an ethnographic approach</w:t>
      </w:r>
      <w:r w:rsidR="006B707E" w:rsidRPr="00F52827">
        <w:rPr>
          <w:rFonts w:ascii="Times New Roman" w:hAnsi="Times New Roman" w:cs="Times New Roman"/>
          <w:sz w:val="24"/>
          <w:szCs w:val="24"/>
          <w:highlight w:val="yellow"/>
        </w:rPr>
        <w:t xml:space="preserve">, Schwarz (2019) </w:t>
      </w:r>
      <w:r w:rsidR="00F52827">
        <w:rPr>
          <w:rFonts w:ascii="Times New Roman" w:hAnsi="Times New Roman" w:cs="Times New Roman"/>
          <w:sz w:val="24"/>
          <w:szCs w:val="24"/>
          <w:highlight w:val="yellow"/>
        </w:rPr>
        <w:t xml:space="preserve">and </w:t>
      </w:r>
      <w:proofErr w:type="spellStart"/>
      <w:r w:rsidR="00F52827">
        <w:rPr>
          <w:rFonts w:ascii="Times New Roman" w:hAnsi="Times New Roman" w:cs="Times New Roman"/>
          <w:sz w:val="24"/>
          <w:szCs w:val="24"/>
          <w:highlight w:val="yellow"/>
        </w:rPr>
        <w:t>Amezcua</w:t>
      </w:r>
      <w:proofErr w:type="spellEnd"/>
      <w:r w:rsidR="00F52827">
        <w:rPr>
          <w:rFonts w:ascii="Times New Roman" w:hAnsi="Times New Roman" w:cs="Times New Roman"/>
          <w:sz w:val="24"/>
          <w:szCs w:val="24"/>
          <w:highlight w:val="yellow"/>
        </w:rPr>
        <w:t xml:space="preserve"> and </w:t>
      </w:r>
      <w:proofErr w:type="spellStart"/>
      <w:r w:rsidR="00F52827">
        <w:rPr>
          <w:rFonts w:ascii="Times New Roman" w:hAnsi="Times New Roman" w:cs="Times New Roman"/>
          <w:sz w:val="24"/>
          <w:szCs w:val="24"/>
          <w:highlight w:val="yellow"/>
        </w:rPr>
        <w:t>Alberich</w:t>
      </w:r>
      <w:proofErr w:type="spellEnd"/>
      <w:r w:rsidR="00F52827">
        <w:rPr>
          <w:rFonts w:ascii="Times New Roman" w:hAnsi="Times New Roman" w:cs="Times New Roman"/>
          <w:sz w:val="24"/>
          <w:szCs w:val="24"/>
          <w:highlight w:val="yellow"/>
        </w:rPr>
        <w:t xml:space="preserve"> (2020) highlighted</w:t>
      </w:r>
      <w:r w:rsidR="006B707E" w:rsidRPr="00F52827">
        <w:rPr>
          <w:rFonts w:ascii="Times New Roman" w:hAnsi="Times New Roman" w:cs="Times New Roman"/>
          <w:sz w:val="24"/>
          <w:szCs w:val="24"/>
          <w:highlight w:val="yellow"/>
        </w:rPr>
        <w:t xml:space="preserve"> how seniority-related issues like pension funds were also an important subject in the course of the </w:t>
      </w:r>
      <w:proofErr w:type="spellStart"/>
      <w:r w:rsidR="006B707E" w:rsidRPr="00F52827">
        <w:rPr>
          <w:rFonts w:ascii="Times New Roman" w:hAnsi="Times New Roman" w:cs="Times New Roman"/>
          <w:i/>
          <w:sz w:val="24"/>
          <w:szCs w:val="24"/>
          <w:highlight w:val="yellow"/>
        </w:rPr>
        <w:t>indignados</w:t>
      </w:r>
      <w:proofErr w:type="spellEnd"/>
      <w:r w:rsidR="006B707E" w:rsidRPr="00F52827">
        <w:rPr>
          <w:rFonts w:ascii="Times New Roman" w:hAnsi="Times New Roman" w:cs="Times New Roman"/>
          <w:sz w:val="24"/>
          <w:szCs w:val="24"/>
          <w:highlight w:val="yellow"/>
        </w:rPr>
        <w:t xml:space="preserve"> protests. </w:t>
      </w:r>
      <w:r w:rsidR="00113462" w:rsidRPr="00F52827">
        <w:rPr>
          <w:rFonts w:ascii="Times New Roman" w:hAnsi="Times New Roman" w:cs="Times New Roman"/>
          <w:sz w:val="24"/>
          <w:szCs w:val="24"/>
          <w:highlight w:val="yellow"/>
        </w:rPr>
        <w:t xml:space="preserve">However, </w:t>
      </w:r>
      <w:r w:rsidR="00F52827">
        <w:rPr>
          <w:rFonts w:ascii="Times New Roman" w:hAnsi="Times New Roman" w:cs="Times New Roman"/>
          <w:sz w:val="24"/>
          <w:szCs w:val="24"/>
          <w:highlight w:val="yellow"/>
        </w:rPr>
        <w:t xml:space="preserve">Spanish </w:t>
      </w:r>
      <w:r w:rsidR="00113462" w:rsidRPr="00F52827">
        <w:rPr>
          <w:rFonts w:ascii="Times New Roman" w:hAnsi="Times New Roman" w:cs="Times New Roman"/>
          <w:sz w:val="24"/>
          <w:szCs w:val="24"/>
          <w:highlight w:val="yellow"/>
        </w:rPr>
        <w:t>seniors' movements have not just limited to vindicate decent pensions, but have also denounced the precarious living co</w:t>
      </w:r>
      <w:r w:rsidR="00F52827" w:rsidRPr="00F52827">
        <w:rPr>
          <w:rFonts w:ascii="Times New Roman" w:hAnsi="Times New Roman" w:cs="Times New Roman"/>
          <w:sz w:val="24"/>
          <w:szCs w:val="24"/>
          <w:highlight w:val="yellow"/>
        </w:rPr>
        <w:t>nditions of younger generations, have demanded an improvement in social, health and dependency services (</w:t>
      </w:r>
      <w:proofErr w:type="spellStart"/>
      <w:r w:rsidR="00F52827" w:rsidRPr="00F52827">
        <w:rPr>
          <w:rFonts w:ascii="Times New Roman" w:hAnsi="Times New Roman" w:cs="Times New Roman"/>
          <w:sz w:val="24"/>
          <w:szCs w:val="24"/>
          <w:highlight w:val="yellow"/>
        </w:rPr>
        <w:t>Amezcua</w:t>
      </w:r>
      <w:proofErr w:type="spellEnd"/>
      <w:r w:rsidR="00F52827" w:rsidRPr="00F52827">
        <w:rPr>
          <w:rFonts w:ascii="Times New Roman" w:hAnsi="Times New Roman" w:cs="Times New Roman"/>
          <w:sz w:val="24"/>
          <w:szCs w:val="24"/>
          <w:highlight w:val="yellow"/>
        </w:rPr>
        <w:t xml:space="preserve"> &amp; </w:t>
      </w:r>
      <w:proofErr w:type="spellStart"/>
      <w:r w:rsidR="00F52827" w:rsidRPr="00F52827">
        <w:rPr>
          <w:rFonts w:ascii="Times New Roman" w:hAnsi="Times New Roman" w:cs="Times New Roman"/>
          <w:sz w:val="24"/>
          <w:szCs w:val="24"/>
          <w:highlight w:val="yellow"/>
        </w:rPr>
        <w:t>Alberich</w:t>
      </w:r>
      <w:proofErr w:type="spellEnd"/>
      <w:r w:rsidR="00F52827" w:rsidRPr="00F52827">
        <w:rPr>
          <w:rFonts w:ascii="Times New Roman" w:hAnsi="Times New Roman" w:cs="Times New Roman"/>
          <w:sz w:val="24"/>
          <w:szCs w:val="24"/>
          <w:highlight w:val="yellow"/>
        </w:rPr>
        <w:t xml:space="preserve">, 2020), </w:t>
      </w:r>
      <w:r w:rsidR="00113462" w:rsidRPr="00F52827">
        <w:rPr>
          <w:rFonts w:ascii="Times New Roman" w:hAnsi="Times New Roman" w:cs="Times New Roman"/>
          <w:sz w:val="24"/>
          <w:szCs w:val="24"/>
          <w:highlight w:val="yellow"/>
        </w:rPr>
        <w:t>and shaped alliances with other movements and collectives such as women, refugees, and Spanish debates on memory</w:t>
      </w:r>
      <w:r w:rsidR="00F52827" w:rsidRPr="00F52827">
        <w:rPr>
          <w:rFonts w:ascii="Times New Roman" w:hAnsi="Times New Roman" w:cs="Times New Roman"/>
          <w:sz w:val="24"/>
          <w:szCs w:val="24"/>
          <w:highlight w:val="yellow"/>
        </w:rPr>
        <w:t xml:space="preserve"> (Schwarz, 2019)</w:t>
      </w:r>
      <w:r w:rsidR="00113462" w:rsidRPr="00F52827">
        <w:rPr>
          <w:rFonts w:ascii="Times New Roman" w:hAnsi="Times New Roman" w:cs="Times New Roman"/>
          <w:sz w:val="24"/>
          <w:szCs w:val="24"/>
          <w:highlight w:val="yellow"/>
        </w:rPr>
        <w:t>.</w:t>
      </w:r>
      <w:r w:rsidR="00113462" w:rsidRPr="00113462">
        <w:rPr>
          <w:rFonts w:ascii="Times New Roman" w:hAnsi="Times New Roman" w:cs="Times New Roman"/>
          <w:sz w:val="24"/>
          <w:szCs w:val="24"/>
        </w:rPr>
        <w:t xml:space="preserve">  </w:t>
      </w:r>
    </w:p>
    <w:p w14:paraId="5D33F01B" w14:textId="48825515" w:rsidR="000B7351" w:rsidRDefault="00F52827" w:rsidP="000B7351">
      <w:pPr>
        <w:spacing w:line="480" w:lineRule="auto"/>
        <w:jc w:val="both"/>
        <w:rPr>
          <w:rFonts w:ascii="Times New Roman" w:hAnsi="Times New Roman" w:cs="Times New Roman"/>
          <w:sz w:val="24"/>
          <w:szCs w:val="24"/>
        </w:rPr>
      </w:pPr>
      <w:r w:rsidRPr="00F52827">
        <w:rPr>
          <w:rFonts w:ascii="Times New Roman" w:hAnsi="Times New Roman" w:cs="Times New Roman"/>
          <w:sz w:val="24"/>
          <w:szCs w:val="24"/>
          <w:highlight w:val="yellow"/>
        </w:rPr>
        <w:t>As mentioned above, this paper is aligned within communication and social movements’ studies (</w:t>
      </w:r>
      <w:proofErr w:type="spellStart"/>
      <w:r w:rsidRPr="00F52827">
        <w:rPr>
          <w:rFonts w:ascii="Times New Roman" w:hAnsi="Times New Roman" w:cs="Times New Roman"/>
          <w:sz w:val="24"/>
          <w:szCs w:val="24"/>
          <w:highlight w:val="yellow"/>
        </w:rPr>
        <w:t>Obregón</w:t>
      </w:r>
      <w:proofErr w:type="spellEnd"/>
      <w:r w:rsidRPr="00F52827">
        <w:rPr>
          <w:rFonts w:ascii="Times New Roman" w:hAnsi="Times New Roman" w:cs="Times New Roman"/>
          <w:sz w:val="24"/>
          <w:szCs w:val="24"/>
          <w:highlight w:val="yellow"/>
        </w:rPr>
        <w:t xml:space="preserve"> &amp; </w:t>
      </w:r>
      <w:proofErr w:type="spellStart"/>
      <w:r w:rsidRPr="00F52827">
        <w:rPr>
          <w:rFonts w:ascii="Times New Roman" w:hAnsi="Times New Roman" w:cs="Times New Roman"/>
          <w:sz w:val="24"/>
          <w:szCs w:val="24"/>
          <w:highlight w:val="yellow"/>
        </w:rPr>
        <w:t>Tufte</w:t>
      </w:r>
      <w:proofErr w:type="spellEnd"/>
      <w:r w:rsidRPr="00F52827">
        <w:rPr>
          <w:rFonts w:ascii="Times New Roman" w:hAnsi="Times New Roman" w:cs="Times New Roman"/>
          <w:sz w:val="24"/>
          <w:szCs w:val="24"/>
          <w:highlight w:val="yellow"/>
        </w:rPr>
        <w:t xml:space="preserve">, 2017; </w:t>
      </w:r>
      <w:proofErr w:type="spellStart"/>
      <w:r w:rsidRPr="00F52827">
        <w:rPr>
          <w:rFonts w:ascii="Times New Roman" w:hAnsi="Times New Roman" w:cs="Times New Roman"/>
          <w:sz w:val="24"/>
          <w:szCs w:val="24"/>
          <w:highlight w:val="yellow"/>
        </w:rPr>
        <w:t>Treré</w:t>
      </w:r>
      <w:proofErr w:type="spellEnd"/>
      <w:r w:rsidRPr="00F52827">
        <w:rPr>
          <w:rFonts w:ascii="Times New Roman" w:hAnsi="Times New Roman" w:cs="Times New Roman"/>
          <w:sz w:val="24"/>
          <w:szCs w:val="24"/>
          <w:highlight w:val="yellow"/>
        </w:rPr>
        <w:t xml:space="preserve">, 2019), a research line that burst to explore the use of technology in anti-globalization movements and which had subsequent developments focusing on movements in which communication and technologies played a key role such as the anti-austerity (Occupy, Arab Spring, etc.) and posterior global justice </w:t>
      </w:r>
      <w:r w:rsidR="006743A1">
        <w:rPr>
          <w:rFonts w:ascii="Times New Roman" w:hAnsi="Times New Roman" w:cs="Times New Roman"/>
          <w:sz w:val="24"/>
          <w:szCs w:val="24"/>
          <w:highlight w:val="yellow"/>
        </w:rPr>
        <w:t>protests</w:t>
      </w:r>
      <w:r w:rsidRPr="00F52827">
        <w:rPr>
          <w:rFonts w:ascii="Times New Roman" w:hAnsi="Times New Roman" w:cs="Times New Roman"/>
          <w:sz w:val="24"/>
          <w:szCs w:val="24"/>
          <w:highlight w:val="yellow"/>
        </w:rPr>
        <w:t xml:space="preserve"> (#</w:t>
      </w:r>
      <w:proofErr w:type="spellStart"/>
      <w:r w:rsidRPr="00F52827">
        <w:rPr>
          <w:rFonts w:ascii="Times New Roman" w:hAnsi="Times New Roman" w:cs="Times New Roman"/>
          <w:sz w:val="24"/>
          <w:szCs w:val="24"/>
          <w:highlight w:val="yellow"/>
        </w:rPr>
        <w:t>BlackLivesMatter</w:t>
      </w:r>
      <w:proofErr w:type="spellEnd"/>
      <w:r w:rsidRPr="00F52827">
        <w:rPr>
          <w:rFonts w:ascii="Times New Roman" w:hAnsi="Times New Roman" w:cs="Times New Roman"/>
          <w:sz w:val="24"/>
          <w:szCs w:val="24"/>
          <w:highlight w:val="yellow"/>
        </w:rPr>
        <w:t>, #</w:t>
      </w:r>
      <w:proofErr w:type="spellStart"/>
      <w:r w:rsidRPr="00F52827">
        <w:rPr>
          <w:rFonts w:ascii="Times New Roman" w:hAnsi="Times New Roman" w:cs="Times New Roman"/>
          <w:sz w:val="24"/>
          <w:szCs w:val="24"/>
          <w:highlight w:val="yellow"/>
        </w:rPr>
        <w:t>MeToo</w:t>
      </w:r>
      <w:proofErr w:type="spellEnd"/>
      <w:r w:rsidRPr="00F52827">
        <w:rPr>
          <w:rFonts w:ascii="Times New Roman" w:hAnsi="Times New Roman" w:cs="Times New Roman"/>
          <w:sz w:val="24"/>
          <w:szCs w:val="24"/>
          <w:highlight w:val="yellow"/>
        </w:rPr>
        <w:t xml:space="preserve">, etc.). </w:t>
      </w:r>
      <w:r w:rsidR="000B7351" w:rsidRPr="000B7351">
        <w:rPr>
          <w:rFonts w:ascii="Times New Roman" w:hAnsi="Times New Roman" w:cs="Times New Roman"/>
          <w:sz w:val="24"/>
          <w:szCs w:val="24"/>
          <w:highlight w:val="yellow"/>
        </w:rPr>
        <w:t xml:space="preserve">In this line, this article intends to explore the place of media activism in the life </w:t>
      </w:r>
      <w:r w:rsidR="000B7351" w:rsidRPr="000B7351">
        <w:rPr>
          <w:rFonts w:ascii="Times New Roman" w:hAnsi="Times New Roman" w:cs="Times New Roman"/>
          <w:sz w:val="24"/>
          <w:szCs w:val="24"/>
          <w:highlight w:val="yellow"/>
        </w:rPr>
        <w:lastRenderedPageBreak/>
        <w:t>course of the pensioners’ movement considering that the media imaginaries and practices of elderly communication leaders seem rather detached from the trend to technological determinism (</w:t>
      </w:r>
      <w:proofErr w:type="spellStart"/>
      <w:r w:rsidR="000B7351" w:rsidRPr="000B7351">
        <w:rPr>
          <w:rFonts w:ascii="Times New Roman" w:hAnsi="Times New Roman" w:cs="Times New Roman"/>
          <w:sz w:val="24"/>
          <w:szCs w:val="24"/>
          <w:highlight w:val="yellow"/>
        </w:rPr>
        <w:t>Mosco</w:t>
      </w:r>
      <w:proofErr w:type="spellEnd"/>
      <w:r w:rsidR="000B7351" w:rsidRPr="000B7351">
        <w:rPr>
          <w:rFonts w:ascii="Times New Roman" w:hAnsi="Times New Roman" w:cs="Times New Roman"/>
          <w:sz w:val="24"/>
          <w:szCs w:val="24"/>
          <w:highlight w:val="yellow"/>
        </w:rPr>
        <w:t xml:space="preserve">, 2004; </w:t>
      </w:r>
      <w:proofErr w:type="spellStart"/>
      <w:r w:rsidR="000B7351" w:rsidRPr="000B7351">
        <w:rPr>
          <w:rFonts w:ascii="Times New Roman" w:hAnsi="Times New Roman" w:cs="Times New Roman"/>
          <w:sz w:val="24"/>
          <w:szCs w:val="24"/>
          <w:highlight w:val="yellow"/>
        </w:rPr>
        <w:t>Morozov</w:t>
      </w:r>
      <w:proofErr w:type="spellEnd"/>
      <w:r w:rsidR="000B7351" w:rsidRPr="000B7351">
        <w:rPr>
          <w:rFonts w:ascii="Times New Roman" w:hAnsi="Times New Roman" w:cs="Times New Roman"/>
          <w:sz w:val="24"/>
          <w:szCs w:val="24"/>
          <w:highlight w:val="yellow"/>
        </w:rPr>
        <w:t>, 2013) that characterized the 15M. Framed as Facebook and Twitter revolutions, 15M and other anti-austerity movements blindly believed how activism might become more effective, engaging and democratic with the potential use of information technologies (</w:t>
      </w:r>
      <w:proofErr w:type="spellStart"/>
      <w:r w:rsidR="000B7351" w:rsidRPr="000B7351">
        <w:rPr>
          <w:rFonts w:ascii="Times New Roman" w:hAnsi="Times New Roman" w:cs="Times New Roman"/>
          <w:sz w:val="24"/>
          <w:szCs w:val="24"/>
          <w:highlight w:val="yellow"/>
        </w:rPr>
        <w:t>Treré</w:t>
      </w:r>
      <w:proofErr w:type="spellEnd"/>
      <w:r w:rsidR="000B7351" w:rsidRPr="000B7351">
        <w:rPr>
          <w:rFonts w:ascii="Times New Roman" w:hAnsi="Times New Roman" w:cs="Times New Roman"/>
          <w:sz w:val="24"/>
          <w:szCs w:val="24"/>
          <w:highlight w:val="yellow"/>
        </w:rPr>
        <w:t xml:space="preserve">, 2019). Regarding the interactive potential of the Web 2.0, </w:t>
      </w:r>
      <w:proofErr w:type="spellStart"/>
      <w:r w:rsidR="000B7351" w:rsidRPr="000B7351">
        <w:rPr>
          <w:rFonts w:ascii="Times New Roman" w:hAnsi="Times New Roman" w:cs="Times New Roman"/>
          <w:sz w:val="24"/>
          <w:szCs w:val="24"/>
          <w:highlight w:val="yellow"/>
        </w:rPr>
        <w:t>Gerbaudo</w:t>
      </w:r>
      <w:proofErr w:type="spellEnd"/>
      <w:r w:rsidR="000B7351" w:rsidRPr="000B7351">
        <w:rPr>
          <w:rFonts w:ascii="Times New Roman" w:hAnsi="Times New Roman" w:cs="Times New Roman"/>
          <w:sz w:val="24"/>
          <w:szCs w:val="24"/>
          <w:highlight w:val="yellow"/>
        </w:rPr>
        <w:t xml:space="preserve"> (2016) criticized how studies erroneously referred to the apparent self-organized nature of social networks, while Boyd &amp; Crawford (2012) unveiled how literature emphasized on their democratizing attributes and their presumably higher levels of intelligence and collective knowledge. These myths or “digital sublimes” demonstrate that the birth of every technology is always accompanied by promises and longings (</w:t>
      </w:r>
      <w:proofErr w:type="spellStart"/>
      <w:r w:rsidR="000B7351" w:rsidRPr="000B7351">
        <w:rPr>
          <w:rFonts w:ascii="Times New Roman" w:hAnsi="Times New Roman" w:cs="Times New Roman"/>
          <w:sz w:val="24"/>
          <w:szCs w:val="24"/>
          <w:highlight w:val="yellow"/>
        </w:rPr>
        <w:t>Mosco</w:t>
      </w:r>
      <w:proofErr w:type="spellEnd"/>
      <w:r w:rsidR="000B7351" w:rsidRPr="000B7351">
        <w:rPr>
          <w:rFonts w:ascii="Times New Roman" w:hAnsi="Times New Roman" w:cs="Times New Roman"/>
          <w:sz w:val="24"/>
          <w:szCs w:val="24"/>
          <w:highlight w:val="yellow"/>
        </w:rPr>
        <w:t xml:space="preserve">, 2004), a fact that has recently lead into techno-centric approaches that forget historical and contextual factors, </w:t>
      </w:r>
      <w:r w:rsidR="00AF5471">
        <w:rPr>
          <w:rFonts w:ascii="Times New Roman" w:hAnsi="Times New Roman" w:cs="Times New Roman"/>
          <w:sz w:val="24"/>
          <w:szCs w:val="24"/>
          <w:highlight w:val="yellow"/>
        </w:rPr>
        <w:t>and</w:t>
      </w:r>
      <w:r w:rsidR="000B7351" w:rsidRPr="000B7351">
        <w:rPr>
          <w:rFonts w:ascii="Times New Roman" w:hAnsi="Times New Roman" w:cs="Times New Roman"/>
          <w:sz w:val="24"/>
          <w:szCs w:val="24"/>
          <w:highlight w:val="yellow"/>
        </w:rPr>
        <w:t xml:space="preserve"> the complex multi-faceted uses and appropriations of ICTs by civil actors (</w:t>
      </w:r>
      <w:proofErr w:type="spellStart"/>
      <w:r w:rsidR="000B7351" w:rsidRPr="000B7351">
        <w:rPr>
          <w:rFonts w:ascii="Times New Roman" w:hAnsi="Times New Roman" w:cs="Times New Roman"/>
          <w:sz w:val="24"/>
          <w:szCs w:val="24"/>
          <w:highlight w:val="yellow"/>
        </w:rPr>
        <w:t>Treré</w:t>
      </w:r>
      <w:proofErr w:type="spellEnd"/>
      <w:r w:rsidR="000B7351" w:rsidRPr="000B7351">
        <w:rPr>
          <w:rFonts w:ascii="Times New Roman" w:hAnsi="Times New Roman" w:cs="Times New Roman"/>
          <w:sz w:val="24"/>
          <w:szCs w:val="24"/>
          <w:highlight w:val="yellow"/>
        </w:rPr>
        <w:t xml:space="preserve">, 2019; </w:t>
      </w:r>
      <w:proofErr w:type="spellStart"/>
      <w:r w:rsidR="000B7351" w:rsidRPr="000B7351">
        <w:rPr>
          <w:rFonts w:ascii="Times New Roman" w:hAnsi="Times New Roman" w:cs="Times New Roman"/>
          <w:sz w:val="24"/>
          <w:szCs w:val="24"/>
          <w:highlight w:val="yellow"/>
        </w:rPr>
        <w:t>Mattoni</w:t>
      </w:r>
      <w:proofErr w:type="spellEnd"/>
      <w:r w:rsidR="000B7351" w:rsidRPr="000B7351">
        <w:rPr>
          <w:rFonts w:ascii="Times New Roman" w:hAnsi="Times New Roman" w:cs="Times New Roman"/>
          <w:sz w:val="24"/>
          <w:szCs w:val="24"/>
          <w:highlight w:val="yellow"/>
        </w:rPr>
        <w:t>, 2017).</w:t>
      </w:r>
      <w:r w:rsidR="000B7351" w:rsidRPr="000B7351">
        <w:rPr>
          <w:rFonts w:ascii="Times New Roman" w:hAnsi="Times New Roman" w:cs="Times New Roman"/>
          <w:sz w:val="24"/>
          <w:szCs w:val="24"/>
        </w:rPr>
        <w:t xml:space="preserve"> </w:t>
      </w:r>
    </w:p>
    <w:p w14:paraId="440CCD24" w14:textId="2C8F1427" w:rsidR="00733978" w:rsidRDefault="00204796" w:rsidP="000B7351">
      <w:pPr>
        <w:spacing w:line="480" w:lineRule="auto"/>
        <w:jc w:val="both"/>
      </w:pPr>
      <w:r>
        <w:t xml:space="preserve"> </w:t>
      </w:r>
      <w:bookmarkEnd w:id="7"/>
    </w:p>
    <w:p w14:paraId="0D9D79AA" w14:textId="1032A991" w:rsidR="00C966AC" w:rsidRPr="0090377A" w:rsidRDefault="00AE0355" w:rsidP="00950B25">
      <w:pPr>
        <w:spacing w:line="480" w:lineRule="auto"/>
        <w:jc w:val="center"/>
        <w:rPr>
          <w:rFonts w:ascii="Times New Roman" w:hAnsi="Times New Roman" w:cs="Times New Roman"/>
          <w:b/>
          <w:sz w:val="24"/>
          <w:szCs w:val="24"/>
        </w:rPr>
      </w:pPr>
      <w:r w:rsidRPr="0090377A">
        <w:rPr>
          <w:rFonts w:ascii="Times New Roman" w:hAnsi="Times New Roman" w:cs="Times New Roman"/>
          <w:b/>
          <w:sz w:val="24"/>
          <w:szCs w:val="24"/>
        </w:rPr>
        <w:t>Materials and methods</w:t>
      </w:r>
    </w:p>
    <w:p w14:paraId="22B898FB" w14:textId="64CB6E18" w:rsidR="00596ACD" w:rsidRDefault="00D92D1D" w:rsidP="0090377A">
      <w:pPr>
        <w:spacing w:line="480" w:lineRule="auto"/>
        <w:jc w:val="both"/>
        <w:rPr>
          <w:rFonts w:ascii="Times New Roman" w:hAnsi="Times New Roman" w:cs="Times New Roman"/>
          <w:sz w:val="24"/>
          <w:szCs w:val="24"/>
        </w:rPr>
      </w:pPr>
      <w:bookmarkStart w:id="9" w:name="_Hlk60241457"/>
      <w:bookmarkStart w:id="10" w:name="_Hlk60241395"/>
      <w:r w:rsidRPr="0090377A">
        <w:rPr>
          <w:rFonts w:ascii="Times New Roman" w:hAnsi="Times New Roman" w:cs="Times New Roman"/>
          <w:sz w:val="24"/>
          <w:szCs w:val="24"/>
        </w:rPr>
        <w:t xml:space="preserve">This research is based on qualitative methods that allow a deep exploration of the </w:t>
      </w:r>
      <w:proofErr w:type="gramStart"/>
      <w:r w:rsidRPr="0090377A">
        <w:rPr>
          <w:rFonts w:ascii="Times New Roman" w:hAnsi="Times New Roman" w:cs="Times New Roman"/>
          <w:sz w:val="24"/>
          <w:szCs w:val="24"/>
        </w:rPr>
        <w:t>pensioners</w:t>
      </w:r>
      <w:proofErr w:type="gramEnd"/>
      <w:r w:rsidRPr="0090377A">
        <w:rPr>
          <w:rFonts w:ascii="Times New Roman" w:hAnsi="Times New Roman" w:cs="Times New Roman"/>
          <w:sz w:val="24"/>
          <w:szCs w:val="24"/>
        </w:rPr>
        <w:t xml:space="preserve"> discourses through the meanings generated along an iterative and cyclical research process (</w:t>
      </w:r>
      <w:proofErr w:type="spellStart"/>
      <w:r w:rsidRPr="0090377A">
        <w:rPr>
          <w:rFonts w:ascii="Times New Roman" w:hAnsi="Times New Roman" w:cs="Times New Roman"/>
          <w:sz w:val="24"/>
          <w:szCs w:val="24"/>
        </w:rPr>
        <w:t>Aspers</w:t>
      </w:r>
      <w:proofErr w:type="spellEnd"/>
      <w:r w:rsidRPr="0090377A">
        <w:rPr>
          <w:rFonts w:ascii="Times New Roman" w:hAnsi="Times New Roman" w:cs="Times New Roman"/>
          <w:sz w:val="24"/>
          <w:szCs w:val="24"/>
        </w:rPr>
        <w:t xml:space="preserve"> &amp; Corte, 2019). </w:t>
      </w:r>
    </w:p>
    <w:p w14:paraId="0672E844" w14:textId="7244E165" w:rsidR="000E259D" w:rsidRDefault="00E522CB" w:rsidP="00FE4518">
      <w:pPr>
        <w:spacing w:line="480" w:lineRule="auto"/>
        <w:jc w:val="both"/>
        <w:rPr>
          <w:rFonts w:ascii="Times New Roman" w:hAnsi="Times New Roman" w:cs="Times New Roman"/>
          <w:sz w:val="24"/>
          <w:szCs w:val="24"/>
        </w:rPr>
      </w:pPr>
      <w:r w:rsidRPr="00D7203A">
        <w:rPr>
          <w:rFonts w:ascii="Times New Roman" w:hAnsi="Times New Roman" w:cs="Times New Roman"/>
          <w:sz w:val="24"/>
          <w:szCs w:val="24"/>
          <w:highlight w:val="yellow"/>
        </w:rPr>
        <w:t>Fieldwork has been divided into two main stages</w:t>
      </w:r>
      <w:r w:rsidR="000E259D" w:rsidRPr="00D7203A">
        <w:rPr>
          <w:rFonts w:ascii="Times New Roman" w:hAnsi="Times New Roman" w:cs="Times New Roman"/>
          <w:sz w:val="24"/>
          <w:szCs w:val="24"/>
          <w:highlight w:val="yellow"/>
        </w:rPr>
        <w:t xml:space="preserve">, </w:t>
      </w:r>
      <w:r w:rsidR="00AC7B9D">
        <w:rPr>
          <w:rFonts w:ascii="Times New Roman" w:hAnsi="Times New Roman" w:cs="Times New Roman"/>
          <w:sz w:val="24"/>
          <w:szCs w:val="24"/>
          <w:highlight w:val="yellow"/>
        </w:rPr>
        <w:t>the first</w:t>
      </w:r>
      <w:r w:rsidR="000E259D" w:rsidRPr="00D7203A">
        <w:rPr>
          <w:rFonts w:ascii="Times New Roman" w:hAnsi="Times New Roman" w:cs="Times New Roman"/>
          <w:sz w:val="24"/>
          <w:szCs w:val="24"/>
          <w:highlight w:val="yellow"/>
        </w:rPr>
        <w:t xml:space="preserve"> focused on conducting interviews and the </w:t>
      </w:r>
      <w:r w:rsidR="00AC7B9D">
        <w:rPr>
          <w:rFonts w:ascii="Times New Roman" w:hAnsi="Times New Roman" w:cs="Times New Roman"/>
          <w:sz w:val="24"/>
          <w:szCs w:val="24"/>
          <w:highlight w:val="yellow"/>
        </w:rPr>
        <w:t>second</w:t>
      </w:r>
      <w:r w:rsidR="000E259D" w:rsidRPr="00D7203A">
        <w:rPr>
          <w:rFonts w:ascii="Times New Roman" w:hAnsi="Times New Roman" w:cs="Times New Roman"/>
          <w:sz w:val="24"/>
          <w:szCs w:val="24"/>
          <w:highlight w:val="yellow"/>
        </w:rPr>
        <w:t xml:space="preserve"> </w:t>
      </w:r>
      <w:r w:rsidR="0049164D">
        <w:rPr>
          <w:rFonts w:ascii="Times New Roman" w:hAnsi="Times New Roman" w:cs="Times New Roman"/>
          <w:sz w:val="24"/>
          <w:szCs w:val="24"/>
          <w:highlight w:val="yellow"/>
        </w:rPr>
        <w:t>based</w:t>
      </w:r>
      <w:r w:rsidR="000E259D" w:rsidRPr="00D7203A">
        <w:rPr>
          <w:rFonts w:ascii="Times New Roman" w:hAnsi="Times New Roman" w:cs="Times New Roman"/>
          <w:sz w:val="24"/>
          <w:szCs w:val="24"/>
          <w:highlight w:val="yellow"/>
        </w:rPr>
        <w:t xml:space="preserve"> </w:t>
      </w:r>
      <w:r w:rsidR="00813B54" w:rsidRPr="00D7203A">
        <w:rPr>
          <w:rFonts w:ascii="Times New Roman" w:hAnsi="Times New Roman" w:cs="Times New Roman"/>
          <w:sz w:val="24"/>
          <w:szCs w:val="24"/>
          <w:highlight w:val="yellow"/>
        </w:rPr>
        <w:t xml:space="preserve">on </w:t>
      </w:r>
      <w:r w:rsidR="00AC7B9D">
        <w:rPr>
          <w:rFonts w:ascii="Times New Roman" w:hAnsi="Times New Roman" w:cs="Times New Roman"/>
          <w:sz w:val="24"/>
          <w:szCs w:val="24"/>
          <w:highlight w:val="yellow"/>
        </w:rPr>
        <w:t>a content analysis of pensioners’</w:t>
      </w:r>
      <w:r w:rsidR="00813B54" w:rsidRPr="00D7203A">
        <w:rPr>
          <w:rFonts w:ascii="Times New Roman" w:hAnsi="Times New Roman" w:cs="Times New Roman"/>
          <w:sz w:val="24"/>
          <w:szCs w:val="24"/>
          <w:highlight w:val="yellow"/>
        </w:rPr>
        <w:t xml:space="preserve"> movement </w:t>
      </w:r>
      <w:r w:rsidR="00AC7B9D">
        <w:rPr>
          <w:rFonts w:ascii="Times New Roman" w:hAnsi="Times New Roman" w:cs="Times New Roman"/>
          <w:sz w:val="24"/>
          <w:szCs w:val="24"/>
          <w:highlight w:val="yellow"/>
        </w:rPr>
        <w:t>social networks</w:t>
      </w:r>
      <w:r w:rsidR="000E259D" w:rsidRPr="00D7203A">
        <w:rPr>
          <w:rFonts w:ascii="Times New Roman" w:hAnsi="Times New Roman" w:cs="Times New Roman"/>
          <w:sz w:val="24"/>
          <w:szCs w:val="24"/>
          <w:highlight w:val="yellow"/>
        </w:rPr>
        <w:t>.</w:t>
      </w:r>
    </w:p>
    <w:p w14:paraId="0C0F109E" w14:textId="4D9C5D91" w:rsidR="00FE4518" w:rsidRPr="0090377A" w:rsidRDefault="00FE4518" w:rsidP="00FE45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Regarding the first stage, </w:t>
      </w:r>
      <w:r w:rsidRPr="0090377A">
        <w:rPr>
          <w:rFonts w:ascii="Times New Roman" w:hAnsi="Times New Roman" w:cs="Times New Roman"/>
          <w:sz w:val="24"/>
          <w:szCs w:val="24"/>
        </w:rPr>
        <w:t>12 interviews to an intentional sam</w:t>
      </w:r>
      <w:r w:rsidR="0049164D">
        <w:rPr>
          <w:rFonts w:ascii="Times New Roman" w:hAnsi="Times New Roman" w:cs="Times New Roman"/>
          <w:sz w:val="24"/>
          <w:szCs w:val="24"/>
        </w:rPr>
        <w:t xml:space="preserve">ple of key-respondents </w:t>
      </w:r>
      <w:r w:rsidR="0049164D" w:rsidRPr="0049164D">
        <w:rPr>
          <w:rFonts w:ascii="Times New Roman" w:hAnsi="Times New Roman" w:cs="Times New Roman"/>
          <w:sz w:val="24"/>
          <w:szCs w:val="24"/>
          <w:highlight w:val="yellow"/>
        </w:rPr>
        <w:t xml:space="preserve">selected </w:t>
      </w:r>
      <w:r w:rsidR="0049164D">
        <w:rPr>
          <w:rFonts w:ascii="Times New Roman" w:hAnsi="Times New Roman" w:cs="Times New Roman"/>
          <w:sz w:val="24"/>
          <w:szCs w:val="24"/>
          <w:highlight w:val="yellow"/>
        </w:rPr>
        <w:t>according to</w:t>
      </w:r>
      <w:r w:rsidR="0049164D" w:rsidRPr="0049164D">
        <w:rPr>
          <w:rFonts w:ascii="Times New Roman" w:hAnsi="Times New Roman" w:cs="Times New Roman"/>
          <w:sz w:val="24"/>
          <w:szCs w:val="24"/>
          <w:highlight w:val="yellow"/>
        </w:rPr>
        <w:t xml:space="preserve"> their responsibility in the communication </w:t>
      </w:r>
      <w:r w:rsidR="00AC7B9D">
        <w:rPr>
          <w:rFonts w:ascii="Times New Roman" w:hAnsi="Times New Roman" w:cs="Times New Roman"/>
          <w:sz w:val="24"/>
          <w:szCs w:val="24"/>
          <w:highlight w:val="yellow"/>
        </w:rPr>
        <w:t xml:space="preserve">of the movement, that is, </w:t>
      </w:r>
      <w:r w:rsidR="0049164D" w:rsidRPr="0049164D">
        <w:rPr>
          <w:rFonts w:ascii="Times New Roman" w:hAnsi="Times New Roman" w:cs="Times New Roman"/>
          <w:sz w:val="24"/>
          <w:szCs w:val="24"/>
          <w:highlight w:val="yellow"/>
        </w:rPr>
        <w:t xml:space="preserve">people </w:t>
      </w:r>
      <w:r w:rsidR="0049164D">
        <w:rPr>
          <w:rFonts w:ascii="Times New Roman" w:hAnsi="Times New Roman" w:cs="Times New Roman"/>
          <w:sz w:val="24"/>
          <w:szCs w:val="24"/>
          <w:highlight w:val="yellow"/>
        </w:rPr>
        <w:t xml:space="preserve">from the different platforms </w:t>
      </w:r>
      <w:r w:rsidR="0049164D" w:rsidRPr="0049164D">
        <w:rPr>
          <w:rFonts w:ascii="Times New Roman" w:hAnsi="Times New Roman" w:cs="Times New Roman"/>
          <w:sz w:val="24"/>
          <w:szCs w:val="24"/>
          <w:highlight w:val="yellow"/>
        </w:rPr>
        <w:t>who played</w:t>
      </w:r>
      <w:r w:rsidRPr="0049164D">
        <w:rPr>
          <w:rFonts w:ascii="Times New Roman" w:hAnsi="Times New Roman" w:cs="Times New Roman"/>
          <w:sz w:val="24"/>
          <w:szCs w:val="24"/>
          <w:highlight w:val="yellow"/>
        </w:rPr>
        <w:t xml:space="preserve"> a</w:t>
      </w:r>
      <w:r w:rsidRPr="0090377A">
        <w:rPr>
          <w:rFonts w:ascii="Times New Roman" w:hAnsi="Times New Roman" w:cs="Times New Roman"/>
          <w:sz w:val="24"/>
          <w:szCs w:val="24"/>
        </w:rPr>
        <w:t xml:space="preserve"> prominent role in </w:t>
      </w:r>
      <w:r w:rsidR="0049164D">
        <w:rPr>
          <w:rFonts w:ascii="Times New Roman" w:hAnsi="Times New Roman" w:cs="Times New Roman"/>
          <w:sz w:val="24"/>
          <w:szCs w:val="24"/>
        </w:rPr>
        <w:t>its</w:t>
      </w:r>
      <w:r w:rsidRPr="0090377A">
        <w:rPr>
          <w:rFonts w:ascii="Times New Roman" w:hAnsi="Times New Roman" w:cs="Times New Roman"/>
          <w:sz w:val="24"/>
          <w:szCs w:val="24"/>
        </w:rPr>
        <w:t xml:space="preserve"> communication strategies: from spokespersons to community managers (see Tables 1 &amp; 2). We approached the interviews with </w:t>
      </w:r>
      <w:r w:rsidRPr="0090377A">
        <w:rPr>
          <w:rFonts w:ascii="Times New Roman" w:hAnsi="Times New Roman" w:cs="Times New Roman"/>
          <w:sz w:val="24"/>
          <w:szCs w:val="24"/>
        </w:rPr>
        <w:lastRenderedPageBreak/>
        <w:t xml:space="preserve">the movement's communication leaders as expert interviews, understanding them as both privileged witnesses of an event and people who, taken together, display what happens within a population affected by a situation or event (Weiss, 1994: 17). </w:t>
      </w:r>
    </w:p>
    <w:p w14:paraId="4D6996AC" w14:textId="57A3F529" w:rsidR="00827A52" w:rsidRDefault="00FE4518" w:rsidP="00827A52">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Two phases of 45 to 60 minutes phone interviews were conducted: the first took place between February and April 2019, and the second between May and November 2020. This last set of interviews aimed at “saturation” and “iteration”, a mechanism to validate and update data after the changes introduced by the Covid-19 pandemic. The age of the respondents is between 65 and 78, with the exception of </w:t>
      </w:r>
      <w:proofErr w:type="spellStart"/>
      <w:r w:rsidRPr="0090377A">
        <w:rPr>
          <w:rFonts w:ascii="Times New Roman" w:hAnsi="Times New Roman" w:cs="Times New Roman"/>
          <w:sz w:val="24"/>
          <w:szCs w:val="24"/>
        </w:rPr>
        <w:t>Joanen</w:t>
      </w:r>
      <w:proofErr w:type="spellEnd"/>
      <w:r w:rsidRPr="0090377A">
        <w:rPr>
          <w:rFonts w:ascii="Times New Roman" w:hAnsi="Times New Roman" w:cs="Times New Roman"/>
          <w:sz w:val="24"/>
          <w:szCs w:val="24"/>
        </w:rPr>
        <w:t xml:space="preserve"> </w:t>
      </w:r>
      <w:proofErr w:type="spellStart"/>
      <w:r w:rsidRPr="0090377A">
        <w:rPr>
          <w:rFonts w:ascii="Times New Roman" w:hAnsi="Times New Roman" w:cs="Times New Roman"/>
          <w:sz w:val="24"/>
          <w:szCs w:val="24"/>
        </w:rPr>
        <w:t>Cunyat</w:t>
      </w:r>
      <w:proofErr w:type="spellEnd"/>
      <w:r w:rsidRPr="0090377A">
        <w:rPr>
          <w:rFonts w:ascii="Times New Roman" w:hAnsi="Times New Roman" w:cs="Times New Roman"/>
          <w:sz w:val="24"/>
          <w:szCs w:val="24"/>
        </w:rPr>
        <w:t>, 43 years old and spokesperson for the MERP.</w:t>
      </w:r>
      <w:r w:rsidR="00827A52">
        <w:rPr>
          <w:rFonts w:ascii="Times New Roman" w:hAnsi="Times New Roman" w:cs="Times New Roman"/>
          <w:sz w:val="24"/>
          <w:szCs w:val="24"/>
        </w:rPr>
        <w:t xml:space="preserve"> </w:t>
      </w:r>
      <w:r w:rsidR="00827A52" w:rsidRPr="0049164D">
        <w:rPr>
          <w:rFonts w:ascii="Times New Roman" w:hAnsi="Times New Roman" w:cs="Times New Roman"/>
          <w:sz w:val="24"/>
          <w:szCs w:val="24"/>
          <w:highlight w:val="yellow"/>
        </w:rPr>
        <w:t>The informants accepted to be included in the article with their real names.</w:t>
      </w:r>
      <w:r w:rsidR="00827A52">
        <w:rPr>
          <w:rFonts w:ascii="Times New Roman" w:hAnsi="Times New Roman" w:cs="Times New Roman"/>
          <w:sz w:val="24"/>
          <w:szCs w:val="24"/>
        </w:rPr>
        <w:t xml:space="preserve"> </w:t>
      </w:r>
    </w:p>
    <w:p w14:paraId="0CAABBE8" w14:textId="13EE0435" w:rsidR="000E259D" w:rsidRDefault="00FE4518" w:rsidP="00FE4518">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Depending on the communicational responsibility of the interviewees, the questionnaires included 7 to 12 questions to gather information on three dimensions: (1) the first related to his/her </w:t>
      </w:r>
      <w:r w:rsidR="0049164D" w:rsidRPr="0049164D">
        <w:rPr>
          <w:rFonts w:ascii="Times New Roman" w:hAnsi="Times New Roman" w:cs="Times New Roman"/>
          <w:sz w:val="24"/>
          <w:szCs w:val="24"/>
          <w:highlight w:val="yellow"/>
        </w:rPr>
        <w:t>activist identity,</w:t>
      </w:r>
      <w:r w:rsidR="0049164D">
        <w:rPr>
          <w:rFonts w:ascii="Times New Roman" w:hAnsi="Times New Roman" w:cs="Times New Roman"/>
          <w:sz w:val="24"/>
          <w:szCs w:val="24"/>
        </w:rPr>
        <w:t xml:space="preserve"> </w:t>
      </w:r>
      <w:r w:rsidRPr="0090377A">
        <w:rPr>
          <w:rFonts w:ascii="Times New Roman" w:hAnsi="Times New Roman" w:cs="Times New Roman"/>
          <w:sz w:val="24"/>
          <w:szCs w:val="24"/>
        </w:rPr>
        <w:t xml:space="preserve">perception of the movement and </w:t>
      </w:r>
      <w:r w:rsidR="0049164D">
        <w:rPr>
          <w:rFonts w:ascii="Times New Roman" w:hAnsi="Times New Roman" w:cs="Times New Roman"/>
          <w:sz w:val="24"/>
          <w:szCs w:val="24"/>
        </w:rPr>
        <w:t>the</w:t>
      </w:r>
      <w:r w:rsidRPr="0090377A">
        <w:rPr>
          <w:rFonts w:ascii="Times New Roman" w:hAnsi="Times New Roman" w:cs="Times New Roman"/>
          <w:sz w:val="24"/>
          <w:szCs w:val="24"/>
        </w:rPr>
        <w:t xml:space="preserve"> platform/s, and the previous connection to unions, political parties, and social movements, although cross-movement activism was found in most cases; (2) the second approached their implication in the communication strategy, including questions on digital competences</w:t>
      </w:r>
      <w:r w:rsidR="0049164D">
        <w:rPr>
          <w:rFonts w:ascii="Times New Roman" w:hAnsi="Times New Roman" w:cs="Times New Roman"/>
          <w:sz w:val="24"/>
          <w:szCs w:val="24"/>
        </w:rPr>
        <w:t>, (social) media uses</w:t>
      </w:r>
      <w:r w:rsidRPr="0090377A">
        <w:rPr>
          <w:rFonts w:ascii="Times New Roman" w:hAnsi="Times New Roman" w:cs="Times New Roman"/>
          <w:sz w:val="24"/>
          <w:szCs w:val="24"/>
        </w:rPr>
        <w:t xml:space="preserve"> and on the relation between the online and offline spheres; (3) the last battery of questions explored how they evaluated the interactions between protests and media repertoires, including mainstream media, social networks and other ICTs. </w:t>
      </w:r>
    </w:p>
    <w:p w14:paraId="0D50CF4F" w14:textId="3EB6FBDC" w:rsidR="00AC7B9D" w:rsidRDefault="00E54154" w:rsidP="00AC7B9D">
      <w:pPr>
        <w:spacing w:line="480" w:lineRule="auto"/>
        <w:ind w:left="1" w:hanging="1"/>
        <w:jc w:val="both"/>
        <w:rPr>
          <w:rFonts w:ascii="Times New Roman" w:hAnsi="Times New Roman" w:cs="Times New Roman"/>
          <w:sz w:val="24"/>
          <w:szCs w:val="24"/>
          <w:highlight w:val="yellow"/>
        </w:rPr>
      </w:pPr>
      <w:r w:rsidRPr="00AC7B9D">
        <w:rPr>
          <w:rFonts w:ascii="Times New Roman" w:hAnsi="Times New Roman" w:cs="Times New Roman"/>
          <w:color w:val="000000" w:themeColor="text1"/>
          <w:sz w:val="24"/>
          <w:szCs w:val="24"/>
          <w:highlight w:val="yellow"/>
          <w:lang w:val="en-GB"/>
        </w:rPr>
        <w:t>I</w:t>
      </w:r>
      <w:r w:rsidR="00813B54" w:rsidRPr="00AC7B9D">
        <w:rPr>
          <w:rFonts w:ascii="Times New Roman" w:hAnsi="Times New Roman" w:cs="Times New Roman"/>
          <w:color w:val="000000" w:themeColor="text1"/>
          <w:sz w:val="24"/>
          <w:szCs w:val="24"/>
          <w:highlight w:val="yellow"/>
          <w:lang w:val="en-GB"/>
        </w:rPr>
        <w:t xml:space="preserve">nterviews were </w:t>
      </w:r>
      <w:r w:rsidRPr="00AC7B9D">
        <w:rPr>
          <w:rFonts w:ascii="Times New Roman" w:hAnsi="Times New Roman" w:cs="Times New Roman"/>
          <w:color w:val="000000" w:themeColor="text1"/>
          <w:sz w:val="24"/>
          <w:szCs w:val="24"/>
          <w:highlight w:val="yellow"/>
          <w:lang w:val="en-GB"/>
        </w:rPr>
        <w:t xml:space="preserve">transcribed and afterwards </w:t>
      </w:r>
      <w:r w:rsidR="00813B54" w:rsidRPr="00AC7B9D">
        <w:rPr>
          <w:rFonts w:ascii="Times New Roman" w:hAnsi="Times New Roman" w:cs="Times New Roman"/>
          <w:color w:val="000000" w:themeColor="text1"/>
          <w:sz w:val="24"/>
          <w:szCs w:val="24"/>
          <w:highlight w:val="yellow"/>
          <w:lang w:val="en-GB"/>
        </w:rPr>
        <w:t xml:space="preserve">analysed with </w:t>
      </w:r>
      <w:proofErr w:type="spellStart"/>
      <w:r w:rsidR="00813B54" w:rsidRPr="00AC7B9D">
        <w:rPr>
          <w:rFonts w:ascii="Times New Roman" w:hAnsi="Times New Roman" w:cs="Times New Roman"/>
          <w:color w:val="000000" w:themeColor="text1"/>
          <w:sz w:val="24"/>
          <w:szCs w:val="24"/>
          <w:highlight w:val="yellow"/>
          <w:lang w:val="en-GB"/>
        </w:rPr>
        <w:t>Nvivo</w:t>
      </w:r>
      <w:proofErr w:type="spellEnd"/>
      <w:r w:rsidR="00813B54" w:rsidRPr="00AC7B9D">
        <w:rPr>
          <w:rFonts w:ascii="Times New Roman" w:hAnsi="Times New Roman" w:cs="Times New Roman"/>
          <w:color w:val="000000" w:themeColor="text1"/>
          <w:sz w:val="24"/>
          <w:szCs w:val="24"/>
          <w:highlight w:val="yellow"/>
          <w:lang w:val="en-GB"/>
        </w:rPr>
        <w:t xml:space="preserve"> following</w:t>
      </w:r>
      <w:r w:rsidR="008C3E55" w:rsidRPr="00AC7B9D">
        <w:rPr>
          <w:rFonts w:ascii="Times New Roman" w:hAnsi="Times New Roman" w:cs="Times New Roman"/>
          <w:color w:val="000000" w:themeColor="text1"/>
          <w:sz w:val="24"/>
          <w:szCs w:val="24"/>
          <w:highlight w:val="yellow"/>
          <w:lang w:val="en-GB"/>
        </w:rPr>
        <w:t xml:space="preserve"> the principles of </w:t>
      </w:r>
      <w:r w:rsidR="0049164D" w:rsidRPr="00AC7B9D">
        <w:rPr>
          <w:rFonts w:ascii="Times New Roman" w:hAnsi="Times New Roman" w:cs="Times New Roman"/>
          <w:color w:val="000000" w:themeColor="text1"/>
          <w:sz w:val="24"/>
          <w:szCs w:val="24"/>
          <w:highlight w:val="yellow"/>
          <w:lang w:val="en-GB"/>
        </w:rPr>
        <w:t xml:space="preserve">qualitative </w:t>
      </w:r>
      <w:r w:rsidR="008C3E55" w:rsidRPr="00AC7B9D">
        <w:rPr>
          <w:rFonts w:ascii="Times New Roman" w:hAnsi="Times New Roman" w:cs="Times New Roman"/>
          <w:color w:val="000000" w:themeColor="text1"/>
          <w:sz w:val="24"/>
          <w:szCs w:val="24"/>
          <w:highlight w:val="yellow"/>
          <w:lang w:val="en-GB"/>
        </w:rPr>
        <w:t xml:space="preserve">content </w:t>
      </w:r>
      <w:r w:rsidR="00813B54" w:rsidRPr="00AC7B9D">
        <w:rPr>
          <w:rFonts w:ascii="Times New Roman" w:hAnsi="Times New Roman" w:cs="Times New Roman"/>
          <w:color w:val="000000" w:themeColor="text1"/>
          <w:sz w:val="24"/>
          <w:szCs w:val="24"/>
          <w:highlight w:val="yellow"/>
          <w:lang w:val="en-GB"/>
        </w:rPr>
        <w:t>analysis (</w:t>
      </w:r>
      <w:r w:rsidR="00AC7B9D" w:rsidRPr="00AC7B9D">
        <w:rPr>
          <w:rFonts w:ascii="Times New Roman" w:hAnsi="Times New Roman" w:cs="Times New Roman"/>
          <w:color w:val="000000" w:themeColor="text1"/>
          <w:sz w:val="24"/>
          <w:szCs w:val="24"/>
          <w:highlight w:val="yellow"/>
          <w:lang w:val="en-GB"/>
        </w:rPr>
        <w:t xml:space="preserve">Leech &amp; </w:t>
      </w:r>
      <w:proofErr w:type="spellStart"/>
      <w:r w:rsidR="00AC7B9D" w:rsidRPr="00AC7B9D">
        <w:rPr>
          <w:rFonts w:ascii="Times New Roman" w:hAnsi="Times New Roman" w:cs="Times New Roman"/>
          <w:color w:val="000000" w:themeColor="text1"/>
          <w:sz w:val="24"/>
          <w:szCs w:val="24"/>
          <w:highlight w:val="yellow"/>
          <w:lang w:val="en-GB"/>
        </w:rPr>
        <w:t>Onwuegbuzie</w:t>
      </w:r>
      <w:proofErr w:type="spellEnd"/>
      <w:r w:rsidR="00AC7B9D" w:rsidRPr="00AC7B9D">
        <w:rPr>
          <w:rFonts w:ascii="Times New Roman" w:hAnsi="Times New Roman" w:cs="Times New Roman"/>
          <w:color w:val="000000" w:themeColor="text1"/>
          <w:sz w:val="24"/>
          <w:szCs w:val="24"/>
          <w:highlight w:val="yellow"/>
          <w:lang w:val="en-GB"/>
        </w:rPr>
        <w:t>, 2011</w:t>
      </w:r>
      <w:r w:rsidR="00813B54" w:rsidRPr="00AC7B9D">
        <w:rPr>
          <w:rFonts w:ascii="Times New Roman" w:hAnsi="Times New Roman" w:cs="Times New Roman"/>
          <w:color w:val="000000" w:themeColor="text1"/>
          <w:sz w:val="24"/>
          <w:szCs w:val="24"/>
          <w:highlight w:val="yellow"/>
          <w:lang w:val="en-GB"/>
        </w:rPr>
        <w:t>)</w:t>
      </w:r>
      <w:r w:rsidRPr="00AC7B9D">
        <w:rPr>
          <w:rFonts w:ascii="Times New Roman" w:hAnsi="Times New Roman" w:cs="Times New Roman"/>
          <w:color w:val="000000" w:themeColor="text1"/>
          <w:sz w:val="24"/>
          <w:szCs w:val="24"/>
          <w:highlight w:val="yellow"/>
          <w:lang w:val="en-GB"/>
        </w:rPr>
        <w:t>.</w:t>
      </w:r>
      <w:r w:rsidR="008C3E55" w:rsidRPr="00AC7B9D">
        <w:rPr>
          <w:rFonts w:ascii="Times New Roman" w:hAnsi="Times New Roman" w:cs="Times New Roman"/>
          <w:color w:val="000000" w:themeColor="text1"/>
          <w:sz w:val="24"/>
          <w:szCs w:val="24"/>
          <w:highlight w:val="yellow"/>
          <w:lang w:val="en-GB"/>
        </w:rPr>
        <w:t xml:space="preserve"> More specifically, a semantic analysis of the sentences of our informants was carried out</w:t>
      </w:r>
      <w:r w:rsidR="003C5499" w:rsidRPr="00AC7B9D">
        <w:rPr>
          <w:rFonts w:ascii="Times New Roman" w:hAnsi="Times New Roman" w:cs="Times New Roman"/>
          <w:color w:val="000000" w:themeColor="text1"/>
          <w:sz w:val="24"/>
          <w:szCs w:val="24"/>
          <w:highlight w:val="yellow"/>
          <w:lang w:val="en-GB"/>
        </w:rPr>
        <w:t>, conceptualized as a nucleus of meaning. These interview excerpts were categorized following a deductive procedure based on</w:t>
      </w:r>
      <w:r w:rsidR="00C85EED" w:rsidRPr="00AC7B9D">
        <w:rPr>
          <w:rFonts w:ascii="Times New Roman" w:hAnsi="Times New Roman" w:cs="Times New Roman"/>
          <w:color w:val="000000" w:themeColor="text1"/>
          <w:sz w:val="24"/>
          <w:szCs w:val="24"/>
          <w:highlight w:val="yellow"/>
          <w:lang w:val="en-GB"/>
        </w:rPr>
        <w:t xml:space="preserve"> </w:t>
      </w:r>
      <w:r w:rsidR="00C85EED" w:rsidRPr="00AC7B9D">
        <w:rPr>
          <w:rFonts w:ascii="Times New Roman" w:hAnsi="Times New Roman" w:cs="Times New Roman"/>
          <w:sz w:val="24"/>
          <w:szCs w:val="24"/>
          <w:highlight w:val="yellow"/>
        </w:rPr>
        <w:t>three conceptual categories stemmed from the literature review on communication and social</w:t>
      </w:r>
      <w:r w:rsidR="00AC7B9D">
        <w:rPr>
          <w:rFonts w:ascii="Times New Roman" w:hAnsi="Times New Roman" w:cs="Times New Roman"/>
          <w:sz w:val="24"/>
          <w:szCs w:val="24"/>
          <w:highlight w:val="yellow"/>
        </w:rPr>
        <w:t xml:space="preserve"> </w:t>
      </w:r>
      <w:r w:rsidR="00AC7B9D">
        <w:rPr>
          <w:rFonts w:ascii="Times New Roman" w:hAnsi="Times New Roman" w:cs="Times New Roman"/>
          <w:sz w:val="24"/>
          <w:szCs w:val="24"/>
          <w:highlight w:val="yellow"/>
        </w:rPr>
        <w:lastRenderedPageBreak/>
        <w:t>movements: (1) media practices</w:t>
      </w:r>
      <w:r w:rsidR="00C85EED" w:rsidRPr="00AC7B9D">
        <w:rPr>
          <w:rFonts w:ascii="Times New Roman" w:hAnsi="Times New Roman" w:cs="Times New Roman"/>
          <w:sz w:val="24"/>
          <w:szCs w:val="24"/>
          <w:highlight w:val="yellow"/>
        </w:rPr>
        <w:t xml:space="preserve">; (2) </w:t>
      </w:r>
      <w:r w:rsidR="00AC7B9D">
        <w:rPr>
          <w:rFonts w:ascii="Times New Roman" w:hAnsi="Times New Roman" w:cs="Times New Roman"/>
          <w:sz w:val="24"/>
          <w:szCs w:val="24"/>
          <w:highlight w:val="yellow"/>
        </w:rPr>
        <w:t xml:space="preserve">media imaginaries; </w:t>
      </w:r>
      <w:r w:rsidR="00C85EED" w:rsidRPr="00AC7B9D">
        <w:rPr>
          <w:rFonts w:ascii="Times New Roman" w:hAnsi="Times New Roman" w:cs="Times New Roman"/>
          <w:sz w:val="24"/>
          <w:szCs w:val="24"/>
          <w:highlight w:val="yellow"/>
        </w:rPr>
        <w:t>(3) and media ecology</w:t>
      </w:r>
      <w:r w:rsidR="00AC7B9D">
        <w:rPr>
          <w:rFonts w:ascii="Times New Roman" w:hAnsi="Times New Roman" w:cs="Times New Roman"/>
          <w:sz w:val="24"/>
          <w:szCs w:val="24"/>
          <w:highlight w:val="yellow"/>
        </w:rPr>
        <w:t xml:space="preserve"> (see Introduction and Objectives)</w:t>
      </w:r>
      <w:r w:rsidR="00C85EED" w:rsidRPr="00AC7B9D">
        <w:rPr>
          <w:rFonts w:ascii="Times New Roman" w:hAnsi="Times New Roman" w:cs="Times New Roman"/>
          <w:sz w:val="24"/>
          <w:szCs w:val="24"/>
          <w:highlight w:val="yellow"/>
        </w:rPr>
        <w:t>.</w:t>
      </w:r>
      <w:r w:rsidR="00AC7B9D">
        <w:rPr>
          <w:rFonts w:ascii="Times New Roman" w:hAnsi="Times New Roman" w:cs="Times New Roman"/>
          <w:sz w:val="24"/>
          <w:szCs w:val="24"/>
          <w:highlight w:val="yellow"/>
        </w:rPr>
        <w:t xml:space="preserve"> </w:t>
      </w:r>
    </w:p>
    <w:p w14:paraId="3FADBFB8" w14:textId="3B17D701" w:rsidR="007B02A0" w:rsidRDefault="00631DDB" w:rsidP="00AC7B9D">
      <w:pPr>
        <w:spacing w:line="480" w:lineRule="auto"/>
        <w:ind w:left="1" w:hanging="1"/>
        <w:jc w:val="both"/>
        <w:rPr>
          <w:rFonts w:ascii="Times New Roman" w:hAnsi="Times New Roman" w:cs="Times New Roman"/>
          <w:sz w:val="24"/>
          <w:szCs w:val="24"/>
        </w:rPr>
      </w:pPr>
      <w:r w:rsidRPr="00AC7B9D">
        <w:rPr>
          <w:rFonts w:ascii="Times New Roman" w:hAnsi="Times New Roman" w:cs="Times New Roman"/>
          <w:sz w:val="24"/>
          <w:szCs w:val="24"/>
          <w:highlight w:val="yellow"/>
        </w:rPr>
        <w:t xml:space="preserve">Finally, an analysis of the movement's social networks accounts </w:t>
      </w:r>
      <w:r w:rsidR="00B267C7" w:rsidRPr="00AC7B9D">
        <w:rPr>
          <w:rFonts w:ascii="Times New Roman" w:hAnsi="Times New Roman" w:cs="Times New Roman"/>
          <w:sz w:val="24"/>
          <w:szCs w:val="24"/>
          <w:highlight w:val="yellow"/>
        </w:rPr>
        <w:t>contents</w:t>
      </w:r>
      <w:r w:rsidR="004E3768" w:rsidRPr="00AC7B9D">
        <w:rPr>
          <w:rFonts w:ascii="Times New Roman" w:hAnsi="Times New Roman" w:cs="Times New Roman"/>
          <w:sz w:val="24"/>
          <w:szCs w:val="24"/>
          <w:highlight w:val="yellow"/>
        </w:rPr>
        <w:t xml:space="preserve"> was conducted between F</w:t>
      </w:r>
      <w:r w:rsidRPr="00AC7B9D">
        <w:rPr>
          <w:rFonts w:ascii="Times New Roman" w:hAnsi="Times New Roman" w:cs="Times New Roman"/>
          <w:sz w:val="24"/>
          <w:szCs w:val="24"/>
          <w:highlight w:val="yellow"/>
        </w:rPr>
        <w:t>ebruary 2018 and March 2021</w:t>
      </w:r>
      <w:r w:rsidR="00A03889" w:rsidRPr="00AC7B9D">
        <w:rPr>
          <w:rFonts w:ascii="Times New Roman" w:hAnsi="Times New Roman" w:cs="Times New Roman"/>
          <w:sz w:val="24"/>
          <w:szCs w:val="24"/>
          <w:highlight w:val="yellow"/>
        </w:rPr>
        <w:t xml:space="preserve"> coinciding with activity peaks periods of the movement</w:t>
      </w:r>
      <w:r w:rsidR="00B267C7" w:rsidRPr="00AC7B9D">
        <w:rPr>
          <w:rFonts w:ascii="Times New Roman" w:hAnsi="Times New Roman" w:cs="Times New Roman"/>
          <w:sz w:val="24"/>
          <w:szCs w:val="24"/>
          <w:highlight w:val="yellow"/>
        </w:rPr>
        <w:t>.</w:t>
      </w:r>
      <w:r w:rsidRPr="00AC7B9D">
        <w:rPr>
          <w:rFonts w:ascii="Times New Roman" w:hAnsi="Times New Roman" w:cs="Times New Roman"/>
          <w:sz w:val="24"/>
          <w:szCs w:val="24"/>
          <w:highlight w:val="yellow"/>
        </w:rPr>
        <w:t xml:space="preserve"> </w:t>
      </w:r>
      <w:r w:rsidR="00B267C7" w:rsidRPr="00AC7B9D">
        <w:rPr>
          <w:rFonts w:ascii="Times New Roman" w:hAnsi="Times New Roman" w:cs="Times New Roman"/>
          <w:sz w:val="24"/>
          <w:szCs w:val="24"/>
          <w:highlight w:val="yellow"/>
        </w:rPr>
        <w:t xml:space="preserve">It consisted of the selection of the 5 </w:t>
      </w:r>
      <w:r w:rsidR="00C14941" w:rsidRPr="00AC7B9D">
        <w:rPr>
          <w:rFonts w:ascii="Times New Roman" w:hAnsi="Times New Roman" w:cs="Times New Roman"/>
          <w:sz w:val="24"/>
          <w:szCs w:val="24"/>
          <w:highlight w:val="yellow"/>
        </w:rPr>
        <w:t>highest circulation posts</w:t>
      </w:r>
      <w:r w:rsidR="00B267C7" w:rsidRPr="00AC7B9D">
        <w:rPr>
          <w:rFonts w:ascii="Times New Roman" w:hAnsi="Times New Roman" w:cs="Times New Roman"/>
          <w:sz w:val="24"/>
          <w:szCs w:val="24"/>
          <w:highlight w:val="yellow"/>
        </w:rPr>
        <w:t xml:space="preserve"> in each of the </w:t>
      </w:r>
      <w:r w:rsidR="00AC7B9D" w:rsidRPr="00AC7B9D">
        <w:rPr>
          <w:rFonts w:ascii="Times New Roman" w:hAnsi="Times New Roman" w:cs="Times New Roman"/>
          <w:sz w:val="24"/>
          <w:szCs w:val="24"/>
          <w:highlight w:val="yellow"/>
        </w:rPr>
        <w:t>analyzed</w:t>
      </w:r>
      <w:r w:rsidR="00B267C7" w:rsidRPr="00AC7B9D">
        <w:rPr>
          <w:rFonts w:ascii="Times New Roman" w:hAnsi="Times New Roman" w:cs="Times New Roman"/>
          <w:sz w:val="24"/>
          <w:szCs w:val="24"/>
          <w:highlight w:val="yellow"/>
        </w:rPr>
        <w:t xml:space="preserve"> social networks (40 publications in total) that were posted at the movement's periods of time peak </w:t>
      </w:r>
      <w:proofErr w:type="gramStart"/>
      <w:r w:rsidR="00B267C7" w:rsidRPr="00AC7B9D">
        <w:rPr>
          <w:rFonts w:ascii="Times New Roman" w:hAnsi="Times New Roman" w:cs="Times New Roman"/>
          <w:sz w:val="24"/>
          <w:szCs w:val="24"/>
          <w:highlight w:val="yellow"/>
        </w:rPr>
        <w:t>activity,</w:t>
      </w:r>
      <w:proofErr w:type="gramEnd"/>
      <w:r w:rsidR="00B267C7" w:rsidRPr="00AC7B9D">
        <w:rPr>
          <w:rFonts w:ascii="Times New Roman" w:hAnsi="Times New Roman" w:cs="Times New Roman"/>
          <w:sz w:val="24"/>
          <w:szCs w:val="24"/>
          <w:highlight w:val="yellow"/>
        </w:rPr>
        <w:t xml:space="preserve"> these are, the days before and after the celebration of demonstrations. Subsequently, a classification system was established based on a typology of posts that a</w:t>
      </w:r>
      <w:r w:rsidR="00AC7B9D">
        <w:rPr>
          <w:rFonts w:ascii="Times New Roman" w:hAnsi="Times New Roman" w:cs="Times New Roman"/>
          <w:sz w:val="24"/>
          <w:szCs w:val="24"/>
          <w:highlight w:val="yellow"/>
        </w:rPr>
        <w:t>llowed us to identify whether the post</w:t>
      </w:r>
      <w:r w:rsidR="00B267C7" w:rsidRPr="00AC7B9D">
        <w:rPr>
          <w:rFonts w:ascii="Times New Roman" w:hAnsi="Times New Roman" w:cs="Times New Roman"/>
          <w:sz w:val="24"/>
          <w:szCs w:val="24"/>
          <w:highlight w:val="yellow"/>
        </w:rPr>
        <w:t xml:space="preserve"> </w:t>
      </w:r>
      <w:r w:rsidR="00AC7B9D">
        <w:rPr>
          <w:rFonts w:ascii="Times New Roman" w:hAnsi="Times New Roman" w:cs="Times New Roman"/>
          <w:sz w:val="24"/>
          <w:szCs w:val="24"/>
          <w:highlight w:val="yellow"/>
        </w:rPr>
        <w:t>involved</w:t>
      </w:r>
      <w:r w:rsidR="00B267C7" w:rsidRPr="00AC7B9D">
        <w:rPr>
          <w:rFonts w:ascii="Times New Roman" w:hAnsi="Times New Roman" w:cs="Times New Roman"/>
          <w:sz w:val="24"/>
          <w:szCs w:val="24"/>
          <w:highlight w:val="yellow"/>
        </w:rPr>
        <w:t>: (a) the call for a demonstration or any other type of contentious action; (b) the dissemination of a</w:t>
      </w:r>
      <w:r w:rsidR="00AC7B9D">
        <w:rPr>
          <w:rFonts w:ascii="Times New Roman" w:hAnsi="Times New Roman" w:cs="Times New Roman"/>
          <w:sz w:val="24"/>
          <w:szCs w:val="24"/>
          <w:highlight w:val="yellow"/>
        </w:rPr>
        <w:t xml:space="preserve">ny news published in the media: </w:t>
      </w:r>
      <w:r w:rsidR="00B267C7" w:rsidRPr="00AC7B9D">
        <w:rPr>
          <w:rFonts w:ascii="Times New Roman" w:hAnsi="Times New Roman" w:cs="Times New Roman"/>
          <w:sz w:val="24"/>
          <w:szCs w:val="24"/>
          <w:highlight w:val="yellow"/>
        </w:rPr>
        <w:t>data, reports or studies related to the situation of pensioners in Spain or their claims; and (c) the proposal of debates on the main goals and demands of the movement.</w:t>
      </w:r>
    </w:p>
    <w:p w14:paraId="5829ADB6" w14:textId="1D89C63A" w:rsidR="00C966AC" w:rsidRPr="0090377A" w:rsidRDefault="004E3768" w:rsidP="0090377A">
      <w:pPr>
        <w:spacing w:line="480" w:lineRule="auto"/>
        <w:jc w:val="both"/>
        <w:rPr>
          <w:rFonts w:ascii="Times New Roman" w:hAnsi="Times New Roman" w:cs="Times New Roman"/>
          <w:sz w:val="24"/>
          <w:szCs w:val="24"/>
        </w:rPr>
      </w:pPr>
      <w:r>
        <w:rPr>
          <w:rFonts w:ascii="Times New Roman" w:hAnsi="Times New Roman" w:cs="Times New Roman"/>
          <w:sz w:val="24"/>
          <w:szCs w:val="24"/>
        </w:rPr>
        <w:t>With the purpose</w:t>
      </w:r>
      <w:r w:rsidR="00922B0A" w:rsidRPr="0090377A">
        <w:rPr>
          <w:rFonts w:ascii="Times New Roman" w:hAnsi="Times New Roman" w:cs="Times New Roman"/>
          <w:sz w:val="24"/>
          <w:szCs w:val="24"/>
        </w:rPr>
        <w:t xml:space="preserve"> of</w:t>
      </w:r>
      <w:r w:rsidR="007D6805">
        <w:rPr>
          <w:rFonts w:ascii="Times New Roman" w:hAnsi="Times New Roman" w:cs="Times New Roman"/>
          <w:sz w:val="24"/>
          <w:szCs w:val="24"/>
        </w:rPr>
        <w:t xml:space="preserve"> </w:t>
      </w:r>
      <w:r w:rsidR="007D6805" w:rsidRPr="00AC7B9D">
        <w:rPr>
          <w:rFonts w:ascii="Times New Roman" w:hAnsi="Times New Roman" w:cs="Times New Roman"/>
          <w:sz w:val="24"/>
          <w:szCs w:val="24"/>
          <w:highlight w:val="yellow"/>
        </w:rPr>
        <w:t>contrasting and</w:t>
      </w:r>
      <w:r w:rsidR="00922B0A" w:rsidRPr="00AC7B9D">
        <w:rPr>
          <w:rFonts w:ascii="Times New Roman" w:hAnsi="Times New Roman" w:cs="Times New Roman"/>
          <w:sz w:val="24"/>
          <w:szCs w:val="24"/>
          <w:highlight w:val="yellow"/>
        </w:rPr>
        <w:t xml:space="preserve"> </w:t>
      </w:r>
      <w:r w:rsidR="007F443F" w:rsidRPr="00AC7B9D">
        <w:rPr>
          <w:rFonts w:ascii="Times New Roman" w:hAnsi="Times New Roman" w:cs="Times New Roman"/>
          <w:sz w:val="24"/>
          <w:szCs w:val="24"/>
          <w:highlight w:val="yellow"/>
        </w:rPr>
        <w:t>triangulating</w:t>
      </w:r>
      <w:r w:rsidR="00922B0A" w:rsidRPr="0090377A">
        <w:rPr>
          <w:rFonts w:ascii="Times New Roman" w:hAnsi="Times New Roman" w:cs="Times New Roman"/>
          <w:sz w:val="24"/>
          <w:szCs w:val="24"/>
        </w:rPr>
        <w:t xml:space="preserve"> these </w:t>
      </w:r>
      <w:r w:rsidR="007D6805">
        <w:rPr>
          <w:rFonts w:ascii="Times New Roman" w:hAnsi="Times New Roman" w:cs="Times New Roman"/>
          <w:sz w:val="24"/>
          <w:szCs w:val="24"/>
        </w:rPr>
        <w:t>data with</w:t>
      </w:r>
      <w:r w:rsidR="00922B0A" w:rsidRPr="0090377A">
        <w:rPr>
          <w:rFonts w:ascii="Times New Roman" w:hAnsi="Times New Roman" w:cs="Times New Roman"/>
          <w:sz w:val="24"/>
          <w:szCs w:val="24"/>
        </w:rPr>
        <w:t xml:space="preserve"> the interviews, special attention was paid to three </w:t>
      </w:r>
      <w:r w:rsidR="00D92D1D" w:rsidRPr="0090377A">
        <w:rPr>
          <w:rFonts w:ascii="Times New Roman" w:hAnsi="Times New Roman" w:cs="Times New Roman"/>
          <w:sz w:val="24"/>
          <w:szCs w:val="24"/>
        </w:rPr>
        <w:t>dimensions,</w:t>
      </w:r>
      <w:r w:rsidR="00DD16ED" w:rsidRPr="0090377A">
        <w:rPr>
          <w:rFonts w:ascii="Times New Roman" w:hAnsi="Times New Roman" w:cs="Times New Roman"/>
          <w:sz w:val="24"/>
          <w:szCs w:val="24"/>
        </w:rPr>
        <w:t xml:space="preserve"> in</w:t>
      </w:r>
      <w:r w:rsidR="00922B0A" w:rsidRPr="0090377A">
        <w:rPr>
          <w:rFonts w:ascii="Times New Roman" w:hAnsi="Times New Roman" w:cs="Times New Roman"/>
          <w:sz w:val="24"/>
          <w:szCs w:val="24"/>
        </w:rPr>
        <w:t xml:space="preserve"> line with similar studies (</w:t>
      </w:r>
      <w:proofErr w:type="spellStart"/>
      <w:r w:rsidR="00922B0A" w:rsidRPr="0090377A">
        <w:rPr>
          <w:rFonts w:ascii="Times New Roman" w:hAnsi="Times New Roman" w:cs="Times New Roman"/>
          <w:sz w:val="24"/>
          <w:szCs w:val="24"/>
        </w:rPr>
        <w:t>Anonymized</w:t>
      </w:r>
      <w:proofErr w:type="spellEnd"/>
      <w:r w:rsidR="00922B0A" w:rsidRPr="0090377A">
        <w:rPr>
          <w:rFonts w:ascii="Times New Roman" w:hAnsi="Times New Roman" w:cs="Times New Roman"/>
          <w:sz w:val="24"/>
          <w:szCs w:val="24"/>
        </w:rPr>
        <w:t xml:space="preserve">, 2017): (1) the main uses </w:t>
      </w:r>
      <w:r w:rsidR="00D92D1D" w:rsidRPr="0090377A">
        <w:rPr>
          <w:rFonts w:ascii="Times New Roman" w:hAnsi="Times New Roman" w:cs="Times New Roman"/>
          <w:sz w:val="24"/>
          <w:szCs w:val="24"/>
        </w:rPr>
        <w:t>and contents posted on</w:t>
      </w:r>
      <w:r w:rsidR="00922B0A" w:rsidRPr="0090377A">
        <w:rPr>
          <w:rFonts w:ascii="Times New Roman" w:hAnsi="Times New Roman" w:cs="Times New Roman"/>
          <w:sz w:val="24"/>
          <w:szCs w:val="24"/>
        </w:rPr>
        <w:t xml:space="preserve"> </w:t>
      </w:r>
      <w:r w:rsidR="00A03889">
        <w:rPr>
          <w:rFonts w:ascii="Times New Roman" w:hAnsi="Times New Roman" w:cs="Times New Roman"/>
          <w:sz w:val="24"/>
          <w:szCs w:val="24"/>
        </w:rPr>
        <w:t>the</w:t>
      </w:r>
      <w:r w:rsidR="00922B0A" w:rsidRPr="0090377A">
        <w:rPr>
          <w:rFonts w:ascii="Times New Roman" w:hAnsi="Times New Roman" w:cs="Times New Roman"/>
          <w:sz w:val="24"/>
          <w:szCs w:val="24"/>
        </w:rPr>
        <w:t xml:space="preserve"> networks; (2) the continuities between online and offline participation; (3) the similarities and differences with other recent movements. In the same period, the re</w:t>
      </w:r>
      <w:r w:rsidR="007F443F">
        <w:rPr>
          <w:rFonts w:ascii="Times New Roman" w:hAnsi="Times New Roman" w:cs="Times New Roman"/>
          <w:sz w:val="24"/>
          <w:szCs w:val="24"/>
        </w:rPr>
        <w:t>searchers participated in som</w:t>
      </w:r>
      <w:r w:rsidR="00922B0A" w:rsidRPr="0090377A">
        <w:rPr>
          <w:rFonts w:ascii="Times New Roman" w:hAnsi="Times New Roman" w:cs="Times New Roman"/>
          <w:sz w:val="24"/>
          <w:szCs w:val="24"/>
        </w:rPr>
        <w:t>e</w:t>
      </w:r>
      <w:r>
        <w:rPr>
          <w:rFonts w:ascii="Times New Roman" w:hAnsi="Times New Roman" w:cs="Times New Roman"/>
          <w:sz w:val="24"/>
          <w:szCs w:val="24"/>
        </w:rPr>
        <w:t xml:space="preserve"> de</w:t>
      </w:r>
      <w:r w:rsidR="00922B0A" w:rsidRPr="0090377A">
        <w:rPr>
          <w:rFonts w:ascii="Times New Roman" w:hAnsi="Times New Roman" w:cs="Times New Roman"/>
          <w:sz w:val="24"/>
          <w:szCs w:val="24"/>
        </w:rPr>
        <w:t>monstrations to maintain informal interactions with activists and leaders, whose personal accounts and online activity in social networks were also scrutinized. Table 2 shows the official online spaces</w:t>
      </w:r>
      <w:r w:rsidR="00FF724A" w:rsidRPr="0090377A">
        <w:rPr>
          <w:rFonts w:ascii="Times New Roman" w:hAnsi="Times New Roman" w:cs="Times New Roman"/>
          <w:sz w:val="24"/>
          <w:szCs w:val="24"/>
        </w:rPr>
        <w:t xml:space="preserve"> that were also analyzed</w:t>
      </w:r>
      <w:r w:rsidR="00922B0A" w:rsidRPr="0090377A">
        <w:rPr>
          <w:rFonts w:ascii="Times New Roman" w:hAnsi="Times New Roman" w:cs="Times New Roman"/>
          <w:sz w:val="24"/>
          <w:szCs w:val="24"/>
        </w:rPr>
        <w:t>:</w:t>
      </w:r>
    </w:p>
    <w:p w14:paraId="51FA13DB" w14:textId="3941CCB6" w:rsidR="00C966AC" w:rsidRPr="0090377A" w:rsidRDefault="00AE0355" w:rsidP="00165375">
      <w:pPr>
        <w:jc w:val="both"/>
        <w:rPr>
          <w:rFonts w:ascii="Times New Roman" w:hAnsi="Times New Roman" w:cs="Times New Roman"/>
          <w:sz w:val="20"/>
          <w:szCs w:val="20"/>
        </w:rPr>
      </w:pPr>
      <w:bookmarkStart w:id="11" w:name="_Hlk60241478"/>
      <w:bookmarkEnd w:id="8"/>
      <w:bookmarkEnd w:id="9"/>
      <w:r w:rsidRPr="0090377A">
        <w:rPr>
          <w:rFonts w:ascii="Times New Roman" w:hAnsi="Times New Roman" w:cs="Times New Roman"/>
          <w:sz w:val="20"/>
          <w:szCs w:val="20"/>
        </w:rPr>
        <w:t xml:space="preserve">Table 2: </w:t>
      </w:r>
      <w:r w:rsidR="00175B2D" w:rsidRPr="0090377A">
        <w:rPr>
          <w:rFonts w:ascii="Times New Roman" w:hAnsi="Times New Roman" w:cs="Times New Roman"/>
          <w:sz w:val="20"/>
          <w:szCs w:val="20"/>
        </w:rPr>
        <w:t>Observed webs</w:t>
      </w:r>
      <w:r w:rsidRPr="0090377A">
        <w:rPr>
          <w:rFonts w:ascii="Times New Roman" w:hAnsi="Times New Roman" w:cs="Times New Roman"/>
          <w:sz w:val="20"/>
          <w:szCs w:val="20"/>
        </w:rPr>
        <w:t xml:space="preserve"> and social networks</w:t>
      </w:r>
    </w:p>
    <w:tbl>
      <w:tblPr>
        <w:tblStyle w:val="1"/>
        <w:tblW w:w="9360" w:type="dxa"/>
        <w:tblInd w:w="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1166"/>
        <w:gridCol w:w="3544"/>
        <w:gridCol w:w="2140"/>
      </w:tblGrid>
      <w:tr w:rsidR="00CD5063" w14:paraId="7B086AF4" w14:textId="77777777" w:rsidTr="0011556C">
        <w:trPr>
          <w:trHeight w:val="380"/>
        </w:trPr>
        <w:tc>
          <w:tcPr>
            <w:tcW w:w="2510" w:type="dxa"/>
            <w:shd w:val="clear" w:color="auto" w:fill="B7B7B7"/>
            <w:tcMar>
              <w:top w:w="100" w:type="dxa"/>
              <w:left w:w="100" w:type="dxa"/>
              <w:bottom w:w="100" w:type="dxa"/>
              <w:right w:w="100" w:type="dxa"/>
            </w:tcMar>
          </w:tcPr>
          <w:p w14:paraId="6658DE42"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b/>
                <w:sz w:val="20"/>
                <w:szCs w:val="20"/>
              </w:rPr>
            </w:pPr>
            <w:r w:rsidRPr="0090377A">
              <w:rPr>
                <w:rFonts w:ascii="Times New Roman" w:hAnsi="Times New Roman" w:cs="Times New Roman"/>
                <w:b/>
                <w:sz w:val="20"/>
                <w:szCs w:val="20"/>
              </w:rPr>
              <w:t>Platform</w:t>
            </w:r>
          </w:p>
        </w:tc>
        <w:tc>
          <w:tcPr>
            <w:tcW w:w="4710" w:type="dxa"/>
            <w:gridSpan w:val="2"/>
            <w:shd w:val="clear" w:color="auto" w:fill="B7B7B7"/>
            <w:tcMar>
              <w:top w:w="100" w:type="dxa"/>
              <w:left w:w="100" w:type="dxa"/>
              <w:bottom w:w="100" w:type="dxa"/>
              <w:right w:w="100" w:type="dxa"/>
            </w:tcMar>
          </w:tcPr>
          <w:p w14:paraId="7A538A40"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b/>
                <w:sz w:val="20"/>
                <w:szCs w:val="20"/>
              </w:rPr>
            </w:pPr>
            <w:r w:rsidRPr="0090377A">
              <w:rPr>
                <w:rFonts w:ascii="Times New Roman" w:hAnsi="Times New Roman" w:cs="Times New Roman"/>
                <w:b/>
                <w:sz w:val="20"/>
                <w:szCs w:val="20"/>
              </w:rPr>
              <w:t>Social network /  Web site</w:t>
            </w:r>
          </w:p>
        </w:tc>
        <w:tc>
          <w:tcPr>
            <w:tcW w:w="2140" w:type="dxa"/>
            <w:shd w:val="clear" w:color="auto" w:fill="B7B7B7"/>
            <w:tcMar>
              <w:top w:w="100" w:type="dxa"/>
              <w:left w:w="100" w:type="dxa"/>
              <w:bottom w:w="100" w:type="dxa"/>
              <w:right w:w="100" w:type="dxa"/>
            </w:tcMar>
          </w:tcPr>
          <w:p w14:paraId="71EBB840" w14:textId="569DACCA" w:rsidR="00CD5063" w:rsidRPr="0090377A" w:rsidRDefault="00CD5063" w:rsidP="00C94738">
            <w:pPr>
              <w:widowControl w:val="0"/>
              <w:pBdr>
                <w:top w:val="nil"/>
                <w:left w:val="nil"/>
                <w:bottom w:val="nil"/>
                <w:right w:val="nil"/>
                <w:between w:val="nil"/>
              </w:pBdr>
              <w:spacing w:line="240" w:lineRule="auto"/>
              <w:jc w:val="both"/>
              <w:rPr>
                <w:rFonts w:ascii="Times New Roman" w:hAnsi="Times New Roman" w:cs="Times New Roman"/>
                <w:b/>
                <w:sz w:val="20"/>
                <w:szCs w:val="20"/>
              </w:rPr>
            </w:pPr>
            <w:r w:rsidRPr="0090377A">
              <w:rPr>
                <w:rFonts w:ascii="Times New Roman" w:hAnsi="Times New Roman" w:cs="Times New Roman"/>
                <w:b/>
                <w:sz w:val="20"/>
                <w:szCs w:val="20"/>
              </w:rPr>
              <w:t xml:space="preserve">Nr. of followers or subscribers (to </w:t>
            </w:r>
            <w:r w:rsidR="00EA7401">
              <w:rPr>
                <w:rFonts w:ascii="Times New Roman" w:hAnsi="Times New Roman" w:cs="Times New Roman"/>
                <w:b/>
                <w:sz w:val="20"/>
                <w:szCs w:val="20"/>
              </w:rPr>
              <w:t>12</w:t>
            </w:r>
            <w:r w:rsidR="00C94738">
              <w:rPr>
                <w:rFonts w:ascii="Times New Roman" w:hAnsi="Times New Roman" w:cs="Times New Roman"/>
                <w:b/>
                <w:sz w:val="20"/>
                <w:szCs w:val="20"/>
              </w:rPr>
              <w:t>/04</w:t>
            </w:r>
            <w:r w:rsidR="00EA7401">
              <w:rPr>
                <w:rFonts w:ascii="Times New Roman" w:hAnsi="Times New Roman" w:cs="Times New Roman"/>
                <w:b/>
                <w:sz w:val="20"/>
                <w:szCs w:val="20"/>
              </w:rPr>
              <w:t>/</w:t>
            </w:r>
            <w:r w:rsidRPr="0090377A">
              <w:rPr>
                <w:rFonts w:ascii="Times New Roman" w:hAnsi="Times New Roman" w:cs="Times New Roman"/>
                <w:b/>
                <w:sz w:val="20"/>
                <w:szCs w:val="20"/>
              </w:rPr>
              <w:t>21)</w:t>
            </w:r>
          </w:p>
        </w:tc>
      </w:tr>
      <w:tr w:rsidR="00CD5063" w14:paraId="05D4999A" w14:textId="77777777" w:rsidTr="0011556C">
        <w:trPr>
          <w:trHeight w:val="167"/>
        </w:trPr>
        <w:tc>
          <w:tcPr>
            <w:tcW w:w="2510" w:type="dxa"/>
            <w:vMerge w:val="restart"/>
            <w:shd w:val="clear" w:color="auto" w:fill="auto"/>
            <w:tcMar>
              <w:top w:w="100" w:type="dxa"/>
              <w:left w:w="100" w:type="dxa"/>
              <w:bottom w:w="100" w:type="dxa"/>
              <w:right w:w="100" w:type="dxa"/>
            </w:tcMar>
          </w:tcPr>
          <w:p w14:paraId="0CFC0EA7" w14:textId="77777777" w:rsidR="00CD5063"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COESPE</w:t>
            </w:r>
          </w:p>
          <w:p w14:paraId="3CCAC175" w14:textId="77777777" w:rsidR="00CD5063" w:rsidRDefault="0047179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hyperlink r:id="rId9" w:history="1">
              <w:r w:rsidR="00CD5063" w:rsidRPr="008E5706">
                <w:rPr>
                  <w:rStyle w:val="Hipervnculo"/>
                  <w:rFonts w:ascii="Times New Roman" w:hAnsi="Times New Roman" w:cs="Times New Roman"/>
                  <w:sz w:val="20"/>
                  <w:szCs w:val="20"/>
                </w:rPr>
                <w:t>https://www.coespeweb.es</w:t>
              </w:r>
            </w:hyperlink>
          </w:p>
          <w:p w14:paraId="496C8676"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p>
        </w:tc>
        <w:tc>
          <w:tcPr>
            <w:tcW w:w="1166" w:type="dxa"/>
            <w:shd w:val="clear" w:color="auto" w:fill="auto"/>
            <w:tcMar>
              <w:top w:w="100" w:type="dxa"/>
              <w:left w:w="100" w:type="dxa"/>
              <w:bottom w:w="100" w:type="dxa"/>
              <w:right w:w="100" w:type="dxa"/>
            </w:tcMar>
          </w:tcPr>
          <w:p w14:paraId="636F385A"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lastRenderedPageBreak/>
              <w:t>Facebook</w:t>
            </w:r>
          </w:p>
        </w:tc>
        <w:tc>
          <w:tcPr>
            <w:tcW w:w="3544" w:type="dxa"/>
            <w:shd w:val="clear" w:color="auto" w:fill="auto"/>
            <w:tcMar>
              <w:top w:w="100" w:type="dxa"/>
              <w:left w:w="100" w:type="dxa"/>
              <w:bottom w:w="100" w:type="dxa"/>
              <w:right w:w="100" w:type="dxa"/>
            </w:tcMar>
          </w:tcPr>
          <w:p w14:paraId="3CD1CC95"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www.facebook.com/COESPE</w:t>
            </w:r>
          </w:p>
        </w:tc>
        <w:tc>
          <w:tcPr>
            <w:tcW w:w="2140" w:type="dxa"/>
            <w:shd w:val="clear" w:color="auto" w:fill="auto"/>
            <w:tcMar>
              <w:top w:w="100" w:type="dxa"/>
              <w:left w:w="100" w:type="dxa"/>
              <w:bottom w:w="100" w:type="dxa"/>
              <w:right w:w="100" w:type="dxa"/>
            </w:tcMar>
          </w:tcPr>
          <w:p w14:paraId="57A23B95"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19.861</w:t>
            </w:r>
          </w:p>
        </w:tc>
      </w:tr>
      <w:tr w:rsidR="00CD5063" w14:paraId="551083C1" w14:textId="77777777" w:rsidTr="0011556C">
        <w:trPr>
          <w:trHeight w:val="159"/>
        </w:trPr>
        <w:tc>
          <w:tcPr>
            <w:tcW w:w="2510" w:type="dxa"/>
            <w:vMerge/>
            <w:shd w:val="clear" w:color="auto" w:fill="auto"/>
            <w:tcMar>
              <w:top w:w="100" w:type="dxa"/>
              <w:left w:w="100" w:type="dxa"/>
              <w:bottom w:w="100" w:type="dxa"/>
              <w:right w:w="100" w:type="dxa"/>
            </w:tcMar>
          </w:tcPr>
          <w:p w14:paraId="48154D96"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p>
        </w:tc>
        <w:tc>
          <w:tcPr>
            <w:tcW w:w="1166" w:type="dxa"/>
            <w:shd w:val="clear" w:color="auto" w:fill="auto"/>
            <w:tcMar>
              <w:top w:w="100" w:type="dxa"/>
              <w:left w:w="100" w:type="dxa"/>
              <w:bottom w:w="100" w:type="dxa"/>
              <w:right w:w="100" w:type="dxa"/>
            </w:tcMar>
          </w:tcPr>
          <w:p w14:paraId="744E4683"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Twitter</w:t>
            </w:r>
          </w:p>
        </w:tc>
        <w:tc>
          <w:tcPr>
            <w:tcW w:w="3544" w:type="dxa"/>
            <w:shd w:val="clear" w:color="auto" w:fill="auto"/>
            <w:tcMar>
              <w:top w:w="100" w:type="dxa"/>
              <w:left w:w="100" w:type="dxa"/>
              <w:bottom w:w="100" w:type="dxa"/>
              <w:right w:w="100" w:type="dxa"/>
            </w:tcMar>
          </w:tcPr>
          <w:p w14:paraId="79F3F351"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w:t>
            </w:r>
            <w:proofErr w:type="spellStart"/>
            <w:r w:rsidRPr="0090377A">
              <w:rPr>
                <w:rFonts w:ascii="Times New Roman" w:hAnsi="Times New Roman" w:cs="Times New Roman"/>
                <w:sz w:val="20"/>
                <w:szCs w:val="20"/>
              </w:rPr>
              <w:t>CoespeOficial</w:t>
            </w:r>
            <w:proofErr w:type="spellEnd"/>
          </w:p>
        </w:tc>
        <w:tc>
          <w:tcPr>
            <w:tcW w:w="2140" w:type="dxa"/>
            <w:shd w:val="clear" w:color="auto" w:fill="auto"/>
            <w:tcMar>
              <w:top w:w="100" w:type="dxa"/>
              <w:left w:w="100" w:type="dxa"/>
              <w:bottom w:w="100" w:type="dxa"/>
              <w:right w:w="100" w:type="dxa"/>
            </w:tcMar>
          </w:tcPr>
          <w:p w14:paraId="1ECA61A4"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4.392</w:t>
            </w:r>
          </w:p>
        </w:tc>
      </w:tr>
      <w:tr w:rsidR="00CD5063" w14:paraId="5AD1DC3B" w14:textId="77777777" w:rsidTr="0011556C">
        <w:trPr>
          <w:trHeight w:val="268"/>
        </w:trPr>
        <w:tc>
          <w:tcPr>
            <w:tcW w:w="2510" w:type="dxa"/>
            <w:vMerge/>
            <w:shd w:val="clear" w:color="auto" w:fill="auto"/>
            <w:tcMar>
              <w:top w:w="100" w:type="dxa"/>
              <w:left w:w="100" w:type="dxa"/>
              <w:bottom w:w="100" w:type="dxa"/>
              <w:right w:w="100" w:type="dxa"/>
            </w:tcMar>
          </w:tcPr>
          <w:p w14:paraId="759B5F46"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p>
        </w:tc>
        <w:tc>
          <w:tcPr>
            <w:tcW w:w="1166" w:type="dxa"/>
            <w:shd w:val="clear" w:color="auto" w:fill="auto"/>
            <w:tcMar>
              <w:top w:w="100" w:type="dxa"/>
              <w:left w:w="100" w:type="dxa"/>
              <w:bottom w:w="100" w:type="dxa"/>
              <w:right w:w="100" w:type="dxa"/>
            </w:tcMar>
          </w:tcPr>
          <w:p w14:paraId="64A2EA4D"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Telegram</w:t>
            </w:r>
          </w:p>
        </w:tc>
        <w:tc>
          <w:tcPr>
            <w:tcW w:w="3544" w:type="dxa"/>
            <w:shd w:val="clear" w:color="auto" w:fill="auto"/>
            <w:tcMar>
              <w:top w:w="100" w:type="dxa"/>
              <w:left w:w="100" w:type="dxa"/>
              <w:bottom w:w="100" w:type="dxa"/>
              <w:right w:w="100" w:type="dxa"/>
            </w:tcMar>
          </w:tcPr>
          <w:p w14:paraId="59037F23"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6 public channels of COESPE</w:t>
            </w:r>
          </w:p>
        </w:tc>
        <w:tc>
          <w:tcPr>
            <w:tcW w:w="2140" w:type="dxa"/>
            <w:shd w:val="clear" w:color="auto" w:fill="auto"/>
            <w:tcMar>
              <w:top w:w="100" w:type="dxa"/>
              <w:left w:w="100" w:type="dxa"/>
              <w:bottom w:w="100" w:type="dxa"/>
              <w:right w:w="100" w:type="dxa"/>
            </w:tcMar>
          </w:tcPr>
          <w:p w14:paraId="76314285"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902</w:t>
            </w:r>
          </w:p>
        </w:tc>
      </w:tr>
      <w:tr w:rsidR="00CD5063" w14:paraId="4F72F6CF" w14:textId="77777777" w:rsidTr="0011556C">
        <w:trPr>
          <w:trHeight w:val="276"/>
        </w:trPr>
        <w:tc>
          <w:tcPr>
            <w:tcW w:w="2510" w:type="dxa"/>
            <w:vMerge w:val="restart"/>
            <w:shd w:val="clear" w:color="auto" w:fill="auto"/>
            <w:tcMar>
              <w:top w:w="100" w:type="dxa"/>
              <w:left w:w="100" w:type="dxa"/>
              <w:bottom w:w="100" w:type="dxa"/>
              <w:right w:w="100" w:type="dxa"/>
            </w:tcMar>
          </w:tcPr>
          <w:p w14:paraId="3FFA9D46" w14:textId="77777777" w:rsidR="00CD5063"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lastRenderedPageBreak/>
              <w:t>MERP</w:t>
            </w:r>
          </w:p>
          <w:p w14:paraId="0C70581B" w14:textId="77777777" w:rsidR="00CD5063" w:rsidRPr="0090377A" w:rsidRDefault="0047179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hyperlink r:id="rId10" w:history="1">
              <w:r w:rsidR="00CD5063" w:rsidRPr="008E5706">
                <w:rPr>
                  <w:rStyle w:val="Hipervnculo"/>
                  <w:rFonts w:ascii="Times New Roman" w:hAnsi="Times New Roman" w:cs="Times New Roman"/>
                  <w:sz w:val="20"/>
                  <w:szCs w:val="20"/>
                </w:rPr>
                <w:t>www.merp.es</w:t>
              </w:r>
            </w:hyperlink>
          </w:p>
        </w:tc>
        <w:tc>
          <w:tcPr>
            <w:tcW w:w="1166" w:type="dxa"/>
            <w:shd w:val="clear" w:color="auto" w:fill="auto"/>
            <w:tcMar>
              <w:top w:w="100" w:type="dxa"/>
              <w:left w:w="100" w:type="dxa"/>
              <w:bottom w:w="100" w:type="dxa"/>
              <w:right w:w="100" w:type="dxa"/>
            </w:tcMar>
          </w:tcPr>
          <w:p w14:paraId="4CF0B6D6" w14:textId="77777777" w:rsidR="00CD5063" w:rsidRPr="0090377A" w:rsidRDefault="00CD5063" w:rsidP="00550192">
            <w:pPr>
              <w:widowControl w:val="0"/>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Facebook</w:t>
            </w:r>
          </w:p>
        </w:tc>
        <w:tc>
          <w:tcPr>
            <w:tcW w:w="3544" w:type="dxa"/>
            <w:shd w:val="clear" w:color="auto" w:fill="auto"/>
          </w:tcPr>
          <w:p w14:paraId="49A2FDF8" w14:textId="77777777" w:rsidR="00CD5063" w:rsidRPr="0090377A" w:rsidRDefault="0047179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hyperlink r:id="rId11" w:history="1">
              <w:r w:rsidR="00CD5063" w:rsidRPr="005F2899">
                <w:rPr>
                  <w:rStyle w:val="Hipervnculo"/>
                  <w:rFonts w:ascii="Times New Roman" w:hAnsi="Times New Roman" w:cs="Times New Roman"/>
                  <w:sz w:val="20"/>
                  <w:szCs w:val="20"/>
                </w:rPr>
                <w:t>www.facebook.com/merp.org</w:t>
              </w:r>
            </w:hyperlink>
            <w:r w:rsidR="00CD5063">
              <w:rPr>
                <w:rFonts w:ascii="Times New Roman" w:hAnsi="Times New Roman" w:cs="Times New Roman"/>
                <w:sz w:val="20"/>
                <w:szCs w:val="20"/>
              </w:rPr>
              <w:t xml:space="preserve"> </w:t>
            </w:r>
          </w:p>
        </w:tc>
        <w:tc>
          <w:tcPr>
            <w:tcW w:w="2140" w:type="dxa"/>
            <w:shd w:val="clear" w:color="auto" w:fill="auto"/>
          </w:tcPr>
          <w:p w14:paraId="0CF5DEDA" w14:textId="77777777" w:rsidR="00CD5063" w:rsidRPr="0090377A" w:rsidRDefault="00CD5063" w:rsidP="00550192">
            <w:pPr>
              <w:widowControl w:val="0"/>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5.301</w:t>
            </w:r>
          </w:p>
        </w:tc>
      </w:tr>
      <w:tr w:rsidR="00CD5063" w14:paraId="69473E8C" w14:textId="77777777" w:rsidTr="0011556C">
        <w:trPr>
          <w:trHeight w:val="175"/>
        </w:trPr>
        <w:tc>
          <w:tcPr>
            <w:tcW w:w="2510" w:type="dxa"/>
            <w:vMerge/>
            <w:shd w:val="clear" w:color="auto" w:fill="auto"/>
            <w:tcMar>
              <w:top w:w="100" w:type="dxa"/>
              <w:left w:w="100" w:type="dxa"/>
              <w:bottom w:w="100" w:type="dxa"/>
              <w:right w:w="100" w:type="dxa"/>
            </w:tcMar>
          </w:tcPr>
          <w:p w14:paraId="08734416"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p>
        </w:tc>
        <w:tc>
          <w:tcPr>
            <w:tcW w:w="1166" w:type="dxa"/>
            <w:shd w:val="clear" w:color="auto" w:fill="auto"/>
            <w:tcMar>
              <w:top w:w="100" w:type="dxa"/>
              <w:left w:w="100" w:type="dxa"/>
              <w:bottom w:w="100" w:type="dxa"/>
              <w:right w:w="100" w:type="dxa"/>
            </w:tcMar>
          </w:tcPr>
          <w:p w14:paraId="4907AE26" w14:textId="77777777" w:rsidR="00CD5063" w:rsidRPr="0090377A" w:rsidRDefault="00CD5063" w:rsidP="00550192">
            <w:pPr>
              <w:widowControl w:val="0"/>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Twitter</w:t>
            </w:r>
          </w:p>
        </w:tc>
        <w:tc>
          <w:tcPr>
            <w:tcW w:w="3544" w:type="dxa"/>
            <w:shd w:val="clear" w:color="auto" w:fill="auto"/>
            <w:tcMar>
              <w:top w:w="100" w:type="dxa"/>
              <w:left w:w="100" w:type="dxa"/>
              <w:bottom w:w="100" w:type="dxa"/>
              <w:right w:w="100" w:type="dxa"/>
            </w:tcMar>
          </w:tcPr>
          <w:p w14:paraId="46B0BD73"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w:t>
            </w:r>
            <w:proofErr w:type="spellStart"/>
            <w:r w:rsidRPr="0090377A">
              <w:rPr>
                <w:rFonts w:ascii="Times New Roman" w:hAnsi="Times New Roman" w:cs="Times New Roman"/>
                <w:sz w:val="20"/>
                <w:szCs w:val="20"/>
              </w:rPr>
              <w:t>merp_org</w:t>
            </w:r>
            <w:proofErr w:type="spellEnd"/>
          </w:p>
        </w:tc>
        <w:tc>
          <w:tcPr>
            <w:tcW w:w="2140" w:type="dxa"/>
            <w:shd w:val="clear" w:color="auto" w:fill="auto"/>
            <w:tcMar>
              <w:top w:w="100" w:type="dxa"/>
              <w:left w:w="100" w:type="dxa"/>
              <w:bottom w:w="100" w:type="dxa"/>
              <w:right w:w="100" w:type="dxa"/>
            </w:tcMar>
          </w:tcPr>
          <w:p w14:paraId="0560AFDC" w14:textId="77777777" w:rsidR="00CD5063" w:rsidRPr="0090377A" w:rsidRDefault="00CD5063" w:rsidP="00550192">
            <w:pPr>
              <w:widowControl w:val="0"/>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433</w:t>
            </w:r>
          </w:p>
        </w:tc>
      </w:tr>
      <w:tr w:rsidR="00CD5063" w14:paraId="3DB3EFF8" w14:textId="77777777" w:rsidTr="0011556C">
        <w:trPr>
          <w:trHeight w:val="167"/>
        </w:trPr>
        <w:tc>
          <w:tcPr>
            <w:tcW w:w="2510" w:type="dxa"/>
            <w:vMerge w:val="restart"/>
            <w:shd w:val="clear" w:color="auto" w:fill="auto"/>
            <w:tcMar>
              <w:top w:w="100" w:type="dxa"/>
              <w:left w:w="100" w:type="dxa"/>
              <w:bottom w:w="100" w:type="dxa"/>
              <w:right w:w="100" w:type="dxa"/>
            </w:tcMar>
          </w:tcPr>
          <w:p w14:paraId="6D376077" w14:textId="77777777" w:rsidR="00CD5063" w:rsidRDefault="00CD5063" w:rsidP="00550192">
            <w:pPr>
              <w:widowControl w:val="0"/>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Marea Pensionista de Catalunya (MPC)</w:t>
            </w:r>
          </w:p>
          <w:p w14:paraId="007CACBF" w14:textId="77777777" w:rsidR="00CD5063" w:rsidRDefault="00471793" w:rsidP="00550192">
            <w:pPr>
              <w:widowControl w:val="0"/>
              <w:spacing w:line="240" w:lineRule="auto"/>
              <w:jc w:val="both"/>
              <w:rPr>
                <w:rFonts w:ascii="Times New Roman" w:hAnsi="Times New Roman" w:cs="Times New Roman"/>
                <w:sz w:val="20"/>
                <w:szCs w:val="20"/>
              </w:rPr>
            </w:pPr>
            <w:hyperlink r:id="rId12" w:history="1">
              <w:r w:rsidR="00CD5063" w:rsidRPr="008E5706">
                <w:rPr>
                  <w:rStyle w:val="Hipervnculo"/>
                  <w:rFonts w:ascii="Times New Roman" w:hAnsi="Times New Roman" w:cs="Times New Roman"/>
                  <w:sz w:val="20"/>
                  <w:szCs w:val="20"/>
                </w:rPr>
                <w:t>http://mareapensionista.org</w:t>
              </w:r>
            </w:hyperlink>
          </w:p>
          <w:p w14:paraId="49FBC413" w14:textId="77777777" w:rsidR="00CD5063" w:rsidRPr="0090377A" w:rsidRDefault="00CD5063" w:rsidP="00550192">
            <w:pPr>
              <w:widowControl w:val="0"/>
              <w:spacing w:line="240" w:lineRule="auto"/>
              <w:jc w:val="both"/>
              <w:rPr>
                <w:rFonts w:ascii="Times New Roman" w:hAnsi="Times New Roman" w:cs="Times New Roman"/>
                <w:sz w:val="20"/>
                <w:szCs w:val="20"/>
                <w:lang w:val="es-ES"/>
              </w:rPr>
            </w:pPr>
          </w:p>
        </w:tc>
        <w:tc>
          <w:tcPr>
            <w:tcW w:w="1166" w:type="dxa"/>
            <w:shd w:val="clear" w:color="auto" w:fill="auto"/>
            <w:tcMar>
              <w:top w:w="100" w:type="dxa"/>
              <w:left w:w="100" w:type="dxa"/>
              <w:bottom w:w="100" w:type="dxa"/>
              <w:right w:w="100" w:type="dxa"/>
            </w:tcMar>
          </w:tcPr>
          <w:p w14:paraId="5A9DD894" w14:textId="77777777" w:rsidR="00CD5063" w:rsidRPr="0090377A" w:rsidRDefault="00CD5063" w:rsidP="00550192">
            <w:pPr>
              <w:widowControl w:val="0"/>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Facebook</w:t>
            </w:r>
          </w:p>
        </w:tc>
        <w:tc>
          <w:tcPr>
            <w:tcW w:w="3544" w:type="dxa"/>
            <w:shd w:val="clear" w:color="auto" w:fill="auto"/>
            <w:tcMar>
              <w:top w:w="100" w:type="dxa"/>
              <w:left w:w="100" w:type="dxa"/>
              <w:bottom w:w="100" w:type="dxa"/>
              <w:right w:w="100" w:type="dxa"/>
            </w:tcMar>
          </w:tcPr>
          <w:p w14:paraId="748A9C99"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www.facebook.com/MAREA-Pensionista-</w:t>
            </w:r>
          </w:p>
          <w:p w14:paraId="04A69CEF"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Catalunya-1135331159812043</w:t>
            </w:r>
          </w:p>
        </w:tc>
        <w:tc>
          <w:tcPr>
            <w:tcW w:w="2140" w:type="dxa"/>
            <w:shd w:val="clear" w:color="auto" w:fill="auto"/>
            <w:tcMar>
              <w:top w:w="100" w:type="dxa"/>
              <w:left w:w="100" w:type="dxa"/>
              <w:bottom w:w="100" w:type="dxa"/>
              <w:right w:w="100" w:type="dxa"/>
            </w:tcMar>
          </w:tcPr>
          <w:p w14:paraId="06DF4057"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2.350</w:t>
            </w:r>
          </w:p>
        </w:tc>
      </w:tr>
      <w:tr w:rsidR="00CD5063" w14:paraId="0636F0D3" w14:textId="77777777" w:rsidTr="0011556C">
        <w:trPr>
          <w:trHeight w:val="680"/>
        </w:trPr>
        <w:tc>
          <w:tcPr>
            <w:tcW w:w="2510" w:type="dxa"/>
            <w:vMerge/>
            <w:shd w:val="clear" w:color="auto" w:fill="auto"/>
            <w:tcMar>
              <w:top w:w="100" w:type="dxa"/>
              <w:left w:w="100" w:type="dxa"/>
              <w:bottom w:w="100" w:type="dxa"/>
              <w:right w:w="100" w:type="dxa"/>
            </w:tcMar>
          </w:tcPr>
          <w:p w14:paraId="3B09D6EF"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p>
        </w:tc>
        <w:tc>
          <w:tcPr>
            <w:tcW w:w="1166" w:type="dxa"/>
            <w:shd w:val="clear" w:color="auto" w:fill="auto"/>
            <w:tcMar>
              <w:top w:w="100" w:type="dxa"/>
              <w:left w:w="100" w:type="dxa"/>
              <w:bottom w:w="100" w:type="dxa"/>
              <w:right w:w="100" w:type="dxa"/>
            </w:tcMar>
          </w:tcPr>
          <w:p w14:paraId="03876080" w14:textId="77777777" w:rsidR="00CD5063" w:rsidRPr="0090377A" w:rsidRDefault="00CD5063" w:rsidP="00550192">
            <w:pPr>
              <w:widowControl w:val="0"/>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Twitter</w:t>
            </w:r>
          </w:p>
        </w:tc>
        <w:tc>
          <w:tcPr>
            <w:tcW w:w="3544" w:type="dxa"/>
            <w:shd w:val="clear" w:color="auto" w:fill="auto"/>
          </w:tcPr>
          <w:p w14:paraId="7B8DC186"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w:t>
            </w:r>
            <w:proofErr w:type="spellStart"/>
            <w:r w:rsidRPr="0090377A">
              <w:rPr>
                <w:rFonts w:ascii="Times New Roman" w:hAnsi="Times New Roman" w:cs="Times New Roman"/>
                <w:sz w:val="20"/>
                <w:szCs w:val="20"/>
              </w:rPr>
              <w:t>MareaPensiones</w:t>
            </w:r>
            <w:proofErr w:type="spellEnd"/>
          </w:p>
        </w:tc>
        <w:tc>
          <w:tcPr>
            <w:tcW w:w="2140" w:type="dxa"/>
            <w:shd w:val="clear" w:color="auto" w:fill="auto"/>
          </w:tcPr>
          <w:p w14:paraId="08462646"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725</w:t>
            </w:r>
          </w:p>
        </w:tc>
      </w:tr>
      <w:tr w:rsidR="00CD5063" w14:paraId="5B8C6269" w14:textId="77777777" w:rsidTr="0011556C">
        <w:trPr>
          <w:trHeight w:val="798"/>
        </w:trPr>
        <w:tc>
          <w:tcPr>
            <w:tcW w:w="2510" w:type="dxa"/>
            <w:shd w:val="clear" w:color="auto" w:fill="auto"/>
            <w:tcMar>
              <w:top w:w="100" w:type="dxa"/>
              <w:left w:w="100" w:type="dxa"/>
              <w:bottom w:w="100" w:type="dxa"/>
              <w:right w:w="100" w:type="dxa"/>
            </w:tcMar>
          </w:tcPr>
          <w:p w14:paraId="04C17445"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Movimiento</w:t>
            </w:r>
          </w:p>
          <w:p w14:paraId="0C963597"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de</w:t>
            </w:r>
          </w:p>
          <w:p w14:paraId="79929002"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Pensionistas</w:t>
            </w:r>
          </w:p>
          <w:p w14:paraId="06AB98BD"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lang w:val="es-ES"/>
              </w:rPr>
            </w:pPr>
            <w:r w:rsidRPr="0090377A">
              <w:rPr>
                <w:rFonts w:ascii="Times New Roman" w:hAnsi="Times New Roman" w:cs="Times New Roman"/>
                <w:sz w:val="20"/>
                <w:szCs w:val="20"/>
                <w:lang w:val="es-ES"/>
              </w:rPr>
              <w:t xml:space="preserve">de </w:t>
            </w:r>
            <w:proofErr w:type="spellStart"/>
            <w:r w:rsidRPr="0090377A">
              <w:rPr>
                <w:rFonts w:ascii="Times New Roman" w:hAnsi="Times New Roman" w:cs="Times New Roman"/>
                <w:sz w:val="20"/>
                <w:szCs w:val="20"/>
                <w:lang w:val="es-ES"/>
              </w:rPr>
              <w:t>Bizkaia</w:t>
            </w:r>
            <w:proofErr w:type="spellEnd"/>
            <w:r w:rsidRPr="0090377A">
              <w:rPr>
                <w:rFonts w:ascii="Times New Roman" w:hAnsi="Times New Roman" w:cs="Times New Roman"/>
                <w:sz w:val="20"/>
                <w:szCs w:val="20"/>
                <w:lang w:val="es-ES"/>
              </w:rPr>
              <w:t xml:space="preserve"> (MPB)</w:t>
            </w:r>
          </w:p>
        </w:tc>
        <w:tc>
          <w:tcPr>
            <w:tcW w:w="1166" w:type="dxa"/>
            <w:shd w:val="clear" w:color="auto" w:fill="auto"/>
            <w:tcMar>
              <w:top w:w="100" w:type="dxa"/>
              <w:left w:w="100" w:type="dxa"/>
              <w:bottom w:w="100" w:type="dxa"/>
              <w:right w:w="100" w:type="dxa"/>
            </w:tcMar>
          </w:tcPr>
          <w:p w14:paraId="000F2F74" w14:textId="77777777" w:rsidR="00CD5063" w:rsidRPr="0090377A" w:rsidRDefault="00CD5063" w:rsidP="00550192">
            <w:pPr>
              <w:widowControl w:val="0"/>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Facebook</w:t>
            </w:r>
          </w:p>
        </w:tc>
        <w:tc>
          <w:tcPr>
            <w:tcW w:w="3544" w:type="dxa"/>
            <w:shd w:val="clear" w:color="auto" w:fill="auto"/>
            <w:tcMar>
              <w:top w:w="100" w:type="dxa"/>
              <w:left w:w="100" w:type="dxa"/>
              <w:bottom w:w="100" w:type="dxa"/>
              <w:right w:w="100" w:type="dxa"/>
            </w:tcMar>
          </w:tcPr>
          <w:p w14:paraId="619C2FBC"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 xml:space="preserve">Some webs are integrated in 15M </w:t>
            </w:r>
            <w:proofErr w:type="spellStart"/>
            <w:r w:rsidRPr="0090377A">
              <w:rPr>
                <w:rFonts w:ascii="Times New Roman" w:hAnsi="Times New Roman" w:cs="Times New Roman"/>
                <w:sz w:val="20"/>
                <w:szCs w:val="20"/>
              </w:rPr>
              <w:t>Bizkaia</w:t>
            </w:r>
            <w:proofErr w:type="spellEnd"/>
          </w:p>
          <w:p w14:paraId="3FE01AC9"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w:t>
            </w:r>
            <w:hyperlink r:id="rId13" w:history="1">
              <w:r w:rsidRPr="0090377A">
                <w:rPr>
                  <w:rStyle w:val="Hipervnculo"/>
                  <w:rFonts w:ascii="Times New Roman" w:hAnsi="Times New Roman" w:cs="Times New Roman"/>
                  <w:sz w:val="20"/>
                  <w:szCs w:val="20"/>
                </w:rPr>
                <w:t>www.facebook.com/pg/M15MBizkaia</w:t>
              </w:r>
            </w:hyperlink>
            <w:r w:rsidRPr="0090377A">
              <w:rPr>
                <w:rFonts w:ascii="Times New Roman" w:hAnsi="Times New Roman" w:cs="Times New Roman"/>
                <w:sz w:val="20"/>
                <w:szCs w:val="20"/>
              </w:rPr>
              <w:t>), but mostly local accounts (see Part 4.2)</w:t>
            </w:r>
          </w:p>
        </w:tc>
        <w:tc>
          <w:tcPr>
            <w:tcW w:w="2140" w:type="dxa"/>
            <w:shd w:val="clear" w:color="auto" w:fill="auto"/>
            <w:tcMar>
              <w:top w:w="100" w:type="dxa"/>
              <w:left w:w="100" w:type="dxa"/>
              <w:bottom w:w="100" w:type="dxa"/>
              <w:right w:w="100" w:type="dxa"/>
            </w:tcMar>
          </w:tcPr>
          <w:p w14:paraId="1370702E" w14:textId="77777777" w:rsidR="00CD5063" w:rsidRPr="0090377A" w:rsidRDefault="00CD5063" w:rsidP="0055019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90377A">
              <w:rPr>
                <w:rFonts w:ascii="Times New Roman" w:hAnsi="Times New Roman" w:cs="Times New Roman"/>
                <w:sz w:val="20"/>
                <w:szCs w:val="20"/>
              </w:rPr>
              <w:t>1.402</w:t>
            </w:r>
          </w:p>
        </w:tc>
      </w:tr>
    </w:tbl>
    <w:p w14:paraId="4EDD8F2A" w14:textId="77777777" w:rsidR="00C966AC" w:rsidRPr="0090377A" w:rsidRDefault="00AE0355" w:rsidP="00165375">
      <w:pPr>
        <w:jc w:val="both"/>
        <w:rPr>
          <w:rFonts w:ascii="Times New Roman" w:hAnsi="Times New Roman" w:cs="Times New Roman"/>
          <w:sz w:val="20"/>
          <w:szCs w:val="20"/>
        </w:rPr>
      </w:pPr>
      <w:r>
        <w:rPr>
          <w:sz w:val="20"/>
          <w:szCs w:val="20"/>
        </w:rPr>
        <w:t xml:space="preserve">  </w:t>
      </w:r>
      <w:r w:rsidRPr="0090377A">
        <w:rPr>
          <w:rFonts w:ascii="Times New Roman" w:hAnsi="Times New Roman" w:cs="Times New Roman"/>
          <w:sz w:val="20"/>
          <w:szCs w:val="20"/>
        </w:rPr>
        <w:t>Source: own construction</w:t>
      </w:r>
    </w:p>
    <w:bookmarkEnd w:id="11"/>
    <w:p w14:paraId="46435B22" w14:textId="62B65226" w:rsidR="000864AA" w:rsidRDefault="000864AA" w:rsidP="00B8725D">
      <w:pPr>
        <w:spacing w:line="480" w:lineRule="auto"/>
        <w:jc w:val="both"/>
        <w:rPr>
          <w:rFonts w:ascii="Times New Roman" w:hAnsi="Times New Roman" w:cs="Times New Roman"/>
          <w:sz w:val="24"/>
          <w:szCs w:val="24"/>
        </w:rPr>
      </w:pPr>
    </w:p>
    <w:p w14:paraId="261B34A1" w14:textId="66284DB1" w:rsidR="00B8725D" w:rsidRDefault="00AC7B9D" w:rsidP="00B8725D">
      <w:pPr>
        <w:spacing w:line="480" w:lineRule="auto"/>
        <w:jc w:val="both"/>
        <w:rPr>
          <w:rFonts w:ascii="Times New Roman" w:hAnsi="Times New Roman" w:cs="Times New Roman"/>
          <w:sz w:val="24"/>
          <w:szCs w:val="24"/>
        </w:rPr>
      </w:pPr>
      <w:r w:rsidRPr="00AC7B9D">
        <w:rPr>
          <w:rFonts w:ascii="Times New Roman" w:hAnsi="Times New Roman" w:cs="Times New Roman"/>
          <w:sz w:val="24"/>
          <w:szCs w:val="24"/>
          <w:highlight w:val="yellow"/>
        </w:rPr>
        <w:t>As we have already indicated, the following lines present the results of our qualitative research discussed in the light of three central concepts of the literature on communication and social movements -media imaginaries, practices and ecology-, to which we will later put into dialogue with the notions, still under construction, of slow activism and slow media.</w:t>
      </w:r>
      <w:r w:rsidRPr="00AC7B9D">
        <w:rPr>
          <w:rFonts w:ascii="Times New Roman" w:hAnsi="Times New Roman" w:cs="Times New Roman"/>
          <w:sz w:val="24"/>
          <w:szCs w:val="24"/>
        </w:rPr>
        <w:t xml:space="preserve"> </w:t>
      </w:r>
      <w:r w:rsidR="00B8725D" w:rsidRPr="00B8725D">
        <w:rPr>
          <w:rFonts w:ascii="Times New Roman" w:hAnsi="Times New Roman" w:cs="Times New Roman"/>
          <w:sz w:val="24"/>
          <w:szCs w:val="24"/>
        </w:rPr>
        <w:t xml:space="preserve"> </w:t>
      </w:r>
    </w:p>
    <w:p w14:paraId="1EE90AEC" w14:textId="77777777" w:rsidR="00B8725D" w:rsidRDefault="00B8725D" w:rsidP="00165375">
      <w:pPr>
        <w:jc w:val="both"/>
      </w:pPr>
    </w:p>
    <w:p w14:paraId="1CDBF4AE" w14:textId="5C4732C9" w:rsidR="00C966AC" w:rsidRPr="0090377A" w:rsidRDefault="00AE0355" w:rsidP="00950B25">
      <w:pPr>
        <w:spacing w:line="480" w:lineRule="auto"/>
        <w:jc w:val="center"/>
        <w:rPr>
          <w:rFonts w:ascii="Times New Roman" w:hAnsi="Times New Roman" w:cs="Times New Roman"/>
          <w:b/>
          <w:sz w:val="24"/>
          <w:szCs w:val="24"/>
        </w:rPr>
      </w:pPr>
      <w:r w:rsidRPr="008632C4">
        <w:rPr>
          <w:rFonts w:ascii="Times New Roman" w:hAnsi="Times New Roman" w:cs="Times New Roman"/>
          <w:b/>
          <w:sz w:val="24"/>
          <w:szCs w:val="24"/>
          <w:highlight w:val="yellow"/>
        </w:rPr>
        <w:t>Results</w:t>
      </w:r>
      <w:r w:rsidR="005E0C49" w:rsidRPr="008632C4">
        <w:rPr>
          <w:rFonts w:ascii="Times New Roman" w:hAnsi="Times New Roman" w:cs="Times New Roman"/>
          <w:b/>
          <w:sz w:val="24"/>
          <w:szCs w:val="24"/>
          <w:highlight w:val="yellow"/>
        </w:rPr>
        <w:t xml:space="preserve"> and discussion</w:t>
      </w:r>
    </w:p>
    <w:p w14:paraId="544C1305" w14:textId="64F0AC9E" w:rsidR="00C966AC" w:rsidRPr="001F0311" w:rsidRDefault="00AE0355" w:rsidP="0090377A">
      <w:pPr>
        <w:spacing w:line="480" w:lineRule="auto"/>
        <w:jc w:val="both"/>
        <w:rPr>
          <w:rFonts w:ascii="Times New Roman" w:hAnsi="Times New Roman" w:cs="Times New Roman"/>
          <w:b/>
          <w:i/>
          <w:sz w:val="24"/>
          <w:szCs w:val="24"/>
        </w:rPr>
      </w:pPr>
      <w:r w:rsidRPr="001F0311">
        <w:rPr>
          <w:rFonts w:ascii="Times New Roman" w:hAnsi="Times New Roman" w:cs="Times New Roman"/>
          <w:b/>
          <w:i/>
          <w:sz w:val="24"/>
          <w:szCs w:val="24"/>
        </w:rPr>
        <w:t>Imaginaries and media practices</w:t>
      </w:r>
    </w:p>
    <w:p w14:paraId="67A49659" w14:textId="462FB7F1" w:rsidR="00FF724A" w:rsidRPr="0090377A" w:rsidRDefault="000B7351" w:rsidP="0090377A">
      <w:pPr>
        <w:spacing w:line="480" w:lineRule="auto"/>
        <w:jc w:val="both"/>
        <w:rPr>
          <w:rFonts w:ascii="Times New Roman" w:hAnsi="Times New Roman" w:cs="Times New Roman"/>
          <w:sz w:val="24"/>
          <w:szCs w:val="24"/>
        </w:rPr>
      </w:pPr>
      <w:bookmarkStart w:id="12" w:name="_Hlk60241554"/>
      <w:r>
        <w:rPr>
          <w:rFonts w:ascii="Times New Roman" w:hAnsi="Times New Roman" w:cs="Times New Roman"/>
          <w:sz w:val="24"/>
          <w:szCs w:val="24"/>
        </w:rPr>
        <w:t xml:space="preserve">The </w:t>
      </w:r>
      <w:r w:rsidR="00FF724A" w:rsidRPr="0090377A">
        <w:rPr>
          <w:rFonts w:ascii="Times New Roman" w:hAnsi="Times New Roman" w:cs="Times New Roman"/>
          <w:sz w:val="24"/>
          <w:szCs w:val="24"/>
        </w:rPr>
        <w:t>interviews show that the pensioners</w:t>
      </w:r>
      <w:r w:rsidR="00803F1F" w:rsidRPr="0090377A">
        <w:rPr>
          <w:rFonts w:ascii="Times New Roman" w:hAnsi="Times New Roman" w:cs="Times New Roman"/>
          <w:sz w:val="24"/>
          <w:szCs w:val="24"/>
        </w:rPr>
        <w:t>’ communication leaders</w:t>
      </w:r>
      <w:r w:rsidR="00FF724A" w:rsidRPr="0090377A">
        <w:rPr>
          <w:rFonts w:ascii="Times New Roman" w:hAnsi="Times New Roman" w:cs="Times New Roman"/>
          <w:sz w:val="24"/>
          <w:szCs w:val="24"/>
        </w:rPr>
        <w:t xml:space="preserve"> do not have a professionalized understanding of communication. </w:t>
      </w:r>
      <w:r w:rsidR="008632C4">
        <w:rPr>
          <w:rFonts w:ascii="Times New Roman" w:hAnsi="Times New Roman" w:cs="Times New Roman"/>
          <w:sz w:val="24"/>
          <w:szCs w:val="24"/>
        </w:rPr>
        <w:t>They</w:t>
      </w:r>
      <w:r w:rsidR="00FF724A" w:rsidRPr="0090377A">
        <w:rPr>
          <w:rFonts w:ascii="Times New Roman" w:hAnsi="Times New Roman" w:cs="Times New Roman"/>
          <w:sz w:val="24"/>
          <w:szCs w:val="24"/>
        </w:rPr>
        <w:t xml:space="preserve"> highlight the importance of media and ICTs to organize and disseminate the protests</w:t>
      </w:r>
      <w:r w:rsidR="008632C4">
        <w:rPr>
          <w:rFonts w:ascii="Times New Roman" w:hAnsi="Times New Roman" w:cs="Times New Roman"/>
          <w:sz w:val="24"/>
          <w:szCs w:val="24"/>
        </w:rPr>
        <w:t>, as well as to create alliances with other movements</w:t>
      </w:r>
      <w:r w:rsidR="00FF724A" w:rsidRPr="0090377A">
        <w:rPr>
          <w:rFonts w:ascii="Times New Roman" w:hAnsi="Times New Roman" w:cs="Times New Roman"/>
          <w:sz w:val="24"/>
          <w:szCs w:val="24"/>
        </w:rPr>
        <w:t xml:space="preserve">. Though, they prioritize their political and strategic objectives before any communication plan: </w:t>
      </w:r>
      <w:r w:rsidR="009138A8" w:rsidRPr="0090377A">
        <w:rPr>
          <w:rFonts w:ascii="Times New Roman" w:hAnsi="Times New Roman" w:cs="Times New Roman"/>
          <w:sz w:val="24"/>
          <w:szCs w:val="24"/>
        </w:rPr>
        <w:t>“</w:t>
      </w:r>
      <w:r w:rsidR="00FF724A" w:rsidRPr="0090377A">
        <w:rPr>
          <w:rFonts w:ascii="Times New Roman" w:hAnsi="Times New Roman" w:cs="Times New Roman"/>
          <w:sz w:val="24"/>
          <w:szCs w:val="24"/>
        </w:rPr>
        <w:t>Intuitively the strategic action plan has always been clear, but unclear in terms of communication and its methods</w:t>
      </w:r>
      <w:r w:rsidR="009138A8" w:rsidRPr="0090377A">
        <w:rPr>
          <w:rFonts w:ascii="Times New Roman" w:hAnsi="Times New Roman" w:cs="Times New Roman"/>
          <w:sz w:val="24"/>
          <w:szCs w:val="24"/>
        </w:rPr>
        <w:t>”</w:t>
      </w:r>
      <w:r w:rsidR="00FF724A" w:rsidRPr="0090377A">
        <w:rPr>
          <w:rFonts w:ascii="Times New Roman" w:hAnsi="Times New Roman" w:cs="Times New Roman"/>
          <w:sz w:val="24"/>
          <w:szCs w:val="24"/>
        </w:rPr>
        <w:t xml:space="preserve"> (Cabello, 18/03/19). Their testimonies are divided between those who place greater emphasis on the role of communication in the burst of the movement and the call for massive protests, and those who highlight the digital learning acquired in the latent phases</w:t>
      </w:r>
      <w:r w:rsidR="00EF51E9" w:rsidRPr="0090377A">
        <w:rPr>
          <w:rFonts w:ascii="Times New Roman" w:hAnsi="Times New Roman" w:cs="Times New Roman"/>
          <w:sz w:val="24"/>
          <w:szCs w:val="24"/>
        </w:rPr>
        <w:t xml:space="preserve"> and the </w:t>
      </w:r>
      <w:r w:rsidR="00EF51E9" w:rsidRPr="0090377A">
        <w:rPr>
          <w:rFonts w:ascii="Times New Roman" w:hAnsi="Times New Roman" w:cs="Times New Roman"/>
          <w:sz w:val="24"/>
          <w:szCs w:val="24"/>
        </w:rPr>
        <w:lastRenderedPageBreak/>
        <w:t>subsequent strengthening of media activist skills</w:t>
      </w:r>
      <w:r w:rsidR="00FF724A" w:rsidRPr="0090377A">
        <w:rPr>
          <w:rFonts w:ascii="Times New Roman" w:hAnsi="Times New Roman" w:cs="Times New Roman"/>
          <w:sz w:val="24"/>
          <w:szCs w:val="24"/>
        </w:rPr>
        <w:t xml:space="preserve">. Moreover, the </w:t>
      </w:r>
      <w:r w:rsidR="008632C4">
        <w:rPr>
          <w:rFonts w:ascii="Times New Roman" w:hAnsi="Times New Roman" w:cs="Times New Roman"/>
          <w:sz w:val="24"/>
          <w:szCs w:val="24"/>
          <w:highlight w:val="yellow"/>
        </w:rPr>
        <w:t>pensioners’ communication</w:t>
      </w:r>
      <w:r w:rsidR="008632C4" w:rsidRPr="008632C4">
        <w:rPr>
          <w:rFonts w:ascii="Times New Roman" w:hAnsi="Times New Roman" w:cs="Times New Roman"/>
          <w:sz w:val="24"/>
          <w:szCs w:val="24"/>
          <w:highlight w:val="yellow"/>
        </w:rPr>
        <w:t xml:space="preserve"> leaders</w:t>
      </w:r>
      <w:r w:rsidR="00FF724A" w:rsidRPr="0090377A">
        <w:rPr>
          <w:rFonts w:ascii="Times New Roman" w:hAnsi="Times New Roman" w:cs="Times New Roman"/>
          <w:sz w:val="24"/>
          <w:szCs w:val="24"/>
        </w:rPr>
        <w:t xml:space="preserve"> progressively moved from </w:t>
      </w:r>
      <w:r w:rsidR="00D7203A" w:rsidRPr="0090377A">
        <w:rPr>
          <w:rFonts w:ascii="Times New Roman" w:hAnsi="Times New Roman" w:cs="Times New Roman"/>
          <w:sz w:val="24"/>
          <w:szCs w:val="24"/>
        </w:rPr>
        <w:t>certain</w:t>
      </w:r>
      <w:r w:rsidR="00FF724A" w:rsidRPr="0090377A">
        <w:rPr>
          <w:rFonts w:ascii="Times New Roman" w:hAnsi="Times New Roman" w:cs="Times New Roman"/>
          <w:sz w:val="24"/>
          <w:szCs w:val="24"/>
        </w:rPr>
        <w:t xml:space="preserve"> amateurism at the dawn of the protests into a more stra</w:t>
      </w:r>
      <w:r w:rsidR="008632C4">
        <w:rPr>
          <w:rFonts w:ascii="Times New Roman" w:hAnsi="Times New Roman" w:cs="Times New Roman"/>
          <w:sz w:val="24"/>
          <w:szCs w:val="24"/>
        </w:rPr>
        <w:t xml:space="preserve">tegic and targeted use of media and </w:t>
      </w:r>
      <w:r w:rsidR="00FF724A" w:rsidRPr="0090377A">
        <w:rPr>
          <w:rFonts w:ascii="Times New Roman" w:hAnsi="Times New Roman" w:cs="Times New Roman"/>
          <w:sz w:val="24"/>
          <w:szCs w:val="24"/>
        </w:rPr>
        <w:t>social networks, when protests consolidated. As examples, MERP and COESPE recommend their activists to communicate according to minimum agreements or rules, in special regarding the publication of posts on social media (</w:t>
      </w:r>
      <w:proofErr w:type="spellStart"/>
      <w:r w:rsidR="00FF724A" w:rsidRPr="0090377A">
        <w:rPr>
          <w:rFonts w:ascii="Times New Roman" w:hAnsi="Times New Roman" w:cs="Times New Roman"/>
          <w:sz w:val="24"/>
          <w:szCs w:val="24"/>
        </w:rPr>
        <w:t>Cunyat</w:t>
      </w:r>
      <w:proofErr w:type="spellEnd"/>
      <w:r w:rsidR="00FF724A" w:rsidRPr="0090377A">
        <w:rPr>
          <w:rFonts w:ascii="Times New Roman" w:hAnsi="Times New Roman" w:cs="Times New Roman"/>
          <w:sz w:val="24"/>
          <w:szCs w:val="24"/>
        </w:rPr>
        <w:t xml:space="preserve">, 14/10/20; Laguna, 27/11/20), whereas MPB and MPC suggest their local platforms to create their own social media spaces </w:t>
      </w:r>
      <w:r w:rsidR="009138A8" w:rsidRPr="0090377A">
        <w:rPr>
          <w:rFonts w:ascii="Times New Roman" w:hAnsi="Times New Roman" w:cs="Times New Roman"/>
          <w:sz w:val="24"/>
          <w:szCs w:val="24"/>
        </w:rPr>
        <w:t>“</w:t>
      </w:r>
      <w:r w:rsidR="00FF724A" w:rsidRPr="0090377A">
        <w:rPr>
          <w:rFonts w:ascii="Times New Roman" w:hAnsi="Times New Roman" w:cs="Times New Roman"/>
          <w:sz w:val="24"/>
          <w:szCs w:val="24"/>
        </w:rPr>
        <w:t>to reach neighbors, new actors and overcome the generational gap</w:t>
      </w:r>
      <w:r w:rsidR="009138A8" w:rsidRPr="0090377A">
        <w:rPr>
          <w:rFonts w:ascii="Times New Roman" w:hAnsi="Times New Roman" w:cs="Times New Roman"/>
          <w:sz w:val="24"/>
          <w:szCs w:val="24"/>
        </w:rPr>
        <w:t>”</w:t>
      </w:r>
      <w:r w:rsidR="00FF724A" w:rsidRPr="0090377A">
        <w:rPr>
          <w:rFonts w:ascii="Times New Roman" w:hAnsi="Times New Roman" w:cs="Times New Roman"/>
          <w:sz w:val="24"/>
          <w:szCs w:val="24"/>
        </w:rPr>
        <w:t xml:space="preserve">, although this purpose </w:t>
      </w:r>
      <w:r w:rsidR="008632C4">
        <w:rPr>
          <w:rFonts w:ascii="Times New Roman" w:hAnsi="Times New Roman" w:cs="Times New Roman"/>
          <w:sz w:val="24"/>
          <w:szCs w:val="24"/>
        </w:rPr>
        <w:t>“</w:t>
      </w:r>
      <w:r w:rsidR="00FF724A" w:rsidRPr="0090377A">
        <w:rPr>
          <w:rFonts w:ascii="Times New Roman" w:hAnsi="Times New Roman" w:cs="Times New Roman"/>
          <w:sz w:val="24"/>
          <w:szCs w:val="24"/>
        </w:rPr>
        <w:t>is hardly achieved</w:t>
      </w:r>
      <w:r w:rsidR="008632C4">
        <w:rPr>
          <w:rFonts w:ascii="Times New Roman" w:hAnsi="Times New Roman" w:cs="Times New Roman"/>
          <w:sz w:val="24"/>
          <w:szCs w:val="24"/>
        </w:rPr>
        <w:t>”</w:t>
      </w:r>
      <w:r w:rsidR="00FF724A" w:rsidRPr="0090377A">
        <w:rPr>
          <w:rFonts w:ascii="Times New Roman" w:hAnsi="Times New Roman" w:cs="Times New Roman"/>
          <w:sz w:val="24"/>
          <w:szCs w:val="24"/>
        </w:rPr>
        <w:t xml:space="preserve"> (</w:t>
      </w:r>
      <w:proofErr w:type="spellStart"/>
      <w:r w:rsidR="00FF724A" w:rsidRPr="0090377A">
        <w:rPr>
          <w:rFonts w:ascii="Times New Roman" w:hAnsi="Times New Roman" w:cs="Times New Roman"/>
          <w:sz w:val="24"/>
          <w:szCs w:val="24"/>
        </w:rPr>
        <w:t>Alejos</w:t>
      </w:r>
      <w:proofErr w:type="spellEnd"/>
      <w:r w:rsidR="00FF724A" w:rsidRPr="0090377A">
        <w:rPr>
          <w:rFonts w:ascii="Times New Roman" w:hAnsi="Times New Roman" w:cs="Times New Roman"/>
          <w:sz w:val="24"/>
          <w:szCs w:val="24"/>
        </w:rPr>
        <w:t>, 02/04/19).</w:t>
      </w:r>
    </w:p>
    <w:p w14:paraId="15CD5CEA" w14:textId="0E0870C8" w:rsidR="00241F3C" w:rsidRPr="0090377A" w:rsidRDefault="008632C4" w:rsidP="0090377A">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FF724A" w:rsidRPr="0090377A">
        <w:rPr>
          <w:rFonts w:ascii="Times New Roman" w:hAnsi="Times New Roman" w:cs="Times New Roman"/>
          <w:sz w:val="24"/>
          <w:szCs w:val="24"/>
        </w:rPr>
        <w:t xml:space="preserve"> concepts of media imaginaries (</w:t>
      </w:r>
      <w:proofErr w:type="spellStart"/>
      <w:r w:rsidR="00FF724A" w:rsidRPr="0090377A">
        <w:rPr>
          <w:rFonts w:ascii="Times New Roman" w:hAnsi="Times New Roman" w:cs="Times New Roman"/>
          <w:sz w:val="24"/>
          <w:szCs w:val="24"/>
        </w:rPr>
        <w:t>Treré</w:t>
      </w:r>
      <w:proofErr w:type="spellEnd"/>
      <w:r w:rsidR="00FF724A" w:rsidRPr="0090377A">
        <w:rPr>
          <w:rFonts w:ascii="Times New Roman" w:hAnsi="Times New Roman" w:cs="Times New Roman"/>
          <w:sz w:val="24"/>
          <w:szCs w:val="24"/>
        </w:rPr>
        <w:t xml:space="preserve">, 2019; </w:t>
      </w:r>
      <w:proofErr w:type="spellStart"/>
      <w:r w:rsidR="00FF724A" w:rsidRPr="0090377A">
        <w:rPr>
          <w:rFonts w:ascii="Times New Roman" w:hAnsi="Times New Roman" w:cs="Times New Roman"/>
          <w:sz w:val="24"/>
          <w:szCs w:val="24"/>
        </w:rPr>
        <w:t>Treré</w:t>
      </w:r>
      <w:proofErr w:type="spellEnd"/>
      <w:r w:rsidR="00FF724A" w:rsidRPr="0090377A">
        <w:rPr>
          <w:rFonts w:ascii="Times New Roman" w:hAnsi="Times New Roman" w:cs="Times New Roman"/>
          <w:sz w:val="24"/>
          <w:szCs w:val="24"/>
        </w:rPr>
        <w:t xml:space="preserve">, </w:t>
      </w:r>
      <w:proofErr w:type="spellStart"/>
      <w:r w:rsidR="00FF724A" w:rsidRPr="0090377A">
        <w:rPr>
          <w:rFonts w:ascii="Times New Roman" w:hAnsi="Times New Roman" w:cs="Times New Roman"/>
          <w:sz w:val="24"/>
          <w:szCs w:val="24"/>
        </w:rPr>
        <w:t>Jeppesen</w:t>
      </w:r>
      <w:proofErr w:type="spellEnd"/>
      <w:r w:rsidR="00FF724A" w:rsidRPr="0090377A">
        <w:rPr>
          <w:rFonts w:ascii="Times New Roman" w:hAnsi="Times New Roman" w:cs="Times New Roman"/>
          <w:sz w:val="24"/>
          <w:szCs w:val="24"/>
        </w:rPr>
        <w:t xml:space="preserve"> &amp; </w:t>
      </w:r>
      <w:proofErr w:type="spellStart"/>
      <w:r w:rsidR="00FF724A" w:rsidRPr="0090377A">
        <w:rPr>
          <w:rFonts w:ascii="Times New Roman" w:hAnsi="Times New Roman" w:cs="Times New Roman"/>
          <w:sz w:val="24"/>
          <w:szCs w:val="24"/>
        </w:rPr>
        <w:t>Mattoni</w:t>
      </w:r>
      <w:proofErr w:type="spellEnd"/>
      <w:r w:rsidR="00FF724A" w:rsidRPr="0090377A">
        <w:rPr>
          <w:rFonts w:ascii="Times New Roman" w:hAnsi="Times New Roman" w:cs="Times New Roman"/>
          <w:sz w:val="24"/>
          <w:szCs w:val="24"/>
        </w:rPr>
        <w:t>, 2017) and media practices (</w:t>
      </w:r>
      <w:proofErr w:type="spellStart"/>
      <w:r w:rsidR="00FF724A" w:rsidRPr="0090377A">
        <w:rPr>
          <w:rFonts w:ascii="Times New Roman" w:hAnsi="Times New Roman" w:cs="Times New Roman"/>
          <w:sz w:val="24"/>
          <w:szCs w:val="24"/>
        </w:rPr>
        <w:t>Couldry</w:t>
      </w:r>
      <w:proofErr w:type="spellEnd"/>
      <w:r w:rsidR="00FF724A" w:rsidRPr="0090377A">
        <w:rPr>
          <w:rFonts w:ascii="Times New Roman" w:hAnsi="Times New Roman" w:cs="Times New Roman"/>
          <w:sz w:val="24"/>
          <w:szCs w:val="24"/>
        </w:rPr>
        <w:t xml:space="preserve">, 2004; </w:t>
      </w:r>
      <w:proofErr w:type="spellStart"/>
      <w:r w:rsidR="00FF724A" w:rsidRPr="0090377A">
        <w:rPr>
          <w:rFonts w:ascii="Times New Roman" w:hAnsi="Times New Roman" w:cs="Times New Roman"/>
          <w:sz w:val="24"/>
          <w:szCs w:val="24"/>
        </w:rPr>
        <w:t>Treré</w:t>
      </w:r>
      <w:proofErr w:type="spellEnd"/>
      <w:r w:rsidR="00FF724A" w:rsidRPr="0090377A">
        <w:rPr>
          <w:rFonts w:ascii="Times New Roman" w:hAnsi="Times New Roman" w:cs="Times New Roman"/>
          <w:sz w:val="24"/>
          <w:szCs w:val="24"/>
        </w:rPr>
        <w:t>, 2019) are helpful to interpret the ordinary media and ICTs app</w:t>
      </w:r>
      <w:r w:rsidR="00241F3C" w:rsidRPr="0090377A">
        <w:rPr>
          <w:rFonts w:ascii="Times New Roman" w:hAnsi="Times New Roman" w:cs="Times New Roman"/>
          <w:sz w:val="24"/>
          <w:szCs w:val="24"/>
        </w:rPr>
        <w:t xml:space="preserve">ropriations by elder activists, since the </w:t>
      </w:r>
      <w:r w:rsidRPr="0090377A">
        <w:rPr>
          <w:rFonts w:ascii="Times New Roman" w:hAnsi="Times New Roman" w:cs="Times New Roman"/>
          <w:sz w:val="24"/>
          <w:szCs w:val="24"/>
        </w:rPr>
        <w:t>pensioners interacted</w:t>
      </w:r>
      <w:r>
        <w:rPr>
          <w:rFonts w:ascii="Times New Roman" w:hAnsi="Times New Roman" w:cs="Times New Roman"/>
          <w:sz w:val="24"/>
          <w:szCs w:val="24"/>
        </w:rPr>
        <w:t>,</w:t>
      </w:r>
      <w:r w:rsidR="00241F3C" w:rsidRPr="0090377A">
        <w:rPr>
          <w:rFonts w:ascii="Times New Roman" w:hAnsi="Times New Roman" w:cs="Times New Roman"/>
          <w:sz w:val="24"/>
          <w:szCs w:val="24"/>
        </w:rPr>
        <w:t xml:space="preserve"> from the </w:t>
      </w:r>
      <w:r>
        <w:rPr>
          <w:rFonts w:ascii="Times New Roman" w:hAnsi="Times New Roman" w:cs="Times New Roman"/>
          <w:sz w:val="24"/>
          <w:szCs w:val="24"/>
        </w:rPr>
        <w:t xml:space="preserve">very first moment, </w:t>
      </w:r>
      <w:r w:rsidR="00241F3C" w:rsidRPr="0090377A">
        <w:rPr>
          <w:rFonts w:ascii="Times New Roman" w:hAnsi="Times New Roman" w:cs="Times New Roman"/>
          <w:sz w:val="24"/>
          <w:szCs w:val="24"/>
        </w:rPr>
        <w:t>as much with “media-objects” -mobile phones, computers, printed media, etc</w:t>
      </w:r>
      <w:r w:rsidR="006B077E" w:rsidRPr="0090377A">
        <w:rPr>
          <w:rFonts w:ascii="Times New Roman" w:hAnsi="Times New Roman" w:cs="Times New Roman"/>
          <w:sz w:val="24"/>
          <w:szCs w:val="24"/>
        </w:rPr>
        <w:t>. -</w:t>
      </w:r>
      <w:r w:rsidR="00241F3C" w:rsidRPr="0090377A">
        <w:rPr>
          <w:rFonts w:ascii="Times New Roman" w:hAnsi="Times New Roman" w:cs="Times New Roman"/>
          <w:sz w:val="24"/>
          <w:szCs w:val="24"/>
        </w:rPr>
        <w:t xml:space="preserve"> as with “media-subjects”: journalists, public administrators and other media and digital activists (</w:t>
      </w:r>
      <w:proofErr w:type="spellStart"/>
      <w:r w:rsidR="00241F3C" w:rsidRPr="0090377A">
        <w:rPr>
          <w:rFonts w:ascii="Times New Roman" w:hAnsi="Times New Roman" w:cs="Times New Roman"/>
          <w:sz w:val="24"/>
          <w:szCs w:val="24"/>
        </w:rPr>
        <w:t>Mattoni</w:t>
      </w:r>
      <w:proofErr w:type="spellEnd"/>
      <w:r w:rsidR="00241F3C" w:rsidRPr="0090377A">
        <w:rPr>
          <w:rFonts w:ascii="Times New Roman" w:hAnsi="Times New Roman" w:cs="Times New Roman"/>
          <w:sz w:val="24"/>
          <w:szCs w:val="24"/>
        </w:rPr>
        <w:t xml:space="preserve">, 2012). </w:t>
      </w:r>
      <w:r w:rsidR="00EF51E9" w:rsidRPr="0090377A">
        <w:rPr>
          <w:rFonts w:ascii="Times New Roman" w:hAnsi="Times New Roman" w:cs="Times New Roman"/>
          <w:sz w:val="24"/>
          <w:szCs w:val="24"/>
        </w:rPr>
        <w:t>B</w:t>
      </w:r>
      <w:r w:rsidR="00241F3C" w:rsidRPr="0090377A">
        <w:rPr>
          <w:rFonts w:ascii="Times New Roman" w:hAnsi="Times New Roman" w:cs="Times New Roman"/>
          <w:sz w:val="24"/>
          <w:szCs w:val="24"/>
        </w:rPr>
        <w:t xml:space="preserve">oth notions point to the necessity of analyzing media </w:t>
      </w:r>
      <w:r>
        <w:rPr>
          <w:rFonts w:ascii="Times New Roman" w:hAnsi="Times New Roman" w:cs="Times New Roman"/>
          <w:sz w:val="24"/>
          <w:szCs w:val="24"/>
        </w:rPr>
        <w:t>activism</w:t>
      </w:r>
      <w:r w:rsidR="00241F3C" w:rsidRPr="0090377A">
        <w:rPr>
          <w:rFonts w:ascii="Times New Roman" w:hAnsi="Times New Roman" w:cs="Times New Roman"/>
          <w:sz w:val="24"/>
          <w:szCs w:val="24"/>
        </w:rPr>
        <w:t xml:space="preserve"> departing from a historical and situated perspective that does not prioritize technologies over contexts, but instead analyses them from the perceptions, meanings, </w:t>
      </w:r>
      <w:r w:rsidR="006B077E">
        <w:rPr>
          <w:rFonts w:ascii="Times New Roman" w:hAnsi="Times New Roman" w:cs="Times New Roman"/>
          <w:sz w:val="24"/>
          <w:szCs w:val="24"/>
        </w:rPr>
        <w:t>emotions</w:t>
      </w:r>
      <w:r w:rsidR="00241F3C" w:rsidRPr="0090377A">
        <w:rPr>
          <w:rFonts w:ascii="Times New Roman" w:hAnsi="Times New Roman" w:cs="Times New Roman"/>
          <w:sz w:val="24"/>
          <w:szCs w:val="24"/>
        </w:rPr>
        <w:t xml:space="preserve"> and appropriations between people, movements and technologies (</w:t>
      </w:r>
      <w:proofErr w:type="spellStart"/>
      <w:r w:rsidR="00241F3C" w:rsidRPr="0090377A">
        <w:rPr>
          <w:rFonts w:ascii="Times New Roman" w:hAnsi="Times New Roman" w:cs="Times New Roman"/>
          <w:sz w:val="24"/>
          <w:szCs w:val="24"/>
        </w:rPr>
        <w:t>Stephansen</w:t>
      </w:r>
      <w:proofErr w:type="spellEnd"/>
      <w:r w:rsidR="00241F3C" w:rsidRPr="0090377A">
        <w:rPr>
          <w:rFonts w:ascii="Times New Roman" w:hAnsi="Times New Roman" w:cs="Times New Roman"/>
          <w:sz w:val="24"/>
          <w:szCs w:val="24"/>
        </w:rPr>
        <w:t xml:space="preserve"> &amp; </w:t>
      </w:r>
      <w:proofErr w:type="spellStart"/>
      <w:r w:rsidR="00241F3C" w:rsidRPr="0090377A">
        <w:rPr>
          <w:rFonts w:ascii="Times New Roman" w:hAnsi="Times New Roman" w:cs="Times New Roman"/>
          <w:sz w:val="24"/>
          <w:szCs w:val="24"/>
        </w:rPr>
        <w:t>Treré</w:t>
      </w:r>
      <w:proofErr w:type="spellEnd"/>
      <w:r w:rsidR="00241F3C" w:rsidRPr="0090377A">
        <w:rPr>
          <w:rFonts w:ascii="Times New Roman" w:hAnsi="Times New Roman" w:cs="Times New Roman"/>
          <w:sz w:val="24"/>
          <w:szCs w:val="24"/>
        </w:rPr>
        <w:t xml:space="preserve">, 2019: 13-14). </w:t>
      </w:r>
    </w:p>
    <w:p w14:paraId="2380FCE8" w14:textId="015C98D7" w:rsidR="00971CAE" w:rsidRPr="0090377A" w:rsidRDefault="00FF724A"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While there is not a unified understanding of the complex ways through which practice</w:t>
      </w:r>
      <w:r w:rsidR="00241F3C" w:rsidRPr="0090377A">
        <w:rPr>
          <w:rFonts w:ascii="Times New Roman" w:hAnsi="Times New Roman" w:cs="Times New Roman"/>
          <w:sz w:val="24"/>
          <w:szCs w:val="24"/>
        </w:rPr>
        <w:t>s and imaginaries are combined,</w:t>
      </w:r>
      <w:r w:rsidR="00EF51E9" w:rsidRPr="0090377A">
        <w:rPr>
          <w:rFonts w:ascii="Times New Roman" w:hAnsi="Times New Roman" w:cs="Times New Roman"/>
          <w:sz w:val="24"/>
          <w:szCs w:val="24"/>
        </w:rPr>
        <w:t xml:space="preserve"> </w:t>
      </w:r>
      <w:r w:rsidR="006B077E" w:rsidRPr="006B077E">
        <w:rPr>
          <w:rFonts w:ascii="Times New Roman" w:hAnsi="Times New Roman" w:cs="Times New Roman"/>
          <w:sz w:val="24"/>
          <w:szCs w:val="24"/>
          <w:highlight w:val="yellow"/>
        </w:rPr>
        <w:t xml:space="preserve">in </w:t>
      </w:r>
      <w:r w:rsidR="00EF51E9" w:rsidRPr="006B077E">
        <w:rPr>
          <w:rFonts w:ascii="Times New Roman" w:hAnsi="Times New Roman" w:cs="Times New Roman"/>
          <w:sz w:val="24"/>
          <w:szCs w:val="24"/>
          <w:highlight w:val="yellow"/>
        </w:rPr>
        <w:t xml:space="preserve">the elderly’s media imaginaries </w:t>
      </w:r>
      <w:r w:rsidR="006B077E">
        <w:rPr>
          <w:rFonts w:ascii="Times New Roman" w:hAnsi="Times New Roman" w:cs="Times New Roman"/>
          <w:sz w:val="24"/>
          <w:szCs w:val="24"/>
          <w:highlight w:val="yellow"/>
        </w:rPr>
        <w:t>technological</w:t>
      </w:r>
      <w:r w:rsidRPr="006B077E">
        <w:rPr>
          <w:rFonts w:ascii="Times New Roman" w:hAnsi="Times New Roman" w:cs="Times New Roman"/>
          <w:sz w:val="24"/>
          <w:szCs w:val="24"/>
          <w:highlight w:val="yellow"/>
        </w:rPr>
        <w:t xml:space="preserve"> networks</w:t>
      </w:r>
      <w:r w:rsidRPr="0090377A">
        <w:rPr>
          <w:rFonts w:ascii="Times New Roman" w:hAnsi="Times New Roman" w:cs="Times New Roman"/>
          <w:sz w:val="24"/>
          <w:szCs w:val="24"/>
        </w:rPr>
        <w:t xml:space="preserve"> are perceived as valuable </w:t>
      </w:r>
      <w:r w:rsidR="00EF51E9" w:rsidRPr="0090377A">
        <w:rPr>
          <w:rFonts w:ascii="Times New Roman" w:hAnsi="Times New Roman" w:cs="Times New Roman"/>
          <w:sz w:val="24"/>
          <w:szCs w:val="24"/>
        </w:rPr>
        <w:t>re</w:t>
      </w:r>
      <w:r w:rsidRPr="0090377A">
        <w:rPr>
          <w:rFonts w:ascii="Times New Roman" w:hAnsi="Times New Roman" w:cs="Times New Roman"/>
          <w:sz w:val="24"/>
          <w:szCs w:val="24"/>
        </w:rPr>
        <w:t>sources to organi</w:t>
      </w:r>
      <w:r w:rsidR="006B077E">
        <w:rPr>
          <w:rFonts w:ascii="Times New Roman" w:hAnsi="Times New Roman" w:cs="Times New Roman"/>
          <w:sz w:val="24"/>
          <w:szCs w:val="24"/>
        </w:rPr>
        <w:t xml:space="preserve">ze and disseminate the protests, </w:t>
      </w:r>
      <w:r w:rsidRPr="0090377A">
        <w:rPr>
          <w:rFonts w:ascii="Times New Roman" w:hAnsi="Times New Roman" w:cs="Times New Roman"/>
          <w:sz w:val="24"/>
          <w:szCs w:val="24"/>
        </w:rPr>
        <w:t>as well as to adopt strategic decisions that cannot be taken in face-to-face meetings due to lack of time</w:t>
      </w:r>
      <w:r w:rsidR="00971CAE" w:rsidRPr="0090377A">
        <w:rPr>
          <w:rFonts w:ascii="Times New Roman" w:hAnsi="Times New Roman" w:cs="Times New Roman"/>
          <w:sz w:val="24"/>
          <w:szCs w:val="24"/>
        </w:rPr>
        <w:t xml:space="preserve"> (</w:t>
      </w:r>
      <w:proofErr w:type="spellStart"/>
      <w:r w:rsidR="00971CAE" w:rsidRPr="0090377A">
        <w:rPr>
          <w:rFonts w:ascii="Times New Roman" w:hAnsi="Times New Roman" w:cs="Times New Roman"/>
          <w:sz w:val="24"/>
          <w:szCs w:val="24"/>
        </w:rPr>
        <w:t>Raes</w:t>
      </w:r>
      <w:proofErr w:type="spellEnd"/>
      <w:r w:rsidR="00971CAE" w:rsidRPr="0090377A">
        <w:rPr>
          <w:rFonts w:ascii="Times New Roman" w:hAnsi="Times New Roman" w:cs="Times New Roman"/>
          <w:sz w:val="24"/>
          <w:szCs w:val="24"/>
        </w:rPr>
        <w:t>, 28/3/19; Rojas, 4/4/19)</w:t>
      </w:r>
      <w:r w:rsidRPr="0090377A">
        <w:rPr>
          <w:rFonts w:ascii="Times New Roman" w:hAnsi="Times New Roman" w:cs="Times New Roman"/>
          <w:sz w:val="24"/>
          <w:szCs w:val="24"/>
        </w:rPr>
        <w:t xml:space="preserve">. </w:t>
      </w:r>
      <w:r w:rsidR="006B077E">
        <w:rPr>
          <w:rFonts w:ascii="Times New Roman" w:hAnsi="Times New Roman" w:cs="Times New Roman"/>
          <w:sz w:val="24"/>
          <w:szCs w:val="24"/>
        </w:rPr>
        <w:t>S</w:t>
      </w:r>
      <w:r w:rsidRPr="0090377A">
        <w:rPr>
          <w:rFonts w:ascii="Times New Roman" w:hAnsi="Times New Roman" w:cs="Times New Roman"/>
          <w:sz w:val="24"/>
          <w:szCs w:val="24"/>
        </w:rPr>
        <w:t>ocial media such as Twitter and Facebook are considered ubiquitous channels to reach the whole population</w:t>
      </w:r>
      <w:r w:rsidR="006B077E">
        <w:rPr>
          <w:rFonts w:ascii="Times New Roman" w:hAnsi="Times New Roman" w:cs="Times New Roman"/>
          <w:sz w:val="24"/>
          <w:szCs w:val="24"/>
        </w:rPr>
        <w:t xml:space="preserve"> -and not only the seniors-, and t</w:t>
      </w:r>
      <w:r w:rsidRPr="0090377A">
        <w:rPr>
          <w:rFonts w:ascii="Times New Roman" w:hAnsi="Times New Roman" w:cs="Times New Roman"/>
          <w:sz w:val="24"/>
          <w:szCs w:val="24"/>
        </w:rPr>
        <w:t xml:space="preserve">heir uses do not differ </w:t>
      </w:r>
      <w:r w:rsidRPr="0090377A">
        <w:rPr>
          <w:rFonts w:ascii="Times New Roman" w:hAnsi="Times New Roman" w:cs="Times New Roman"/>
          <w:sz w:val="24"/>
          <w:szCs w:val="24"/>
        </w:rPr>
        <w:lastRenderedPageBreak/>
        <w:t xml:space="preserve">from other social movements: </w:t>
      </w:r>
      <w:r w:rsidR="006B077E">
        <w:rPr>
          <w:rFonts w:ascii="Times New Roman" w:hAnsi="Times New Roman" w:cs="Times New Roman"/>
          <w:sz w:val="24"/>
          <w:szCs w:val="24"/>
        </w:rPr>
        <w:t xml:space="preserve">they help to </w:t>
      </w:r>
      <w:r w:rsidRPr="0090377A">
        <w:rPr>
          <w:rFonts w:ascii="Times New Roman" w:hAnsi="Times New Roman" w:cs="Times New Roman"/>
          <w:sz w:val="24"/>
          <w:szCs w:val="24"/>
        </w:rPr>
        <w:t>coordinate</w:t>
      </w:r>
      <w:r w:rsidR="006B077E">
        <w:rPr>
          <w:rFonts w:ascii="Times New Roman" w:hAnsi="Times New Roman" w:cs="Times New Roman"/>
          <w:sz w:val="24"/>
          <w:szCs w:val="24"/>
        </w:rPr>
        <w:t xml:space="preserve"> the movement, spread contents and </w:t>
      </w:r>
      <w:r w:rsidRPr="0090377A">
        <w:rPr>
          <w:rFonts w:ascii="Times New Roman" w:hAnsi="Times New Roman" w:cs="Times New Roman"/>
          <w:sz w:val="24"/>
          <w:szCs w:val="24"/>
        </w:rPr>
        <w:t xml:space="preserve">venues, and strengthen public debate. However, the pensioners acknowledge that they are highly dependent on instant messaging and </w:t>
      </w:r>
      <w:proofErr w:type="gramStart"/>
      <w:r w:rsidRPr="0090377A">
        <w:rPr>
          <w:rFonts w:ascii="Times New Roman" w:hAnsi="Times New Roman" w:cs="Times New Roman"/>
          <w:sz w:val="24"/>
          <w:szCs w:val="24"/>
        </w:rPr>
        <w:t>chats</w:t>
      </w:r>
      <w:proofErr w:type="gramEnd"/>
      <w:r w:rsidRPr="0090377A">
        <w:rPr>
          <w:rFonts w:ascii="Times New Roman" w:hAnsi="Times New Roman" w:cs="Times New Roman"/>
          <w:sz w:val="24"/>
          <w:szCs w:val="24"/>
        </w:rPr>
        <w:t xml:space="preserve"> in </w:t>
      </w:r>
      <w:proofErr w:type="spellStart"/>
      <w:r w:rsidRPr="0090377A">
        <w:rPr>
          <w:rFonts w:ascii="Times New Roman" w:hAnsi="Times New Roman" w:cs="Times New Roman"/>
          <w:sz w:val="24"/>
          <w:szCs w:val="24"/>
        </w:rPr>
        <w:t>WhatsApp</w:t>
      </w:r>
      <w:proofErr w:type="spellEnd"/>
      <w:r w:rsidRPr="0090377A">
        <w:rPr>
          <w:rFonts w:ascii="Times New Roman" w:hAnsi="Times New Roman" w:cs="Times New Roman"/>
          <w:sz w:val="24"/>
          <w:szCs w:val="24"/>
        </w:rPr>
        <w:t xml:space="preserve"> and Telegram. </w:t>
      </w:r>
      <w:proofErr w:type="spellStart"/>
      <w:r w:rsidRPr="0090377A">
        <w:rPr>
          <w:rFonts w:ascii="Times New Roman" w:hAnsi="Times New Roman" w:cs="Times New Roman"/>
          <w:sz w:val="24"/>
          <w:szCs w:val="24"/>
        </w:rPr>
        <w:t>Treré</w:t>
      </w:r>
      <w:proofErr w:type="spellEnd"/>
      <w:r w:rsidRPr="0090377A">
        <w:rPr>
          <w:rFonts w:ascii="Times New Roman" w:hAnsi="Times New Roman" w:cs="Times New Roman"/>
          <w:sz w:val="24"/>
          <w:szCs w:val="24"/>
        </w:rPr>
        <w:t xml:space="preserve"> (2019) labels </w:t>
      </w:r>
      <w:r w:rsidR="006B077E">
        <w:rPr>
          <w:rFonts w:ascii="Times New Roman" w:hAnsi="Times New Roman" w:cs="Times New Roman"/>
          <w:sz w:val="24"/>
          <w:szCs w:val="24"/>
        </w:rPr>
        <w:t>these latter networks as</w:t>
      </w:r>
      <w:r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backstage</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activist spaces in which people feel less constrained and exposed when creating a character or disseminating contents, in comparison to </w:t>
      </w:r>
      <w:r w:rsidR="009138A8" w:rsidRPr="0090377A">
        <w:rPr>
          <w:rFonts w:ascii="Times New Roman" w:hAnsi="Times New Roman" w:cs="Times New Roman"/>
          <w:sz w:val="24"/>
          <w:szCs w:val="24"/>
        </w:rPr>
        <w:t>“</w:t>
      </w:r>
      <w:proofErr w:type="spellStart"/>
      <w:r w:rsidRPr="0090377A">
        <w:rPr>
          <w:rFonts w:ascii="Times New Roman" w:hAnsi="Times New Roman" w:cs="Times New Roman"/>
          <w:sz w:val="24"/>
          <w:szCs w:val="24"/>
        </w:rPr>
        <w:t>frontstage</w:t>
      </w:r>
      <w:proofErr w:type="spellEnd"/>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networks: posts on Facebook, streaming live broadcasts, etc. </w:t>
      </w:r>
      <w:proofErr w:type="spellStart"/>
      <w:r w:rsidRPr="0090377A">
        <w:rPr>
          <w:rFonts w:ascii="Times New Roman" w:hAnsi="Times New Roman" w:cs="Times New Roman"/>
          <w:sz w:val="24"/>
          <w:szCs w:val="24"/>
        </w:rPr>
        <w:t>WhatsApp</w:t>
      </w:r>
      <w:proofErr w:type="spellEnd"/>
      <w:r w:rsidRPr="0090377A">
        <w:rPr>
          <w:rFonts w:ascii="Times New Roman" w:hAnsi="Times New Roman" w:cs="Times New Roman"/>
          <w:sz w:val="24"/>
          <w:szCs w:val="24"/>
        </w:rPr>
        <w:t xml:space="preserve"> also serves to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mobilize pensioners who do not usual access Facebook or Twitter, but are regular users of </w:t>
      </w:r>
      <w:proofErr w:type="spellStart"/>
      <w:r w:rsidRPr="0090377A">
        <w:rPr>
          <w:rFonts w:ascii="Times New Roman" w:hAnsi="Times New Roman" w:cs="Times New Roman"/>
          <w:sz w:val="24"/>
          <w:szCs w:val="24"/>
        </w:rPr>
        <w:t>WhatsApp</w:t>
      </w:r>
      <w:proofErr w:type="spellEnd"/>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(Cabello, 08/03/19). In addition to the surprising oversight of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backstage</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networks in media activism literature, the interviews</w:t>
      </w:r>
      <w:r w:rsidR="00971CAE" w:rsidRPr="0090377A">
        <w:rPr>
          <w:rFonts w:ascii="Times New Roman" w:hAnsi="Times New Roman" w:cs="Times New Roman"/>
          <w:sz w:val="24"/>
          <w:szCs w:val="24"/>
        </w:rPr>
        <w:t>, in special the ones taken in the second phase</w:t>
      </w:r>
      <w:r w:rsidRPr="0090377A">
        <w:rPr>
          <w:rFonts w:ascii="Times New Roman" w:hAnsi="Times New Roman" w:cs="Times New Roman"/>
          <w:sz w:val="24"/>
          <w:szCs w:val="24"/>
        </w:rPr>
        <w:t xml:space="preserve"> (May-November 2020)</w:t>
      </w:r>
      <w:r w:rsidR="008632C4">
        <w:rPr>
          <w:rFonts w:ascii="Times New Roman" w:hAnsi="Times New Roman" w:cs="Times New Roman"/>
          <w:sz w:val="24"/>
          <w:szCs w:val="24"/>
        </w:rPr>
        <w:t>,</w:t>
      </w:r>
      <w:r w:rsidRPr="0090377A">
        <w:rPr>
          <w:rFonts w:ascii="Times New Roman" w:hAnsi="Times New Roman" w:cs="Times New Roman"/>
          <w:sz w:val="24"/>
          <w:szCs w:val="24"/>
        </w:rPr>
        <w:t xml:space="preserve"> </w:t>
      </w:r>
      <w:r w:rsidR="00971CAE" w:rsidRPr="0090377A">
        <w:rPr>
          <w:rFonts w:ascii="Times New Roman" w:hAnsi="Times New Roman" w:cs="Times New Roman"/>
          <w:sz w:val="24"/>
          <w:szCs w:val="24"/>
        </w:rPr>
        <w:t>highlighted</w:t>
      </w:r>
      <w:r w:rsidRPr="0090377A">
        <w:rPr>
          <w:rFonts w:ascii="Times New Roman" w:hAnsi="Times New Roman" w:cs="Times New Roman"/>
          <w:sz w:val="24"/>
          <w:szCs w:val="24"/>
        </w:rPr>
        <w:t xml:space="preserve"> the role of video platforms to increase the morale, combat loneliness and integrate activists during the most restrictive phases of the Coronavirus lockdown (Rivera, 21/5/20). The pensioners</w:t>
      </w:r>
      <w:r w:rsidR="00971CAE" w:rsidRPr="0090377A">
        <w:rPr>
          <w:rFonts w:ascii="Times New Roman" w:hAnsi="Times New Roman" w:cs="Times New Roman"/>
          <w:sz w:val="24"/>
          <w:szCs w:val="24"/>
        </w:rPr>
        <w:t xml:space="preserve"> also</w:t>
      </w:r>
      <w:r w:rsidRPr="0090377A">
        <w:rPr>
          <w:rFonts w:ascii="Times New Roman" w:hAnsi="Times New Roman" w:cs="Times New Roman"/>
          <w:sz w:val="24"/>
          <w:szCs w:val="24"/>
        </w:rPr>
        <w:t xml:space="preserve"> mentioned that video call platforms were new to them so they felt forced to learn their use to communicate with each other, and even </w:t>
      </w:r>
      <w:r w:rsidR="008632C4">
        <w:rPr>
          <w:rFonts w:ascii="Times New Roman" w:hAnsi="Times New Roman" w:cs="Times New Roman"/>
          <w:sz w:val="24"/>
          <w:szCs w:val="24"/>
        </w:rPr>
        <w:t xml:space="preserve">to </w:t>
      </w:r>
      <w:r w:rsidRPr="0090377A">
        <w:rPr>
          <w:rFonts w:ascii="Times New Roman" w:hAnsi="Times New Roman" w:cs="Times New Roman"/>
          <w:sz w:val="24"/>
          <w:szCs w:val="24"/>
        </w:rPr>
        <w:t>reach elders with physical impairments (Rojas, 16/11/20)</w:t>
      </w:r>
      <w:r w:rsidR="00971CAE" w:rsidRPr="0090377A">
        <w:rPr>
          <w:rFonts w:ascii="Times New Roman" w:hAnsi="Times New Roman" w:cs="Times New Roman"/>
          <w:sz w:val="24"/>
          <w:szCs w:val="24"/>
        </w:rPr>
        <w:t xml:space="preserve">, </w:t>
      </w:r>
      <w:r w:rsidR="00516727">
        <w:rPr>
          <w:rFonts w:ascii="Times New Roman" w:hAnsi="Times New Roman" w:cs="Times New Roman"/>
          <w:sz w:val="24"/>
          <w:szCs w:val="24"/>
        </w:rPr>
        <w:t xml:space="preserve">and </w:t>
      </w:r>
      <w:r w:rsidR="008632C4" w:rsidRPr="00516727">
        <w:rPr>
          <w:rFonts w:ascii="Times New Roman" w:hAnsi="Times New Roman" w:cs="Times New Roman"/>
          <w:sz w:val="24"/>
          <w:szCs w:val="24"/>
          <w:highlight w:val="yellow"/>
        </w:rPr>
        <w:t>without facing any “unsolvable difficulty” in the adaptation process to</w:t>
      </w:r>
      <w:r w:rsidR="00516727" w:rsidRPr="00516727">
        <w:rPr>
          <w:rFonts w:ascii="Times New Roman" w:hAnsi="Times New Roman" w:cs="Times New Roman"/>
          <w:sz w:val="24"/>
          <w:szCs w:val="24"/>
          <w:highlight w:val="yellow"/>
        </w:rPr>
        <w:t xml:space="preserve"> these</w:t>
      </w:r>
      <w:r w:rsidR="008632C4" w:rsidRPr="00516727">
        <w:rPr>
          <w:rFonts w:ascii="Times New Roman" w:hAnsi="Times New Roman" w:cs="Times New Roman"/>
          <w:sz w:val="24"/>
          <w:szCs w:val="24"/>
          <w:highlight w:val="yellow"/>
        </w:rPr>
        <w:t xml:space="preserve"> video </w:t>
      </w:r>
      <w:r w:rsidR="00516727" w:rsidRPr="00516727">
        <w:rPr>
          <w:rFonts w:ascii="Times New Roman" w:hAnsi="Times New Roman" w:cs="Times New Roman"/>
          <w:sz w:val="24"/>
          <w:szCs w:val="24"/>
          <w:highlight w:val="yellow"/>
        </w:rPr>
        <w:t>platforms</w:t>
      </w:r>
      <w:r w:rsidR="00516727">
        <w:rPr>
          <w:rFonts w:ascii="Times New Roman" w:hAnsi="Times New Roman" w:cs="Times New Roman"/>
          <w:sz w:val="24"/>
          <w:szCs w:val="24"/>
        </w:rPr>
        <w:t xml:space="preserve"> </w:t>
      </w:r>
      <w:r w:rsidR="00971CAE" w:rsidRPr="0090377A">
        <w:rPr>
          <w:rFonts w:ascii="Times New Roman" w:hAnsi="Times New Roman" w:cs="Times New Roman"/>
          <w:sz w:val="24"/>
          <w:szCs w:val="24"/>
        </w:rPr>
        <w:t xml:space="preserve">(Laguna, 27/11/20). </w:t>
      </w:r>
    </w:p>
    <w:p w14:paraId="05670BCA" w14:textId="64D50B1F" w:rsidR="00C966AC" w:rsidRPr="00516727" w:rsidRDefault="00AE0355" w:rsidP="008E557C">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Concerning content production, </w:t>
      </w:r>
      <w:r w:rsidR="007442E6" w:rsidRPr="0090377A">
        <w:rPr>
          <w:rFonts w:ascii="Times New Roman" w:hAnsi="Times New Roman" w:cs="Times New Roman"/>
          <w:sz w:val="24"/>
          <w:szCs w:val="24"/>
        </w:rPr>
        <w:t xml:space="preserve">the </w:t>
      </w:r>
      <w:r w:rsidRPr="0090377A">
        <w:rPr>
          <w:rFonts w:ascii="Times New Roman" w:hAnsi="Times New Roman" w:cs="Times New Roman"/>
          <w:sz w:val="24"/>
          <w:szCs w:val="24"/>
        </w:rPr>
        <w:t xml:space="preserve">vertical and lineal uses of </w:t>
      </w:r>
      <w:r w:rsidR="007442E6" w:rsidRPr="0090377A">
        <w:rPr>
          <w:rFonts w:ascii="Times New Roman" w:hAnsi="Times New Roman" w:cs="Times New Roman"/>
          <w:sz w:val="24"/>
          <w:szCs w:val="24"/>
        </w:rPr>
        <w:t xml:space="preserve">the </w:t>
      </w:r>
      <w:r w:rsidRPr="0090377A">
        <w:rPr>
          <w:rFonts w:ascii="Times New Roman" w:hAnsi="Times New Roman" w:cs="Times New Roman"/>
          <w:sz w:val="24"/>
          <w:szCs w:val="24"/>
        </w:rPr>
        <w:t xml:space="preserve">Web 1.0 </w:t>
      </w:r>
      <w:r w:rsidR="00516727">
        <w:rPr>
          <w:rFonts w:ascii="Times New Roman" w:hAnsi="Times New Roman" w:cs="Times New Roman"/>
          <w:sz w:val="24"/>
          <w:szCs w:val="24"/>
        </w:rPr>
        <w:t xml:space="preserve">seem to coexist with </w:t>
      </w:r>
      <w:r w:rsidR="007442E6" w:rsidRPr="0090377A">
        <w:rPr>
          <w:rFonts w:ascii="Times New Roman" w:hAnsi="Times New Roman" w:cs="Times New Roman"/>
          <w:sz w:val="24"/>
          <w:szCs w:val="24"/>
        </w:rPr>
        <w:t xml:space="preserve">the </w:t>
      </w:r>
      <w:r w:rsidRPr="0090377A">
        <w:rPr>
          <w:rFonts w:ascii="Times New Roman" w:hAnsi="Times New Roman" w:cs="Times New Roman"/>
          <w:sz w:val="24"/>
          <w:szCs w:val="24"/>
        </w:rPr>
        <w:t xml:space="preserve">horizontal and </w:t>
      </w:r>
      <w:r w:rsidR="00CD2FE3" w:rsidRPr="0090377A">
        <w:rPr>
          <w:rFonts w:ascii="Times New Roman" w:hAnsi="Times New Roman" w:cs="Times New Roman"/>
          <w:sz w:val="24"/>
          <w:szCs w:val="24"/>
        </w:rPr>
        <w:t>participatory</w:t>
      </w:r>
      <w:r w:rsidRPr="0090377A">
        <w:rPr>
          <w:rFonts w:ascii="Times New Roman" w:hAnsi="Times New Roman" w:cs="Times New Roman"/>
          <w:sz w:val="24"/>
          <w:szCs w:val="24"/>
        </w:rPr>
        <w:t xml:space="preserve"> </w:t>
      </w:r>
      <w:r w:rsidR="00944F27" w:rsidRPr="0090377A">
        <w:rPr>
          <w:rFonts w:ascii="Times New Roman" w:hAnsi="Times New Roman" w:cs="Times New Roman"/>
          <w:sz w:val="24"/>
          <w:szCs w:val="24"/>
        </w:rPr>
        <w:t xml:space="preserve">Web 2.0 </w:t>
      </w:r>
      <w:r w:rsidR="0024376D" w:rsidRPr="0090377A">
        <w:rPr>
          <w:rFonts w:ascii="Times New Roman" w:hAnsi="Times New Roman" w:cs="Times New Roman"/>
          <w:sz w:val="24"/>
          <w:szCs w:val="24"/>
        </w:rPr>
        <w:t>practices</w:t>
      </w:r>
      <w:r w:rsidRPr="0090377A">
        <w:rPr>
          <w:rFonts w:ascii="Times New Roman" w:hAnsi="Times New Roman" w:cs="Times New Roman"/>
          <w:sz w:val="24"/>
          <w:szCs w:val="24"/>
        </w:rPr>
        <w:t xml:space="preserve"> (Jenkins, 2008). </w:t>
      </w:r>
      <w:r w:rsidR="007442E6" w:rsidRPr="0090377A">
        <w:rPr>
          <w:rFonts w:ascii="Times New Roman" w:hAnsi="Times New Roman" w:cs="Times New Roman"/>
          <w:sz w:val="24"/>
          <w:szCs w:val="24"/>
        </w:rPr>
        <w:t xml:space="preserve">In </w:t>
      </w:r>
      <w:r w:rsidR="00944F27" w:rsidRPr="0090377A">
        <w:rPr>
          <w:rFonts w:ascii="Times New Roman" w:hAnsi="Times New Roman" w:cs="Times New Roman"/>
          <w:sz w:val="24"/>
          <w:szCs w:val="24"/>
        </w:rPr>
        <w:t>this sense</w:t>
      </w:r>
      <w:r w:rsidR="007442E6" w:rsidRPr="0090377A">
        <w:rPr>
          <w:rFonts w:ascii="Times New Roman" w:hAnsi="Times New Roman" w:cs="Times New Roman"/>
          <w:sz w:val="24"/>
          <w:szCs w:val="24"/>
        </w:rPr>
        <w:t>,</w:t>
      </w:r>
      <w:r w:rsidRPr="0090377A">
        <w:rPr>
          <w:rFonts w:ascii="Times New Roman" w:hAnsi="Times New Roman" w:cs="Times New Roman"/>
          <w:sz w:val="24"/>
          <w:szCs w:val="24"/>
        </w:rPr>
        <w:t xml:space="preserve"> Facebook and Twitter show an uneven media activity between </w:t>
      </w:r>
      <w:r w:rsidR="0024376D" w:rsidRPr="0090377A">
        <w:rPr>
          <w:rFonts w:ascii="Times New Roman" w:hAnsi="Times New Roman" w:cs="Times New Roman"/>
          <w:sz w:val="24"/>
          <w:szCs w:val="24"/>
        </w:rPr>
        <w:t>those who</w:t>
      </w:r>
      <w:r w:rsidRPr="0090377A">
        <w:rPr>
          <w:rFonts w:ascii="Times New Roman" w:hAnsi="Times New Roman" w:cs="Times New Roman"/>
          <w:sz w:val="24"/>
          <w:szCs w:val="24"/>
        </w:rPr>
        <w:t xml:space="preserve"> are quite active and other</w:t>
      </w:r>
      <w:r w:rsidR="0024376D" w:rsidRPr="0090377A">
        <w:rPr>
          <w:rFonts w:ascii="Times New Roman" w:hAnsi="Times New Roman" w:cs="Times New Roman"/>
          <w:sz w:val="24"/>
          <w:szCs w:val="24"/>
        </w:rPr>
        <w:t xml:space="preserve"> pensioners</w:t>
      </w:r>
      <w:r w:rsidRPr="0090377A">
        <w:rPr>
          <w:rFonts w:ascii="Times New Roman" w:hAnsi="Times New Roman" w:cs="Times New Roman"/>
          <w:sz w:val="24"/>
          <w:szCs w:val="24"/>
        </w:rPr>
        <w:t xml:space="preserve"> that limit </w:t>
      </w:r>
      <w:r w:rsidR="007442E6" w:rsidRPr="0090377A">
        <w:rPr>
          <w:rFonts w:ascii="Times New Roman" w:hAnsi="Times New Roman" w:cs="Times New Roman"/>
          <w:sz w:val="24"/>
          <w:szCs w:val="24"/>
        </w:rPr>
        <w:t>themselves to elaborate occasional</w:t>
      </w:r>
      <w:r w:rsidRPr="0090377A">
        <w:rPr>
          <w:rFonts w:ascii="Times New Roman" w:hAnsi="Times New Roman" w:cs="Times New Roman"/>
          <w:sz w:val="24"/>
          <w:szCs w:val="24"/>
        </w:rPr>
        <w:t xml:space="preserve"> posts </w:t>
      </w:r>
      <w:r w:rsidR="007442E6" w:rsidRPr="0090377A">
        <w:rPr>
          <w:rFonts w:ascii="Times New Roman" w:hAnsi="Times New Roman" w:cs="Times New Roman"/>
          <w:sz w:val="24"/>
          <w:szCs w:val="24"/>
        </w:rPr>
        <w:t xml:space="preserve">and to </w:t>
      </w:r>
      <w:r w:rsidRPr="0090377A">
        <w:rPr>
          <w:rFonts w:ascii="Times New Roman" w:hAnsi="Times New Roman" w:cs="Times New Roman"/>
          <w:sz w:val="24"/>
          <w:szCs w:val="24"/>
        </w:rPr>
        <w:t xml:space="preserve">reply to </w:t>
      </w:r>
      <w:r w:rsidR="00516727">
        <w:rPr>
          <w:rFonts w:ascii="Times New Roman" w:hAnsi="Times New Roman" w:cs="Times New Roman"/>
          <w:sz w:val="24"/>
          <w:szCs w:val="24"/>
        </w:rPr>
        <w:t>other posts</w:t>
      </w:r>
      <w:r w:rsidRPr="0090377A">
        <w:rPr>
          <w:rFonts w:ascii="Times New Roman" w:hAnsi="Times New Roman" w:cs="Times New Roman"/>
          <w:sz w:val="24"/>
          <w:szCs w:val="24"/>
        </w:rPr>
        <w:t>. The</w:t>
      </w:r>
      <w:r w:rsidR="00944F27" w:rsidRPr="0090377A">
        <w:rPr>
          <w:rFonts w:ascii="Times New Roman" w:hAnsi="Times New Roman" w:cs="Times New Roman"/>
          <w:sz w:val="24"/>
          <w:szCs w:val="24"/>
        </w:rPr>
        <w:t>ir</w:t>
      </w:r>
      <w:r w:rsidRPr="0090377A">
        <w:rPr>
          <w:rFonts w:ascii="Times New Roman" w:hAnsi="Times New Roman" w:cs="Times New Roman"/>
          <w:sz w:val="24"/>
          <w:szCs w:val="24"/>
        </w:rPr>
        <w:t xml:space="preserve"> publications are mostly made up of </w:t>
      </w:r>
      <w:r w:rsidR="007442E6" w:rsidRPr="0090377A">
        <w:rPr>
          <w:rFonts w:ascii="Times New Roman" w:hAnsi="Times New Roman" w:cs="Times New Roman"/>
          <w:sz w:val="24"/>
          <w:szCs w:val="24"/>
        </w:rPr>
        <w:t>propagandist,</w:t>
      </w:r>
      <w:r w:rsidRPr="0090377A">
        <w:rPr>
          <w:rFonts w:ascii="Times New Roman" w:hAnsi="Times New Roman" w:cs="Times New Roman"/>
          <w:sz w:val="24"/>
          <w:szCs w:val="24"/>
        </w:rPr>
        <w:t xml:space="preserve"> unidirectional messages that do not make </w:t>
      </w:r>
      <w:r w:rsidR="0024376D" w:rsidRPr="0090377A">
        <w:rPr>
          <w:rFonts w:ascii="Times New Roman" w:hAnsi="Times New Roman" w:cs="Times New Roman"/>
          <w:sz w:val="24"/>
          <w:szCs w:val="24"/>
        </w:rPr>
        <w:t xml:space="preserve">any </w:t>
      </w:r>
      <w:r w:rsidRPr="0090377A">
        <w:rPr>
          <w:rFonts w:ascii="Times New Roman" w:hAnsi="Times New Roman" w:cs="Times New Roman"/>
          <w:sz w:val="24"/>
          <w:szCs w:val="24"/>
        </w:rPr>
        <w:t xml:space="preserve">reference </w:t>
      </w:r>
      <w:r w:rsidR="007442E6" w:rsidRPr="0090377A">
        <w:rPr>
          <w:rFonts w:ascii="Times New Roman" w:hAnsi="Times New Roman" w:cs="Times New Roman"/>
          <w:sz w:val="24"/>
          <w:szCs w:val="24"/>
        </w:rPr>
        <w:t xml:space="preserve">or </w:t>
      </w:r>
      <w:r w:rsidR="0024376D" w:rsidRPr="0090377A">
        <w:rPr>
          <w:rFonts w:ascii="Times New Roman" w:hAnsi="Times New Roman" w:cs="Times New Roman"/>
          <w:sz w:val="24"/>
          <w:szCs w:val="24"/>
        </w:rPr>
        <w:t xml:space="preserve">pose </w:t>
      </w:r>
      <w:r w:rsidR="007442E6" w:rsidRPr="0090377A">
        <w:rPr>
          <w:rFonts w:ascii="Times New Roman" w:hAnsi="Times New Roman" w:cs="Times New Roman"/>
          <w:sz w:val="24"/>
          <w:szCs w:val="24"/>
        </w:rPr>
        <w:t>dialogue</w:t>
      </w:r>
      <w:r w:rsidR="00944F27" w:rsidRPr="0090377A">
        <w:rPr>
          <w:rFonts w:ascii="Times New Roman" w:hAnsi="Times New Roman" w:cs="Times New Roman"/>
          <w:sz w:val="24"/>
          <w:szCs w:val="24"/>
        </w:rPr>
        <w:t>s</w:t>
      </w:r>
      <w:r w:rsidR="007442E6" w:rsidRPr="0090377A">
        <w:rPr>
          <w:rFonts w:ascii="Times New Roman" w:hAnsi="Times New Roman" w:cs="Times New Roman"/>
          <w:sz w:val="24"/>
          <w:szCs w:val="24"/>
        </w:rPr>
        <w:t xml:space="preserve"> with</w:t>
      </w:r>
      <w:r w:rsidRPr="0090377A">
        <w:rPr>
          <w:rFonts w:ascii="Times New Roman" w:hAnsi="Times New Roman" w:cs="Times New Roman"/>
          <w:sz w:val="24"/>
          <w:szCs w:val="24"/>
        </w:rPr>
        <w:t xml:space="preserve"> other </w:t>
      </w:r>
      <w:r w:rsidR="00516727">
        <w:rPr>
          <w:rFonts w:ascii="Times New Roman" w:hAnsi="Times New Roman" w:cs="Times New Roman"/>
          <w:sz w:val="24"/>
          <w:szCs w:val="24"/>
        </w:rPr>
        <w:t xml:space="preserve">activists and </w:t>
      </w:r>
      <w:r w:rsidR="008F64AC" w:rsidRPr="0090377A">
        <w:rPr>
          <w:rFonts w:ascii="Times New Roman" w:hAnsi="Times New Roman" w:cs="Times New Roman"/>
          <w:sz w:val="24"/>
          <w:szCs w:val="24"/>
        </w:rPr>
        <w:t xml:space="preserve">online </w:t>
      </w:r>
      <w:r w:rsidRPr="0090377A">
        <w:rPr>
          <w:rFonts w:ascii="Times New Roman" w:hAnsi="Times New Roman" w:cs="Times New Roman"/>
          <w:sz w:val="24"/>
          <w:szCs w:val="24"/>
        </w:rPr>
        <w:t>profiles</w:t>
      </w:r>
      <w:r w:rsidR="002E6F60" w:rsidRPr="0090377A">
        <w:rPr>
          <w:rFonts w:ascii="Times New Roman" w:hAnsi="Times New Roman" w:cs="Times New Roman"/>
          <w:sz w:val="24"/>
          <w:szCs w:val="24"/>
        </w:rPr>
        <w:t>.</w:t>
      </w:r>
      <w:r w:rsidR="00771372" w:rsidRPr="0090377A">
        <w:rPr>
          <w:rFonts w:ascii="Times New Roman" w:hAnsi="Times New Roman" w:cs="Times New Roman"/>
          <w:sz w:val="24"/>
          <w:szCs w:val="24"/>
        </w:rPr>
        <w:t xml:space="preserve"> </w:t>
      </w:r>
      <w:r w:rsidR="00516727" w:rsidRPr="00516727">
        <w:rPr>
          <w:rFonts w:ascii="Times New Roman" w:hAnsi="Times New Roman" w:cs="Times New Roman"/>
          <w:sz w:val="24"/>
          <w:szCs w:val="24"/>
          <w:highlight w:val="yellow"/>
        </w:rPr>
        <w:t>Therefore, the pensioners’ online narratives</w:t>
      </w:r>
      <w:r w:rsidR="00944F27" w:rsidRPr="0090377A">
        <w:rPr>
          <w:rFonts w:ascii="Times New Roman" w:hAnsi="Times New Roman" w:cs="Times New Roman"/>
          <w:sz w:val="24"/>
          <w:szCs w:val="24"/>
        </w:rPr>
        <w:t xml:space="preserve"> </w:t>
      </w:r>
      <w:r w:rsidRPr="0090377A">
        <w:rPr>
          <w:rFonts w:ascii="Times New Roman" w:hAnsi="Times New Roman" w:cs="Times New Roman"/>
          <w:sz w:val="24"/>
          <w:szCs w:val="24"/>
        </w:rPr>
        <w:t>create a self-referential discourse made up of</w:t>
      </w:r>
      <w:r w:rsidR="007442E6" w:rsidRPr="0090377A">
        <w:rPr>
          <w:rFonts w:ascii="Times New Roman" w:hAnsi="Times New Roman" w:cs="Times New Roman"/>
          <w:sz w:val="24"/>
          <w:szCs w:val="24"/>
        </w:rPr>
        <w:t xml:space="preserve"> both</w:t>
      </w:r>
      <w:r w:rsidRPr="0090377A">
        <w:rPr>
          <w:rFonts w:ascii="Times New Roman" w:hAnsi="Times New Roman" w:cs="Times New Roman"/>
          <w:sz w:val="24"/>
          <w:szCs w:val="24"/>
        </w:rPr>
        <w:t xml:space="preserve"> </w:t>
      </w:r>
      <w:r w:rsidR="0024376D" w:rsidRPr="0090377A">
        <w:rPr>
          <w:rFonts w:ascii="Times New Roman" w:hAnsi="Times New Roman" w:cs="Times New Roman"/>
          <w:sz w:val="24"/>
          <w:szCs w:val="24"/>
        </w:rPr>
        <w:t>the</w:t>
      </w:r>
      <w:r w:rsidR="00944F27" w:rsidRPr="0090377A">
        <w:rPr>
          <w:rFonts w:ascii="Times New Roman" w:hAnsi="Times New Roman" w:cs="Times New Roman"/>
          <w:sz w:val="24"/>
          <w:szCs w:val="24"/>
        </w:rPr>
        <w:t xml:space="preserve"> pensioners’</w:t>
      </w:r>
      <w:r w:rsidR="0024376D" w:rsidRPr="0090377A">
        <w:rPr>
          <w:rFonts w:ascii="Times New Roman" w:hAnsi="Times New Roman" w:cs="Times New Roman"/>
          <w:sz w:val="24"/>
          <w:szCs w:val="24"/>
        </w:rPr>
        <w:t xml:space="preserve"> </w:t>
      </w:r>
      <w:r w:rsidRPr="0090377A">
        <w:rPr>
          <w:rFonts w:ascii="Times New Roman" w:hAnsi="Times New Roman" w:cs="Times New Roman"/>
          <w:sz w:val="24"/>
          <w:szCs w:val="24"/>
        </w:rPr>
        <w:t>opinions —</w:t>
      </w:r>
      <w:r w:rsidR="0024376D" w:rsidRPr="0090377A">
        <w:rPr>
          <w:rFonts w:ascii="Times New Roman" w:hAnsi="Times New Roman" w:cs="Times New Roman"/>
          <w:sz w:val="24"/>
          <w:szCs w:val="24"/>
        </w:rPr>
        <w:t xml:space="preserve">through </w:t>
      </w:r>
      <w:r w:rsidRPr="0090377A">
        <w:rPr>
          <w:rFonts w:ascii="Times New Roman" w:hAnsi="Times New Roman" w:cs="Times New Roman"/>
          <w:sz w:val="24"/>
          <w:szCs w:val="24"/>
        </w:rPr>
        <w:t>manifestos, comment</w:t>
      </w:r>
      <w:r w:rsidR="007442E6" w:rsidRPr="0090377A">
        <w:rPr>
          <w:rFonts w:ascii="Times New Roman" w:hAnsi="Times New Roman" w:cs="Times New Roman"/>
          <w:sz w:val="24"/>
          <w:szCs w:val="24"/>
        </w:rPr>
        <w:t>s</w:t>
      </w:r>
      <w:r w:rsidRPr="0090377A">
        <w:rPr>
          <w:rFonts w:ascii="Times New Roman" w:hAnsi="Times New Roman" w:cs="Times New Roman"/>
          <w:sz w:val="24"/>
          <w:szCs w:val="24"/>
        </w:rPr>
        <w:t>, videos</w:t>
      </w:r>
      <w:r w:rsidR="007442E6" w:rsidRPr="0090377A">
        <w:rPr>
          <w:rFonts w:ascii="Times New Roman" w:hAnsi="Times New Roman" w:cs="Times New Roman"/>
          <w:sz w:val="24"/>
          <w:szCs w:val="24"/>
        </w:rPr>
        <w:t>, etc.</w:t>
      </w:r>
      <w:r w:rsidRPr="0090377A">
        <w:rPr>
          <w:rFonts w:ascii="Times New Roman" w:hAnsi="Times New Roman" w:cs="Times New Roman"/>
          <w:sz w:val="24"/>
          <w:szCs w:val="24"/>
        </w:rPr>
        <w:t>—</w:t>
      </w:r>
      <w:r w:rsidR="0024376D"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and references to </w:t>
      </w:r>
      <w:r w:rsidR="007442E6" w:rsidRPr="0090377A">
        <w:rPr>
          <w:rFonts w:ascii="Times New Roman" w:hAnsi="Times New Roman" w:cs="Times New Roman"/>
          <w:sz w:val="24"/>
          <w:szCs w:val="24"/>
        </w:rPr>
        <w:t xml:space="preserve">news </w:t>
      </w:r>
      <w:r w:rsidRPr="0090377A">
        <w:rPr>
          <w:rFonts w:ascii="Times New Roman" w:hAnsi="Times New Roman" w:cs="Times New Roman"/>
          <w:sz w:val="24"/>
          <w:szCs w:val="24"/>
        </w:rPr>
        <w:t>published by mass media</w:t>
      </w:r>
      <w:r w:rsidR="009F4792" w:rsidRPr="0090377A">
        <w:rPr>
          <w:rFonts w:ascii="Times New Roman" w:hAnsi="Times New Roman" w:cs="Times New Roman"/>
          <w:sz w:val="24"/>
          <w:szCs w:val="24"/>
        </w:rPr>
        <w:t xml:space="preserve">, </w:t>
      </w:r>
      <w:r w:rsidR="00516727">
        <w:rPr>
          <w:rFonts w:ascii="Times New Roman" w:hAnsi="Times New Roman" w:cs="Times New Roman"/>
          <w:sz w:val="24"/>
          <w:szCs w:val="24"/>
        </w:rPr>
        <w:t xml:space="preserve">and </w:t>
      </w:r>
      <w:r w:rsidRPr="0090377A">
        <w:rPr>
          <w:rFonts w:ascii="Times New Roman" w:hAnsi="Times New Roman" w:cs="Times New Roman"/>
          <w:sz w:val="24"/>
          <w:szCs w:val="24"/>
        </w:rPr>
        <w:lastRenderedPageBreak/>
        <w:t xml:space="preserve">comments </w:t>
      </w:r>
      <w:r w:rsidR="0024376D" w:rsidRPr="0090377A">
        <w:rPr>
          <w:rFonts w:ascii="Times New Roman" w:hAnsi="Times New Roman" w:cs="Times New Roman"/>
          <w:sz w:val="24"/>
          <w:szCs w:val="24"/>
        </w:rPr>
        <w:t xml:space="preserve">by </w:t>
      </w:r>
      <w:r w:rsidR="008F64AC" w:rsidRPr="0090377A">
        <w:rPr>
          <w:rFonts w:ascii="Times New Roman" w:hAnsi="Times New Roman" w:cs="Times New Roman"/>
          <w:sz w:val="24"/>
          <w:szCs w:val="24"/>
        </w:rPr>
        <w:t>social and</w:t>
      </w:r>
      <w:r w:rsidR="009F4792" w:rsidRPr="0090377A">
        <w:rPr>
          <w:rFonts w:ascii="Times New Roman" w:hAnsi="Times New Roman" w:cs="Times New Roman"/>
          <w:sz w:val="24"/>
          <w:szCs w:val="24"/>
        </w:rPr>
        <w:t xml:space="preserve"> political actors such as </w:t>
      </w:r>
      <w:r w:rsidRPr="0090377A">
        <w:rPr>
          <w:rFonts w:ascii="Times New Roman" w:hAnsi="Times New Roman" w:cs="Times New Roman"/>
          <w:sz w:val="24"/>
          <w:szCs w:val="24"/>
        </w:rPr>
        <w:t>politicians,</w:t>
      </w:r>
      <w:r w:rsidR="0024376D" w:rsidRPr="0090377A">
        <w:rPr>
          <w:rFonts w:ascii="Times New Roman" w:hAnsi="Times New Roman" w:cs="Times New Roman"/>
          <w:sz w:val="24"/>
          <w:szCs w:val="24"/>
        </w:rPr>
        <w:t xml:space="preserve"> journalists</w:t>
      </w:r>
      <w:r w:rsidR="009F4792" w:rsidRPr="0090377A">
        <w:rPr>
          <w:rFonts w:ascii="Times New Roman" w:hAnsi="Times New Roman" w:cs="Times New Roman"/>
          <w:sz w:val="24"/>
          <w:szCs w:val="24"/>
        </w:rPr>
        <w:t>, NGOs</w:t>
      </w:r>
      <w:r w:rsidRPr="0090377A">
        <w:rPr>
          <w:rFonts w:ascii="Times New Roman" w:hAnsi="Times New Roman" w:cs="Times New Roman"/>
          <w:sz w:val="24"/>
          <w:szCs w:val="24"/>
        </w:rPr>
        <w:t>, etc.</w:t>
      </w:r>
      <w:r w:rsidR="00971CAE" w:rsidRPr="0090377A">
        <w:rPr>
          <w:rFonts w:ascii="Times New Roman" w:hAnsi="Times New Roman" w:cs="Times New Roman"/>
          <w:sz w:val="24"/>
          <w:szCs w:val="24"/>
        </w:rPr>
        <w:t xml:space="preserve"> </w:t>
      </w:r>
      <w:r w:rsidR="00516727" w:rsidRPr="00516727">
        <w:rPr>
          <w:rFonts w:ascii="Times New Roman" w:hAnsi="Times New Roman" w:cs="Times New Roman"/>
          <w:i/>
          <w:sz w:val="24"/>
          <w:szCs w:val="24"/>
          <w:highlight w:val="yellow"/>
        </w:rPr>
        <w:t xml:space="preserve">Figure 1 </w:t>
      </w:r>
      <w:r w:rsidR="00516727" w:rsidRPr="00516727">
        <w:rPr>
          <w:rFonts w:ascii="Times New Roman" w:hAnsi="Times New Roman" w:cs="Times New Roman"/>
          <w:sz w:val="24"/>
          <w:szCs w:val="24"/>
          <w:highlight w:val="yellow"/>
        </w:rPr>
        <w:t xml:space="preserve">represents an example of the above described ICT and media uses, in this </w:t>
      </w:r>
      <w:r w:rsidR="00AF5471" w:rsidRPr="00516727">
        <w:rPr>
          <w:rFonts w:ascii="Times New Roman" w:hAnsi="Times New Roman" w:cs="Times New Roman"/>
          <w:sz w:val="24"/>
          <w:szCs w:val="24"/>
          <w:highlight w:val="yellow"/>
        </w:rPr>
        <w:t>occasion</w:t>
      </w:r>
      <w:r w:rsidR="00516727" w:rsidRPr="00516727">
        <w:rPr>
          <w:rFonts w:ascii="Times New Roman" w:hAnsi="Times New Roman" w:cs="Times New Roman"/>
          <w:sz w:val="24"/>
          <w:szCs w:val="24"/>
          <w:highlight w:val="yellow"/>
        </w:rPr>
        <w:t xml:space="preserve"> fo</w:t>
      </w:r>
      <w:r w:rsidR="0011556C">
        <w:rPr>
          <w:rFonts w:ascii="Times New Roman" w:hAnsi="Times New Roman" w:cs="Times New Roman"/>
          <w:sz w:val="24"/>
          <w:szCs w:val="24"/>
          <w:highlight w:val="yellow"/>
        </w:rPr>
        <w:t>cused on the dissemination of</w:t>
      </w:r>
      <w:r w:rsidR="00516727" w:rsidRPr="00516727">
        <w:rPr>
          <w:rFonts w:ascii="Times New Roman" w:hAnsi="Times New Roman" w:cs="Times New Roman"/>
          <w:sz w:val="24"/>
          <w:szCs w:val="24"/>
          <w:highlight w:val="yellow"/>
        </w:rPr>
        <w:t xml:space="preserve"> unidirectional propagandist messages. On the left, a poster posted on Facebook explaining “the pensions' padlock” campaign (#</w:t>
      </w:r>
      <w:proofErr w:type="spellStart"/>
      <w:r w:rsidR="00516727" w:rsidRPr="00516727">
        <w:rPr>
          <w:rFonts w:ascii="Times New Roman" w:hAnsi="Times New Roman" w:cs="Times New Roman"/>
          <w:sz w:val="24"/>
          <w:szCs w:val="24"/>
          <w:highlight w:val="yellow"/>
        </w:rPr>
        <w:t>ElCandadoDelasPensiones</w:t>
      </w:r>
      <w:proofErr w:type="spellEnd"/>
      <w:r w:rsidR="00516727" w:rsidRPr="00516727">
        <w:rPr>
          <w:rFonts w:ascii="Times New Roman" w:hAnsi="Times New Roman" w:cs="Times New Roman"/>
          <w:sz w:val="24"/>
          <w:szCs w:val="24"/>
          <w:highlight w:val="yellow"/>
        </w:rPr>
        <w:t>) and encouraging users to spread the poster in print and digital. On the right, a poster posted on Twitter calling for a protest action in front of the Congress in Madrid.</w:t>
      </w:r>
    </w:p>
    <w:tbl>
      <w:tblPr>
        <w:tblStyle w:val="Tablaconcuadrcula"/>
        <w:tblW w:w="0" w:type="auto"/>
        <w:tblLook w:val="04A0" w:firstRow="1" w:lastRow="0" w:firstColumn="1" w:lastColumn="0" w:noHBand="0" w:noVBand="1"/>
      </w:tblPr>
      <w:tblGrid>
        <w:gridCol w:w="9350"/>
      </w:tblGrid>
      <w:tr w:rsidR="002E6F60" w14:paraId="66EB825D" w14:textId="77777777" w:rsidTr="002E6F60">
        <w:tc>
          <w:tcPr>
            <w:tcW w:w="9350" w:type="dxa"/>
          </w:tcPr>
          <w:p w14:paraId="19DA4DE8" w14:textId="0E72F208" w:rsidR="002E6F60" w:rsidRDefault="00771372" w:rsidP="002E6F60">
            <w:pPr>
              <w:jc w:val="both"/>
              <w:rPr>
                <w:i/>
              </w:rPr>
            </w:pPr>
            <w:r w:rsidRPr="00771372">
              <w:t xml:space="preserve"> </w:t>
            </w:r>
            <w:r w:rsidR="002E6F60">
              <w:rPr>
                <w:noProof/>
                <w:lang w:val="es-ES"/>
              </w:rPr>
              <w:drawing>
                <wp:inline distT="0" distB="0" distL="0" distR="0" wp14:anchorId="644EEDDA" wp14:editId="34FE0439">
                  <wp:extent cx="3050438" cy="2736334"/>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63567" cy="2748111"/>
                          </a:xfrm>
                          <a:prstGeom prst="rect">
                            <a:avLst/>
                          </a:prstGeom>
                        </pic:spPr>
                      </pic:pic>
                    </a:graphicData>
                  </a:graphic>
                </wp:inline>
              </w:drawing>
            </w:r>
            <w:r w:rsidR="00950B25">
              <w:rPr>
                <w:noProof/>
                <w:lang w:val="es-ES"/>
              </w:rPr>
              <w:drawing>
                <wp:anchor distT="0" distB="0" distL="114300" distR="114300" simplePos="0" relativeHeight="251661312" behindDoc="1" locked="0" layoutInCell="1" allowOverlap="1" wp14:anchorId="27ECE5E9" wp14:editId="7B776618">
                  <wp:simplePos x="0" y="0"/>
                  <wp:positionH relativeFrom="margin">
                    <wp:posOffset>3468370</wp:posOffset>
                  </wp:positionH>
                  <wp:positionV relativeFrom="paragraph">
                    <wp:posOffset>2540</wp:posOffset>
                  </wp:positionV>
                  <wp:extent cx="1916430" cy="2713355"/>
                  <wp:effectExtent l="0" t="0" r="7620" b="0"/>
                  <wp:wrapTight wrapText="bothSides">
                    <wp:wrapPolygon edited="0">
                      <wp:start x="0" y="0"/>
                      <wp:lineTo x="0" y="21383"/>
                      <wp:lineTo x="21471" y="21383"/>
                      <wp:lineTo x="21471" y="0"/>
                      <wp:lineTo x="0" y="0"/>
                    </wp:wrapPolygon>
                  </wp:wrapTight>
                  <wp:docPr id="6" name="Imagen 6"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6430" cy="27133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FACF785" w14:textId="414559C7" w:rsidR="002E6F60" w:rsidRPr="0090377A" w:rsidRDefault="002E6F60" w:rsidP="002E6F60">
      <w:pPr>
        <w:jc w:val="both"/>
        <w:rPr>
          <w:rFonts w:ascii="Times New Roman" w:hAnsi="Times New Roman" w:cs="Times New Roman"/>
          <w:i/>
          <w:sz w:val="20"/>
          <w:szCs w:val="20"/>
        </w:rPr>
      </w:pPr>
      <w:proofErr w:type="gramStart"/>
      <w:r w:rsidRPr="0090377A">
        <w:rPr>
          <w:rFonts w:ascii="Times New Roman" w:hAnsi="Times New Roman" w:cs="Times New Roman"/>
          <w:i/>
          <w:sz w:val="20"/>
          <w:szCs w:val="20"/>
        </w:rPr>
        <w:t>Figure 1.</w:t>
      </w:r>
      <w:proofErr w:type="gramEnd"/>
      <w:r w:rsidRPr="0090377A">
        <w:rPr>
          <w:rFonts w:ascii="Times New Roman" w:hAnsi="Times New Roman" w:cs="Times New Roman"/>
          <w:i/>
          <w:sz w:val="20"/>
          <w:szCs w:val="20"/>
        </w:rPr>
        <w:t xml:space="preserve"> </w:t>
      </w:r>
      <w:proofErr w:type="gramStart"/>
      <w:r w:rsidRPr="0090377A">
        <w:rPr>
          <w:rFonts w:ascii="Times New Roman" w:hAnsi="Times New Roman" w:cs="Times New Roman"/>
          <w:i/>
          <w:sz w:val="20"/>
          <w:szCs w:val="20"/>
        </w:rPr>
        <w:t>Examples of propagandist messages in Facebook and Twitter</w:t>
      </w:r>
      <w:r w:rsidR="00950B25">
        <w:rPr>
          <w:rFonts w:ascii="Times New Roman" w:hAnsi="Times New Roman" w:cs="Times New Roman"/>
          <w:i/>
          <w:sz w:val="20"/>
          <w:szCs w:val="20"/>
        </w:rPr>
        <w:t>.</w:t>
      </w:r>
      <w:proofErr w:type="gramEnd"/>
      <w:r w:rsidR="00950B25">
        <w:rPr>
          <w:rFonts w:ascii="Times New Roman" w:hAnsi="Times New Roman" w:cs="Times New Roman"/>
          <w:i/>
          <w:sz w:val="20"/>
          <w:szCs w:val="20"/>
        </w:rPr>
        <w:t xml:space="preserve"> </w:t>
      </w:r>
      <w:r w:rsidR="00950B25" w:rsidRPr="00B94664">
        <w:rPr>
          <w:rFonts w:ascii="Times New Roman" w:hAnsi="Times New Roman" w:cs="Times New Roman"/>
          <w:sz w:val="20"/>
          <w:szCs w:val="20"/>
        </w:rPr>
        <w:t>Retrieved from:</w:t>
      </w:r>
      <w:r w:rsidR="00B94664" w:rsidRPr="00B94664">
        <w:rPr>
          <w:rFonts w:ascii="Times New Roman" w:hAnsi="Times New Roman" w:cs="Times New Roman"/>
          <w:sz w:val="20"/>
          <w:szCs w:val="20"/>
        </w:rPr>
        <w:t xml:space="preserve"> </w:t>
      </w:r>
      <w:hyperlink r:id="rId16" w:history="1">
        <w:r w:rsidR="00B94664" w:rsidRPr="00B94664">
          <w:rPr>
            <w:rStyle w:val="Hipervnculo"/>
            <w:rFonts w:ascii="Times New Roman" w:hAnsi="Times New Roman" w:cs="Times New Roman"/>
            <w:sz w:val="20"/>
            <w:szCs w:val="20"/>
          </w:rPr>
          <w:t>https://www.facebook.com/merp.org/</w:t>
        </w:r>
      </w:hyperlink>
      <w:r w:rsidR="00B94664" w:rsidRPr="00B94664">
        <w:rPr>
          <w:rFonts w:ascii="Times New Roman" w:hAnsi="Times New Roman" w:cs="Times New Roman"/>
          <w:sz w:val="20"/>
          <w:szCs w:val="20"/>
        </w:rPr>
        <w:t xml:space="preserve"> </w:t>
      </w:r>
      <w:proofErr w:type="gramStart"/>
      <w:r w:rsidR="00B94664" w:rsidRPr="00B94664">
        <w:rPr>
          <w:rFonts w:ascii="Times New Roman" w:hAnsi="Times New Roman" w:cs="Times New Roman"/>
          <w:sz w:val="20"/>
          <w:szCs w:val="20"/>
        </w:rPr>
        <w:t>and</w:t>
      </w:r>
      <w:r w:rsidR="00950B25" w:rsidRPr="00B94664">
        <w:rPr>
          <w:rFonts w:ascii="Times New Roman" w:hAnsi="Times New Roman" w:cs="Times New Roman"/>
          <w:sz w:val="20"/>
          <w:szCs w:val="20"/>
        </w:rPr>
        <w:t xml:space="preserve">  </w:t>
      </w:r>
      <w:proofErr w:type="gramEnd"/>
      <w:r w:rsidR="00471793">
        <w:fldChar w:fldCharType="begin"/>
      </w:r>
      <w:r w:rsidR="00471793">
        <w:instrText xml:space="preserve"> HYPERLINK "https://twitter.com/Coorpenmadrid/status/1380248090926534658" </w:instrText>
      </w:r>
      <w:r w:rsidR="00471793">
        <w:fldChar w:fldCharType="separate"/>
      </w:r>
      <w:r w:rsidR="00950B25" w:rsidRPr="00B94664">
        <w:rPr>
          <w:rStyle w:val="Hipervnculo"/>
          <w:rFonts w:ascii="Times New Roman" w:hAnsi="Times New Roman" w:cs="Times New Roman"/>
          <w:sz w:val="20"/>
          <w:szCs w:val="20"/>
        </w:rPr>
        <w:t>https://twitter.com/Coorpenmadrid/status/1380248090926534658</w:t>
      </w:r>
      <w:r w:rsidR="00471793">
        <w:rPr>
          <w:rStyle w:val="Hipervnculo"/>
          <w:rFonts w:ascii="Times New Roman" w:hAnsi="Times New Roman" w:cs="Times New Roman"/>
          <w:sz w:val="20"/>
          <w:szCs w:val="20"/>
        </w:rPr>
        <w:fldChar w:fldCharType="end"/>
      </w:r>
    </w:p>
    <w:p w14:paraId="5AC2FB9F" w14:textId="6262D91E" w:rsidR="00D57F75" w:rsidRPr="002E6F60" w:rsidRDefault="00D57F75" w:rsidP="00165375">
      <w:pPr>
        <w:jc w:val="both"/>
        <w:rPr>
          <w:i/>
        </w:rPr>
      </w:pPr>
    </w:p>
    <w:p w14:paraId="007B9669" w14:textId="7CB5656D" w:rsidR="00971CAE" w:rsidRPr="0090377A" w:rsidRDefault="008F64AC"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Regarding </w:t>
      </w:r>
      <w:r w:rsidR="00516727">
        <w:rPr>
          <w:rFonts w:ascii="Times New Roman" w:hAnsi="Times New Roman" w:cs="Times New Roman"/>
          <w:sz w:val="24"/>
          <w:szCs w:val="24"/>
        </w:rPr>
        <w:t>the pensioners’</w:t>
      </w:r>
      <w:r w:rsidRPr="0090377A">
        <w:rPr>
          <w:rFonts w:ascii="Times New Roman" w:hAnsi="Times New Roman" w:cs="Times New Roman"/>
          <w:sz w:val="24"/>
          <w:szCs w:val="24"/>
        </w:rPr>
        <w:t xml:space="preserve"> imaginaries on the digital gap, the </w:t>
      </w:r>
      <w:r w:rsidR="00516727" w:rsidRPr="00516727">
        <w:rPr>
          <w:rFonts w:ascii="Times New Roman" w:hAnsi="Times New Roman" w:cs="Times New Roman"/>
          <w:sz w:val="24"/>
          <w:szCs w:val="24"/>
          <w:highlight w:val="yellow"/>
        </w:rPr>
        <w:t>communication</w:t>
      </w:r>
      <w:r w:rsidRPr="00516727">
        <w:rPr>
          <w:rFonts w:ascii="Times New Roman" w:hAnsi="Times New Roman" w:cs="Times New Roman"/>
          <w:sz w:val="24"/>
          <w:szCs w:val="24"/>
          <w:highlight w:val="yellow"/>
        </w:rPr>
        <w:t xml:space="preserve"> leaders</w:t>
      </w:r>
      <w:r w:rsidRPr="0090377A">
        <w:rPr>
          <w:rFonts w:ascii="Times New Roman" w:hAnsi="Times New Roman" w:cs="Times New Roman"/>
          <w:sz w:val="24"/>
          <w:szCs w:val="24"/>
        </w:rPr>
        <w:t xml:space="preserve"> do not share a </w:t>
      </w:r>
      <w:r w:rsidR="00FA1641" w:rsidRPr="0090377A">
        <w:rPr>
          <w:rFonts w:ascii="Times New Roman" w:hAnsi="Times New Roman" w:cs="Times New Roman"/>
          <w:sz w:val="24"/>
          <w:szCs w:val="24"/>
        </w:rPr>
        <w:t>unified</w:t>
      </w:r>
      <w:r w:rsidRPr="0090377A">
        <w:rPr>
          <w:rFonts w:ascii="Times New Roman" w:hAnsi="Times New Roman" w:cs="Times New Roman"/>
          <w:sz w:val="24"/>
          <w:szCs w:val="24"/>
        </w:rPr>
        <w:t xml:space="preserve"> conception. Nonetheless, </w:t>
      </w:r>
      <w:r w:rsidR="00FA1641" w:rsidRPr="0090377A">
        <w:rPr>
          <w:rFonts w:ascii="Times New Roman" w:hAnsi="Times New Roman" w:cs="Times New Roman"/>
          <w:sz w:val="24"/>
          <w:szCs w:val="24"/>
        </w:rPr>
        <w:t>they</w:t>
      </w:r>
      <w:r w:rsidRPr="0090377A">
        <w:rPr>
          <w:rFonts w:ascii="Times New Roman" w:hAnsi="Times New Roman" w:cs="Times New Roman"/>
          <w:sz w:val="24"/>
          <w:szCs w:val="24"/>
        </w:rPr>
        <w:t xml:space="preserve"> acknowledge the regular use of the email</w:t>
      </w:r>
      <w:r w:rsidR="00FA1641" w:rsidRPr="0090377A">
        <w:rPr>
          <w:rFonts w:ascii="Times New Roman" w:hAnsi="Times New Roman" w:cs="Times New Roman"/>
          <w:sz w:val="24"/>
          <w:szCs w:val="24"/>
        </w:rPr>
        <w:t>s</w:t>
      </w:r>
      <w:r w:rsidRPr="0090377A">
        <w:rPr>
          <w:rFonts w:ascii="Times New Roman" w:hAnsi="Times New Roman" w:cs="Times New Roman"/>
          <w:sz w:val="24"/>
          <w:szCs w:val="24"/>
        </w:rPr>
        <w:t xml:space="preserve">, social media and instant messaging, and very little or no use of YouTube and </w:t>
      </w:r>
      <w:proofErr w:type="spellStart"/>
      <w:r w:rsidRPr="0090377A">
        <w:rPr>
          <w:rFonts w:ascii="Times New Roman" w:hAnsi="Times New Roman" w:cs="Times New Roman"/>
          <w:sz w:val="24"/>
          <w:szCs w:val="24"/>
        </w:rPr>
        <w:t>Instagram</w:t>
      </w:r>
      <w:proofErr w:type="spellEnd"/>
      <w:r w:rsidRPr="0090377A">
        <w:rPr>
          <w:rFonts w:ascii="Times New Roman" w:hAnsi="Times New Roman" w:cs="Times New Roman"/>
          <w:sz w:val="24"/>
          <w:szCs w:val="24"/>
        </w:rPr>
        <w:t xml:space="preserve">, which </w:t>
      </w:r>
      <w:r w:rsidR="008577EC" w:rsidRPr="008577EC">
        <w:rPr>
          <w:rFonts w:ascii="Times New Roman" w:hAnsi="Times New Roman" w:cs="Times New Roman"/>
          <w:sz w:val="24"/>
          <w:szCs w:val="24"/>
          <w:highlight w:val="yellow"/>
        </w:rPr>
        <w:t>some</w:t>
      </w:r>
      <w:r w:rsidR="00E52A8F" w:rsidRPr="0090377A">
        <w:rPr>
          <w:rFonts w:ascii="Times New Roman" w:hAnsi="Times New Roman" w:cs="Times New Roman"/>
          <w:sz w:val="24"/>
          <w:szCs w:val="24"/>
        </w:rPr>
        <w:t xml:space="preserve"> referred</w:t>
      </w:r>
      <w:r w:rsidRPr="0090377A">
        <w:rPr>
          <w:rFonts w:ascii="Times New Roman" w:hAnsi="Times New Roman" w:cs="Times New Roman"/>
          <w:sz w:val="24"/>
          <w:szCs w:val="24"/>
        </w:rPr>
        <w:t xml:space="preserve"> as </w:t>
      </w:r>
      <w:r w:rsidR="009138A8" w:rsidRPr="0090377A">
        <w:rPr>
          <w:rFonts w:ascii="Times New Roman" w:hAnsi="Times New Roman" w:cs="Times New Roman"/>
          <w:sz w:val="24"/>
          <w:szCs w:val="24"/>
        </w:rPr>
        <w:t>“</w:t>
      </w:r>
      <w:r w:rsidR="00FA1641" w:rsidRPr="0090377A">
        <w:rPr>
          <w:rFonts w:ascii="Times New Roman" w:hAnsi="Times New Roman" w:cs="Times New Roman"/>
          <w:sz w:val="24"/>
          <w:szCs w:val="24"/>
        </w:rPr>
        <w:t>youngsters’ media</w:t>
      </w:r>
      <w:r w:rsidR="009138A8" w:rsidRPr="0090377A">
        <w:rPr>
          <w:rFonts w:ascii="Times New Roman" w:hAnsi="Times New Roman" w:cs="Times New Roman"/>
          <w:sz w:val="24"/>
          <w:szCs w:val="24"/>
        </w:rPr>
        <w:t>”</w:t>
      </w:r>
      <w:r w:rsidR="00971CAE" w:rsidRPr="0090377A">
        <w:rPr>
          <w:rFonts w:ascii="Times New Roman" w:hAnsi="Times New Roman" w:cs="Times New Roman"/>
          <w:sz w:val="24"/>
          <w:szCs w:val="24"/>
        </w:rPr>
        <w:t xml:space="preserve"> (Rivera, 4/4/19).</w:t>
      </w:r>
      <w:r w:rsidRPr="0090377A">
        <w:rPr>
          <w:rFonts w:ascii="Times New Roman" w:hAnsi="Times New Roman" w:cs="Times New Roman"/>
          <w:sz w:val="24"/>
          <w:szCs w:val="24"/>
        </w:rPr>
        <w:t xml:space="preserve"> The</w:t>
      </w:r>
      <w:r w:rsidR="00FA1641" w:rsidRPr="0090377A">
        <w:rPr>
          <w:rFonts w:ascii="Times New Roman" w:hAnsi="Times New Roman" w:cs="Times New Roman"/>
          <w:sz w:val="24"/>
          <w:szCs w:val="24"/>
        </w:rPr>
        <w:t xml:space="preserve">y admit </w:t>
      </w:r>
      <w:r w:rsidR="00E52A8F" w:rsidRPr="0090377A">
        <w:rPr>
          <w:rFonts w:ascii="Times New Roman" w:hAnsi="Times New Roman" w:cs="Times New Roman"/>
          <w:sz w:val="24"/>
          <w:szCs w:val="24"/>
        </w:rPr>
        <w:t xml:space="preserve">having </w:t>
      </w:r>
      <w:r w:rsidRPr="0090377A">
        <w:rPr>
          <w:rFonts w:ascii="Times New Roman" w:hAnsi="Times New Roman" w:cs="Times New Roman"/>
          <w:sz w:val="24"/>
          <w:szCs w:val="24"/>
        </w:rPr>
        <w:t xml:space="preserve">diverse technological skills, from </w:t>
      </w:r>
      <w:r w:rsidR="00E52A8F" w:rsidRPr="0090377A">
        <w:rPr>
          <w:rFonts w:ascii="Times New Roman" w:hAnsi="Times New Roman" w:cs="Times New Roman"/>
          <w:sz w:val="24"/>
          <w:szCs w:val="24"/>
        </w:rPr>
        <w:t>activists</w:t>
      </w:r>
      <w:r w:rsidRPr="0090377A">
        <w:rPr>
          <w:rFonts w:ascii="Times New Roman" w:hAnsi="Times New Roman" w:cs="Times New Roman"/>
          <w:sz w:val="24"/>
          <w:szCs w:val="24"/>
        </w:rPr>
        <w:t xml:space="preserve"> who </w:t>
      </w:r>
      <w:r w:rsidR="00FA1641" w:rsidRPr="0090377A">
        <w:rPr>
          <w:rFonts w:ascii="Times New Roman" w:hAnsi="Times New Roman" w:cs="Times New Roman"/>
          <w:sz w:val="24"/>
          <w:szCs w:val="24"/>
        </w:rPr>
        <w:t xml:space="preserve">had </w:t>
      </w:r>
      <w:r w:rsidR="00E52A8F" w:rsidRPr="0090377A">
        <w:rPr>
          <w:rFonts w:ascii="Times New Roman" w:hAnsi="Times New Roman" w:cs="Times New Roman"/>
          <w:sz w:val="24"/>
          <w:szCs w:val="24"/>
        </w:rPr>
        <w:t xml:space="preserve">enormous </w:t>
      </w:r>
      <w:r w:rsidR="00FA1641" w:rsidRPr="0090377A">
        <w:rPr>
          <w:rFonts w:ascii="Times New Roman" w:hAnsi="Times New Roman" w:cs="Times New Roman"/>
          <w:sz w:val="24"/>
          <w:szCs w:val="24"/>
        </w:rPr>
        <w:t xml:space="preserve">difficulties </w:t>
      </w:r>
      <w:r w:rsidR="008577EC" w:rsidRPr="008577EC">
        <w:rPr>
          <w:rFonts w:ascii="Times New Roman" w:hAnsi="Times New Roman" w:cs="Times New Roman"/>
          <w:sz w:val="24"/>
          <w:szCs w:val="24"/>
        </w:rPr>
        <w:t xml:space="preserve">to acquire technological competences </w:t>
      </w:r>
      <w:r w:rsidR="00FA1641" w:rsidRPr="0090377A">
        <w:rPr>
          <w:rFonts w:ascii="Times New Roman" w:hAnsi="Times New Roman" w:cs="Times New Roman"/>
          <w:sz w:val="24"/>
          <w:szCs w:val="24"/>
        </w:rPr>
        <w:t xml:space="preserve">to elders </w:t>
      </w:r>
      <w:r w:rsidR="008577EC">
        <w:rPr>
          <w:rFonts w:ascii="Times New Roman" w:hAnsi="Times New Roman" w:cs="Times New Roman"/>
          <w:sz w:val="24"/>
          <w:szCs w:val="24"/>
        </w:rPr>
        <w:t xml:space="preserve">who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almost </w:t>
      </w:r>
      <w:r w:rsidR="008577EC">
        <w:rPr>
          <w:rFonts w:ascii="Times New Roman" w:hAnsi="Times New Roman" w:cs="Times New Roman"/>
          <w:sz w:val="24"/>
          <w:szCs w:val="24"/>
        </w:rPr>
        <w:t xml:space="preserve">became </w:t>
      </w:r>
      <w:r w:rsidRPr="0090377A">
        <w:rPr>
          <w:rFonts w:ascii="Times New Roman" w:hAnsi="Times New Roman" w:cs="Times New Roman"/>
          <w:sz w:val="24"/>
          <w:szCs w:val="24"/>
        </w:rPr>
        <w:t>community managers</w:t>
      </w:r>
      <w:r w:rsidR="009138A8" w:rsidRPr="0090377A">
        <w:rPr>
          <w:rFonts w:ascii="Times New Roman" w:hAnsi="Times New Roman" w:cs="Times New Roman"/>
          <w:sz w:val="24"/>
          <w:szCs w:val="24"/>
        </w:rPr>
        <w:t>”</w:t>
      </w:r>
      <w:r w:rsidR="00971CAE" w:rsidRPr="0090377A">
        <w:rPr>
          <w:rFonts w:ascii="Times New Roman" w:hAnsi="Times New Roman" w:cs="Times New Roman"/>
          <w:sz w:val="24"/>
          <w:szCs w:val="24"/>
        </w:rPr>
        <w:t xml:space="preserve"> (Laguna, 27/11/20)</w:t>
      </w:r>
      <w:r w:rsidRPr="0090377A">
        <w:rPr>
          <w:rFonts w:ascii="Times New Roman" w:hAnsi="Times New Roman" w:cs="Times New Roman"/>
          <w:sz w:val="24"/>
          <w:szCs w:val="24"/>
        </w:rPr>
        <w:t xml:space="preserve">. </w:t>
      </w:r>
      <w:r w:rsidR="008577EC">
        <w:rPr>
          <w:rFonts w:ascii="Times New Roman" w:hAnsi="Times New Roman" w:cs="Times New Roman"/>
          <w:sz w:val="24"/>
          <w:szCs w:val="24"/>
        </w:rPr>
        <w:t>This</w:t>
      </w:r>
      <w:r w:rsidR="008577EC" w:rsidRPr="008577EC">
        <w:rPr>
          <w:rFonts w:ascii="Times New Roman" w:hAnsi="Times New Roman" w:cs="Times New Roman"/>
          <w:sz w:val="24"/>
          <w:szCs w:val="24"/>
        </w:rPr>
        <w:t xml:space="preserve"> ability does not seem to be related to age</w:t>
      </w:r>
      <w:r w:rsidR="008577EC">
        <w:rPr>
          <w:rFonts w:ascii="Times New Roman" w:hAnsi="Times New Roman" w:cs="Times New Roman"/>
          <w:sz w:val="24"/>
          <w:szCs w:val="24"/>
        </w:rPr>
        <w:t xml:space="preserve">, </w:t>
      </w:r>
      <w:r w:rsidRPr="0090377A">
        <w:rPr>
          <w:rFonts w:ascii="Times New Roman" w:hAnsi="Times New Roman" w:cs="Times New Roman"/>
          <w:sz w:val="24"/>
          <w:szCs w:val="24"/>
        </w:rPr>
        <w:t xml:space="preserve">but </w:t>
      </w:r>
      <w:r w:rsidR="00FA1641" w:rsidRPr="0090377A">
        <w:rPr>
          <w:rFonts w:ascii="Times New Roman" w:hAnsi="Times New Roman" w:cs="Times New Roman"/>
          <w:sz w:val="24"/>
          <w:szCs w:val="24"/>
        </w:rPr>
        <w:t>wi</w:t>
      </w:r>
      <w:r w:rsidRPr="0090377A">
        <w:rPr>
          <w:rFonts w:ascii="Times New Roman" w:hAnsi="Times New Roman" w:cs="Times New Roman"/>
          <w:sz w:val="24"/>
          <w:szCs w:val="24"/>
        </w:rPr>
        <w:t xml:space="preserve">th a special interest in ICTs or </w:t>
      </w:r>
      <w:r w:rsidR="00E52A8F" w:rsidRPr="0090377A">
        <w:rPr>
          <w:rFonts w:ascii="Times New Roman" w:hAnsi="Times New Roman" w:cs="Times New Roman"/>
          <w:sz w:val="24"/>
          <w:szCs w:val="24"/>
        </w:rPr>
        <w:t xml:space="preserve">with </w:t>
      </w:r>
      <w:r w:rsidR="00FA1641" w:rsidRPr="0090377A">
        <w:rPr>
          <w:rFonts w:ascii="Times New Roman" w:hAnsi="Times New Roman" w:cs="Times New Roman"/>
          <w:sz w:val="24"/>
          <w:szCs w:val="24"/>
        </w:rPr>
        <w:t>their</w:t>
      </w:r>
      <w:r w:rsidRPr="0090377A">
        <w:rPr>
          <w:rFonts w:ascii="Times New Roman" w:hAnsi="Times New Roman" w:cs="Times New Roman"/>
          <w:sz w:val="24"/>
          <w:szCs w:val="24"/>
        </w:rPr>
        <w:t xml:space="preserve"> </w:t>
      </w:r>
      <w:r w:rsidR="00E52A8F" w:rsidRPr="0090377A">
        <w:rPr>
          <w:rFonts w:ascii="Times New Roman" w:hAnsi="Times New Roman" w:cs="Times New Roman"/>
          <w:sz w:val="24"/>
          <w:szCs w:val="24"/>
        </w:rPr>
        <w:t xml:space="preserve">own </w:t>
      </w:r>
      <w:r w:rsidRPr="0090377A">
        <w:rPr>
          <w:rFonts w:ascii="Times New Roman" w:hAnsi="Times New Roman" w:cs="Times New Roman"/>
          <w:sz w:val="24"/>
          <w:szCs w:val="24"/>
        </w:rPr>
        <w:t>sociocultural level</w:t>
      </w:r>
      <w:r w:rsidR="00FA1641" w:rsidRPr="0090377A">
        <w:rPr>
          <w:rFonts w:ascii="Times New Roman" w:hAnsi="Times New Roman" w:cs="Times New Roman"/>
          <w:sz w:val="24"/>
          <w:szCs w:val="24"/>
        </w:rPr>
        <w:t xml:space="preserve">s, higher for the so-called </w:t>
      </w:r>
      <w:r w:rsidR="009138A8" w:rsidRPr="0090377A">
        <w:rPr>
          <w:rFonts w:ascii="Times New Roman" w:hAnsi="Times New Roman" w:cs="Times New Roman"/>
          <w:sz w:val="24"/>
          <w:szCs w:val="24"/>
        </w:rPr>
        <w:t>“</w:t>
      </w:r>
      <w:r w:rsidR="00FA1641" w:rsidRPr="0090377A">
        <w:rPr>
          <w:rFonts w:ascii="Times New Roman" w:hAnsi="Times New Roman" w:cs="Times New Roman"/>
          <w:sz w:val="24"/>
          <w:szCs w:val="24"/>
        </w:rPr>
        <w:t>new pensioners</w:t>
      </w:r>
      <w:r w:rsidR="009138A8" w:rsidRPr="0090377A">
        <w:rPr>
          <w:rFonts w:ascii="Times New Roman" w:hAnsi="Times New Roman" w:cs="Times New Roman"/>
          <w:sz w:val="24"/>
          <w:szCs w:val="24"/>
        </w:rPr>
        <w:t>”</w:t>
      </w:r>
      <w:r w:rsidR="00FA1641" w:rsidRPr="0090377A">
        <w:rPr>
          <w:rFonts w:ascii="Times New Roman" w:hAnsi="Times New Roman" w:cs="Times New Roman"/>
          <w:sz w:val="24"/>
          <w:szCs w:val="24"/>
        </w:rPr>
        <w:t>, around the age of 65</w:t>
      </w:r>
      <w:r w:rsidRPr="0090377A">
        <w:rPr>
          <w:rFonts w:ascii="Times New Roman" w:hAnsi="Times New Roman" w:cs="Times New Roman"/>
          <w:sz w:val="24"/>
          <w:szCs w:val="24"/>
        </w:rPr>
        <w:t xml:space="preserve">. Whatever the case, </w:t>
      </w:r>
      <w:r w:rsidR="00FA1641" w:rsidRPr="0090377A">
        <w:rPr>
          <w:rFonts w:ascii="Times New Roman" w:hAnsi="Times New Roman" w:cs="Times New Roman"/>
          <w:sz w:val="24"/>
          <w:szCs w:val="24"/>
        </w:rPr>
        <w:t xml:space="preserve">they acknowledge </w:t>
      </w:r>
      <w:r w:rsidR="00FA1641" w:rsidRPr="0090377A">
        <w:rPr>
          <w:rFonts w:ascii="Times New Roman" w:hAnsi="Times New Roman" w:cs="Times New Roman"/>
          <w:sz w:val="24"/>
          <w:szCs w:val="24"/>
        </w:rPr>
        <w:lastRenderedPageBreak/>
        <w:t>that the</w:t>
      </w:r>
      <w:r w:rsidRPr="0090377A">
        <w:rPr>
          <w:rFonts w:ascii="Times New Roman" w:hAnsi="Times New Roman" w:cs="Times New Roman"/>
          <w:sz w:val="24"/>
          <w:szCs w:val="24"/>
        </w:rPr>
        <w:t xml:space="preserve">y had to </w:t>
      </w:r>
      <w:r w:rsidR="00FA1641" w:rsidRPr="0090377A">
        <w:rPr>
          <w:rFonts w:ascii="Times New Roman" w:hAnsi="Times New Roman" w:cs="Times New Roman"/>
          <w:sz w:val="24"/>
          <w:szCs w:val="24"/>
        </w:rPr>
        <w:t>adapt</w:t>
      </w:r>
      <w:r w:rsidRPr="0090377A">
        <w:rPr>
          <w:rFonts w:ascii="Times New Roman" w:hAnsi="Times New Roman" w:cs="Times New Roman"/>
          <w:sz w:val="24"/>
          <w:szCs w:val="24"/>
        </w:rPr>
        <w:t xml:space="preserve"> to social media and other ICTs force</w:t>
      </w:r>
      <w:r w:rsidR="00FA1641" w:rsidRPr="0090377A">
        <w:rPr>
          <w:rFonts w:ascii="Times New Roman" w:hAnsi="Times New Roman" w:cs="Times New Roman"/>
          <w:sz w:val="24"/>
          <w:szCs w:val="24"/>
        </w:rPr>
        <w:t>d by circumstances</w:t>
      </w:r>
      <w:r w:rsidRPr="0090377A">
        <w:rPr>
          <w:rFonts w:ascii="Times New Roman" w:hAnsi="Times New Roman" w:cs="Times New Roman"/>
          <w:sz w:val="24"/>
          <w:szCs w:val="24"/>
        </w:rPr>
        <w:t xml:space="preserve">: </w:t>
      </w:r>
      <w:r w:rsidR="00971CAE" w:rsidRPr="0090377A">
        <w:rPr>
          <w:rFonts w:ascii="Times New Roman" w:hAnsi="Times New Roman" w:cs="Times New Roman"/>
          <w:sz w:val="24"/>
          <w:szCs w:val="24"/>
        </w:rPr>
        <w:t>“when we have</w:t>
      </w:r>
      <w:r w:rsidRPr="0090377A">
        <w:rPr>
          <w:rFonts w:ascii="Times New Roman" w:hAnsi="Times New Roman" w:cs="Times New Roman"/>
          <w:sz w:val="24"/>
          <w:szCs w:val="24"/>
        </w:rPr>
        <w:t xml:space="preserve"> to face a </w:t>
      </w:r>
      <w:r w:rsidR="00971CAE" w:rsidRPr="0090377A">
        <w:rPr>
          <w:rFonts w:ascii="Times New Roman" w:hAnsi="Times New Roman" w:cs="Times New Roman"/>
          <w:sz w:val="24"/>
          <w:szCs w:val="24"/>
        </w:rPr>
        <w:t xml:space="preserve">new </w:t>
      </w:r>
      <w:r w:rsidRPr="0090377A">
        <w:rPr>
          <w:rFonts w:ascii="Times New Roman" w:hAnsi="Times New Roman" w:cs="Times New Roman"/>
          <w:sz w:val="24"/>
          <w:szCs w:val="24"/>
        </w:rPr>
        <w:t>need, we wake up and learn</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(Laguna, 27/11/20). These results are in line with recent studies that show that the Spanish pensioners perceive themselves as capable to manage </w:t>
      </w:r>
      <w:r w:rsidR="00FA1641" w:rsidRPr="0090377A">
        <w:rPr>
          <w:rFonts w:ascii="Times New Roman" w:hAnsi="Times New Roman" w:cs="Times New Roman"/>
          <w:sz w:val="24"/>
          <w:szCs w:val="24"/>
        </w:rPr>
        <w:t xml:space="preserve">complex </w:t>
      </w:r>
      <w:r w:rsidR="00E52A8F" w:rsidRPr="0090377A">
        <w:rPr>
          <w:rFonts w:ascii="Times New Roman" w:hAnsi="Times New Roman" w:cs="Times New Roman"/>
          <w:sz w:val="24"/>
          <w:szCs w:val="24"/>
        </w:rPr>
        <w:t xml:space="preserve">technological </w:t>
      </w:r>
      <w:r w:rsidRPr="0090377A">
        <w:rPr>
          <w:rFonts w:ascii="Times New Roman" w:hAnsi="Times New Roman" w:cs="Times New Roman"/>
          <w:sz w:val="24"/>
          <w:szCs w:val="24"/>
        </w:rPr>
        <w:t>devices such as computers, tablets, smartphones, apps or social medi</w:t>
      </w:r>
      <w:r w:rsidR="00BF5FEF" w:rsidRPr="0090377A">
        <w:rPr>
          <w:rFonts w:ascii="Times New Roman" w:hAnsi="Times New Roman" w:cs="Times New Roman"/>
          <w:sz w:val="24"/>
          <w:szCs w:val="24"/>
        </w:rPr>
        <w:t>a (</w:t>
      </w:r>
      <w:proofErr w:type="spellStart"/>
      <w:r w:rsidR="00BF5FEF" w:rsidRPr="0090377A">
        <w:rPr>
          <w:rFonts w:ascii="Times New Roman" w:hAnsi="Times New Roman" w:cs="Times New Roman"/>
          <w:sz w:val="24"/>
          <w:szCs w:val="24"/>
        </w:rPr>
        <w:t>Obra</w:t>
      </w:r>
      <w:proofErr w:type="spellEnd"/>
      <w:r w:rsidR="00BF5FEF" w:rsidRPr="0090377A">
        <w:rPr>
          <w:rFonts w:ascii="Times New Roman" w:hAnsi="Times New Roman" w:cs="Times New Roman"/>
          <w:sz w:val="24"/>
          <w:szCs w:val="24"/>
        </w:rPr>
        <w:t xml:space="preserve"> Social La </w:t>
      </w:r>
      <w:proofErr w:type="spellStart"/>
      <w:r w:rsidR="00BF5FEF" w:rsidRPr="0090377A">
        <w:rPr>
          <w:rFonts w:ascii="Times New Roman" w:hAnsi="Times New Roman" w:cs="Times New Roman"/>
          <w:sz w:val="24"/>
          <w:szCs w:val="24"/>
        </w:rPr>
        <w:t>Caixa</w:t>
      </w:r>
      <w:proofErr w:type="spellEnd"/>
      <w:r w:rsidR="00BF5FEF" w:rsidRPr="0090377A">
        <w:rPr>
          <w:rFonts w:ascii="Times New Roman" w:hAnsi="Times New Roman" w:cs="Times New Roman"/>
          <w:sz w:val="24"/>
          <w:szCs w:val="24"/>
        </w:rPr>
        <w:t>, 2017). Although Spanish older populations continue to be the most vulnerable to digital exclusion (</w:t>
      </w:r>
      <w:proofErr w:type="spellStart"/>
      <w:r w:rsidR="00BF5FEF" w:rsidRPr="0090377A">
        <w:rPr>
          <w:rFonts w:ascii="Times New Roman" w:hAnsi="Times New Roman" w:cs="Times New Roman"/>
          <w:sz w:val="24"/>
          <w:szCs w:val="24"/>
        </w:rPr>
        <w:t>Tirado-Morueta</w:t>
      </w:r>
      <w:proofErr w:type="spellEnd"/>
      <w:r w:rsidR="00BF5FEF" w:rsidRPr="0090377A">
        <w:rPr>
          <w:rFonts w:ascii="Times New Roman" w:hAnsi="Times New Roman" w:cs="Times New Roman"/>
          <w:sz w:val="24"/>
          <w:szCs w:val="24"/>
        </w:rPr>
        <w:t xml:space="preserve">, 2021), they are normally interested in continuing to learn how to use these tools </w:t>
      </w:r>
      <w:r w:rsidR="008577EC" w:rsidRPr="008577EC">
        <w:rPr>
          <w:rFonts w:ascii="Times New Roman" w:hAnsi="Times New Roman" w:cs="Times New Roman"/>
          <w:sz w:val="24"/>
          <w:szCs w:val="24"/>
          <w:highlight w:val="yellow"/>
        </w:rPr>
        <w:t>although with certain prev</w:t>
      </w:r>
      <w:r w:rsidR="008577EC">
        <w:rPr>
          <w:rFonts w:ascii="Times New Roman" w:hAnsi="Times New Roman" w:cs="Times New Roman"/>
          <w:sz w:val="24"/>
          <w:szCs w:val="24"/>
          <w:highlight w:val="yellow"/>
        </w:rPr>
        <w:t>ent</w:t>
      </w:r>
      <w:r w:rsidR="008577EC" w:rsidRPr="008577EC">
        <w:rPr>
          <w:rFonts w:ascii="Times New Roman" w:hAnsi="Times New Roman" w:cs="Times New Roman"/>
          <w:sz w:val="24"/>
          <w:szCs w:val="24"/>
          <w:highlight w:val="yellow"/>
        </w:rPr>
        <w:t>ions regarding security and privacy</w:t>
      </w:r>
      <w:r w:rsidR="008577EC" w:rsidRPr="008577EC">
        <w:rPr>
          <w:rFonts w:ascii="Times New Roman" w:hAnsi="Times New Roman" w:cs="Times New Roman"/>
          <w:sz w:val="24"/>
          <w:szCs w:val="24"/>
        </w:rPr>
        <w:t xml:space="preserve"> </w:t>
      </w:r>
      <w:r w:rsidR="00BF5FEF" w:rsidRPr="0090377A">
        <w:rPr>
          <w:rFonts w:ascii="Times New Roman" w:hAnsi="Times New Roman" w:cs="Times New Roman"/>
          <w:sz w:val="24"/>
          <w:szCs w:val="24"/>
        </w:rPr>
        <w:t>(</w:t>
      </w:r>
      <w:proofErr w:type="spellStart"/>
      <w:r w:rsidR="00BF5FEF" w:rsidRPr="0090377A">
        <w:rPr>
          <w:rFonts w:ascii="Times New Roman" w:hAnsi="Times New Roman" w:cs="Times New Roman"/>
          <w:sz w:val="24"/>
          <w:szCs w:val="24"/>
        </w:rPr>
        <w:t>Casado</w:t>
      </w:r>
      <w:proofErr w:type="spellEnd"/>
      <w:r w:rsidR="00BF5FEF" w:rsidRPr="0090377A">
        <w:rPr>
          <w:rFonts w:ascii="Times New Roman" w:hAnsi="Times New Roman" w:cs="Times New Roman"/>
          <w:sz w:val="24"/>
          <w:szCs w:val="24"/>
        </w:rPr>
        <w:t xml:space="preserve">-Muñoz, </w:t>
      </w:r>
      <w:proofErr w:type="spellStart"/>
      <w:r w:rsidR="00BF5FEF" w:rsidRPr="0090377A">
        <w:rPr>
          <w:rFonts w:ascii="Times New Roman" w:hAnsi="Times New Roman" w:cs="Times New Roman"/>
          <w:sz w:val="24"/>
          <w:szCs w:val="24"/>
        </w:rPr>
        <w:t>Lezcano</w:t>
      </w:r>
      <w:proofErr w:type="spellEnd"/>
      <w:r w:rsidR="00BF5FEF" w:rsidRPr="0090377A">
        <w:rPr>
          <w:rFonts w:ascii="Times New Roman" w:hAnsi="Times New Roman" w:cs="Times New Roman"/>
          <w:sz w:val="24"/>
          <w:szCs w:val="24"/>
        </w:rPr>
        <w:t xml:space="preserve"> &amp; Rodríguez-</w:t>
      </w:r>
      <w:proofErr w:type="spellStart"/>
      <w:r w:rsidR="00BF5FEF" w:rsidRPr="0090377A">
        <w:rPr>
          <w:rFonts w:ascii="Times New Roman" w:hAnsi="Times New Roman" w:cs="Times New Roman"/>
          <w:sz w:val="24"/>
          <w:szCs w:val="24"/>
        </w:rPr>
        <w:t>Conde</w:t>
      </w:r>
      <w:proofErr w:type="spellEnd"/>
      <w:r w:rsidR="00BF5FEF" w:rsidRPr="0090377A">
        <w:rPr>
          <w:rFonts w:ascii="Times New Roman" w:hAnsi="Times New Roman" w:cs="Times New Roman"/>
          <w:sz w:val="24"/>
          <w:szCs w:val="24"/>
        </w:rPr>
        <w:t xml:space="preserve">, 2015). </w:t>
      </w:r>
    </w:p>
    <w:p w14:paraId="57AC9A68" w14:textId="441DCDF7" w:rsidR="00C966AC" w:rsidRPr="0090377A" w:rsidRDefault="008F64AC"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Lastly, some interviewees </w:t>
      </w:r>
      <w:r w:rsidR="009B16FD" w:rsidRPr="0090377A">
        <w:rPr>
          <w:rFonts w:ascii="Times New Roman" w:hAnsi="Times New Roman" w:cs="Times New Roman"/>
          <w:sz w:val="24"/>
          <w:szCs w:val="24"/>
        </w:rPr>
        <w:t>talked</w:t>
      </w:r>
      <w:r w:rsidR="00FA1641" w:rsidRPr="0090377A">
        <w:rPr>
          <w:rFonts w:ascii="Times New Roman" w:hAnsi="Times New Roman" w:cs="Times New Roman"/>
          <w:sz w:val="24"/>
          <w:szCs w:val="24"/>
        </w:rPr>
        <w:t xml:space="preserve"> about the</w:t>
      </w:r>
      <w:r w:rsidRPr="0090377A">
        <w:rPr>
          <w:rFonts w:ascii="Times New Roman" w:hAnsi="Times New Roman" w:cs="Times New Roman"/>
          <w:sz w:val="24"/>
          <w:szCs w:val="24"/>
        </w:rPr>
        <w:t xml:space="preserve"> technological transfers between young</w:t>
      </w:r>
      <w:r w:rsidR="00FA1641" w:rsidRPr="0090377A">
        <w:rPr>
          <w:rFonts w:ascii="Times New Roman" w:hAnsi="Times New Roman" w:cs="Times New Roman"/>
          <w:sz w:val="24"/>
          <w:szCs w:val="24"/>
        </w:rPr>
        <w:t>sters</w:t>
      </w:r>
      <w:r w:rsidRPr="0090377A">
        <w:rPr>
          <w:rFonts w:ascii="Times New Roman" w:hAnsi="Times New Roman" w:cs="Times New Roman"/>
          <w:sz w:val="24"/>
          <w:szCs w:val="24"/>
        </w:rPr>
        <w:t xml:space="preserve"> and seniors</w:t>
      </w:r>
      <w:r w:rsidR="008577EC">
        <w:rPr>
          <w:rFonts w:ascii="Times New Roman" w:hAnsi="Times New Roman" w:cs="Times New Roman"/>
          <w:sz w:val="24"/>
          <w:szCs w:val="24"/>
        </w:rPr>
        <w:t xml:space="preserve">, </w:t>
      </w:r>
      <w:r w:rsidR="008577EC" w:rsidRPr="008577EC">
        <w:rPr>
          <w:rFonts w:ascii="Times New Roman" w:hAnsi="Times New Roman" w:cs="Times New Roman"/>
          <w:sz w:val="24"/>
          <w:szCs w:val="24"/>
          <w:highlight w:val="yellow"/>
        </w:rPr>
        <w:t xml:space="preserve">which seem to be an interesting issue for further research although this dimension was not addressed by any specific question </w:t>
      </w:r>
      <w:r w:rsidR="008577EC">
        <w:rPr>
          <w:rFonts w:ascii="Times New Roman" w:hAnsi="Times New Roman" w:cs="Times New Roman"/>
          <w:sz w:val="24"/>
          <w:szCs w:val="24"/>
          <w:highlight w:val="yellow"/>
        </w:rPr>
        <w:t>of</w:t>
      </w:r>
      <w:r w:rsidR="008577EC" w:rsidRPr="008577EC">
        <w:rPr>
          <w:rFonts w:ascii="Times New Roman" w:hAnsi="Times New Roman" w:cs="Times New Roman"/>
          <w:sz w:val="24"/>
          <w:szCs w:val="24"/>
          <w:highlight w:val="yellow"/>
        </w:rPr>
        <w:t xml:space="preserve"> our </w:t>
      </w:r>
      <w:r w:rsidR="008577EC">
        <w:rPr>
          <w:rFonts w:ascii="Times New Roman" w:hAnsi="Times New Roman" w:cs="Times New Roman"/>
          <w:sz w:val="24"/>
          <w:szCs w:val="24"/>
          <w:highlight w:val="yellow"/>
        </w:rPr>
        <w:t xml:space="preserve">research </w:t>
      </w:r>
      <w:r w:rsidR="008577EC" w:rsidRPr="008577EC">
        <w:rPr>
          <w:rFonts w:ascii="Times New Roman" w:hAnsi="Times New Roman" w:cs="Times New Roman"/>
          <w:sz w:val="24"/>
          <w:szCs w:val="24"/>
          <w:highlight w:val="yellow"/>
        </w:rPr>
        <w:t>questionnaire</w:t>
      </w:r>
      <w:r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I knew nothing about communication, but I ha</w:t>
      </w:r>
      <w:r w:rsidR="00FA1641" w:rsidRPr="0090377A">
        <w:rPr>
          <w:rFonts w:ascii="Times New Roman" w:hAnsi="Times New Roman" w:cs="Times New Roman"/>
          <w:sz w:val="24"/>
          <w:szCs w:val="24"/>
        </w:rPr>
        <w:t>d to</w:t>
      </w:r>
      <w:r w:rsidRPr="0090377A">
        <w:rPr>
          <w:rFonts w:ascii="Times New Roman" w:hAnsi="Times New Roman" w:cs="Times New Roman"/>
          <w:sz w:val="24"/>
          <w:szCs w:val="24"/>
        </w:rPr>
        <w:t xml:space="preserve"> manag</w:t>
      </w:r>
      <w:r w:rsidR="00FA1641" w:rsidRPr="0090377A">
        <w:rPr>
          <w:rFonts w:ascii="Times New Roman" w:hAnsi="Times New Roman" w:cs="Times New Roman"/>
          <w:sz w:val="24"/>
          <w:szCs w:val="24"/>
        </w:rPr>
        <w:t>e t</w:t>
      </w:r>
      <w:r w:rsidRPr="0090377A">
        <w:rPr>
          <w:rFonts w:ascii="Times New Roman" w:hAnsi="Times New Roman" w:cs="Times New Roman"/>
          <w:sz w:val="24"/>
          <w:szCs w:val="24"/>
        </w:rPr>
        <w:t xml:space="preserve">he Facebook </w:t>
      </w:r>
      <w:r w:rsidR="00FA1641" w:rsidRPr="0090377A">
        <w:rPr>
          <w:rFonts w:ascii="Times New Roman" w:hAnsi="Times New Roman" w:cs="Times New Roman"/>
          <w:sz w:val="24"/>
          <w:szCs w:val="24"/>
        </w:rPr>
        <w:t xml:space="preserve">account </w:t>
      </w:r>
      <w:r w:rsidRPr="0090377A">
        <w:rPr>
          <w:rFonts w:ascii="Times New Roman" w:hAnsi="Times New Roman" w:cs="Times New Roman"/>
          <w:sz w:val="24"/>
          <w:szCs w:val="24"/>
        </w:rPr>
        <w:t xml:space="preserve">of my platform. A niece </w:t>
      </w:r>
      <w:r w:rsidR="00FA1641" w:rsidRPr="0090377A">
        <w:rPr>
          <w:rFonts w:ascii="Times New Roman" w:hAnsi="Times New Roman" w:cs="Times New Roman"/>
          <w:sz w:val="24"/>
          <w:szCs w:val="24"/>
        </w:rPr>
        <w:t>helped</w:t>
      </w:r>
      <w:r w:rsidRPr="0090377A">
        <w:rPr>
          <w:rFonts w:ascii="Times New Roman" w:hAnsi="Times New Roman" w:cs="Times New Roman"/>
          <w:sz w:val="24"/>
          <w:szCs w:val="24"/>
        </w:rPr>
        <w:t xml:space="preserve"> and explained everything to me. There are also young people in the movement, not many, but there are. </w:t>
      </w:r>
      <w:r w:rsidR="00FA1641" w:rsidRPr="0090377A">
        <w:rPr>
          <w:rFonts w:ascii="Times New Roman" w:hAnsi="Times New Roman" w:cs="Times New Roman"/>
          <w:sz w:val="24"/>
          <w:szCs w:val="24"/>
        </w:rPr>
        <w:t>They</w:t>
      </w:r>
      <w:r w:rsidRPr="0090377A">
        <w:rPr>
          <w:rFonts w:ascii="Times New Roman" w:hAnsi="Times New Roman" w:cs="Times New Roman"/>
          <w:sz w:val="24"/>
          <w:szCs w:val="24"/>
        </w:rPr>
        <w:t xml:space="preserve"> will become pensioners in the future and they will be even mo</w:t>
      </w:r>
      <w:r w:rsidR="00FA1641" w:rsidRPr="0090377A">
        <w:rPr>
          <w:rFonts w:ascii="Times New Roman" w:hAnsi="Times New Roman" w:cs="Times New Roman"/>
          <w:sz w:val="24"/>
          <w:szCs w:val="24"/>
        </w:rPr>
        <w:t>re</w:t>
      </w:r>
      <w:r w:rsidRPr="0090377A">
        <w:rPr>
          <w:rFonts w:ascii="Times New Roman" w:hAnsi="Times New Roman" w:cs="Times New Roman"/>
          <w:sz w:val="24"/>
          <w:szCs w:val="24"/>
        </w:rPr>
        <w:t xml:space="preserve"> hurt by this situation</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(Rivera, 4/4/19).</w:t>
      </w:r>
    </w:p>
    <w:p w14:paraId="13AC721C" w14:textId="57AF5002" w:rsidR="00C966AC" w:rsidRPr="001F0311" w:rsidRDefault="00936D81" w:rsidP="0090377A">
      <w:pPr>
        <w:spacing w:line="480" w:lineRule="auto"/>
        <w:jc w:val="both"/>
        <w:rPr>
          <w:rFonts w:ascii="Times New Roman" w:hAnsi="Times New Roman" w:cs="Times New Roman"/>
          <w:b/>
          <w:i/>
          <w:sz w:val="24"/>
          <w:szCs w:val="24"/>
        </w:rPr>
      </w:pPr>
      <w:bookmarkStart w:id="13" w:name="_Hlk60241590"/>
      <w:bookmarkEnd w:id="12"/>
      <w:r w:rsidRPr="001F0311">
        <w:rPr>
          <w:rFonts w:ascii="Times New Roman" w:hAnsi="Times New Roman" w:cs="Times New Roman"/>
          <w:b/>
          <w:i/>
          <w:sz w:val="24"/>
          <w:szCs w:val="24"/>
        </w:rPr>
        <w:t>Media ecology</w:t>
      </w:r>
    </w:p>
    <w:p w14:paraId="416395A9" w14:textId="5E72E931" w:rsidR="00C966AC" w:rsidRPr="0090377A" w:rsidRDefault="0061436E"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A distinctive sign of</w:t>
      </w:r>
      <w:r w:rsidR="00AE0355" w:rsidRPr="0090377A">
        <w:rPr>
          <w:rFonts w:ascii="Times New Roman" w:hAnsi="Times New Roman" w:cs="Times New Roman"/>
          <w:sz w:val="24"/>
          <w:szCs w:val="24"/>
        </w:rPr>
        <w:t xml:space="preserve"> the </w:t>
      </w:r>
      <w:r w:rsidR="008F64AC" w:rsidRPr="0090377A">
        <w:rPr>
          <w:rFonts w:ascii="Times New Roman" w:hAnsi="Times New Roman" w:cs="Times New Roman"/>
          <w:sz w:val="24"/>
          <w:szCs w:val="24"/>
        </w:rPr>
        <w:t xml:space="preserve">pensioners </w:t>
      </w:r>
      <w:r w:rsidR="00AE0355" w:rsidRPr="0090377A">
        <w:rPr>
          <w:rFonts w:ascii="Times New Roman" w:hAnsi="Times New Roman" w:cs="Times New Roman"/>
          <w:sz w:val="24"/>
          <w:szCs w:val="24"/>
        </w:rPr>
        <w:t xml:space="preserve">is the search </w:t>
      </w:r>
      <w:r w:rsidR="008F64AC" w:rsidRPr="0090377A">
        <w:rPr>
          <w:rFonts w:ascii="Times New Roman" w:hAnsi="Times New Roman" w:cs="Times New Roman"/>
          <w:sz w:val="24"/>
          <w:szCs w:val="24"/>
        </w:rPr>
        <w:t>for</w:t>
      </w:r>
      <w:r w:rsidR="00AE0355" w:rsidRPr="0090377A">
        <w:rPr>
          <w:rFonts w:ascii="Times New Roman" w:hAnsi="Times New Roman" w:cs="Times New Roman"/>
          <w:sz w:val="24"/>
          <w:szCs w:val="24"/>
        </w:rPr>
        <w:t xml:space="preserve"> permanent connections </w:t>
      </w:r>
      <w:r w:rsidRPr="0090377A">
        <w:rPr>
          <w:rFonts w:ascii="Times New Roman" w:hAnsi="Times New Roman" w:cs="Times New Roman"/>
          <w:sz w:val="24"/>
          <w:szCs w:val="24"/>
        </w:rPr>
        <w:t xml:space="preserve">with </w:t>
      </w:r>
      <w:r w:rsidR="00E52A8F" w:rsidRPr="0090377A">
        <w:rPr>
          <w:rFonts w:ascii="Times New Roman" w:hAnsi="Times New Roman" w:cs="Times New Roman"/>
          <w:sz w:val="24"/>
          <w:szCs w:val="24"/>
        </w:rPr>
        <w:t>a</w:t>
      </w:r>
      <w:r w:rsidRPr="0090377A">
        <w:rPr>
          <w:rFonts w:ascii="Times New Roman" w:hAnsi="Times New Roman" w:cs="Times New Roman"/>
          <w:sz w:val="24"/>
          <w:szCs w:val="24"/>
        </w:rPr>
        <w:t xml:space="preserve"> whole range of media outlets: </w:t>
      </w:r>
      <w:r w:rsidR="00AE0355" w:rsidRPr="0090377A">
        <w:rPr>
          <w:rFonts w:ascii="Times New Roman" w:hAnsi="Times New Roman" w:cs="Times New Roman"/>
          <w:sz w:val="24"/>
          <w:szCs w:val="24"/>
        </w:rPr>
        <w:t>public</w:t>
      </w:r>
      <w:r w:rsidR="00974A44"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commercial </w:t>
      </w:r>
      <w:r w:rsidR="00974A44" w:rsidRPr="0090377A">
        <w:rPr>
          <w:rFonts w:ascii="Times New Roman" w:hAnsi="Times New Roman" w:cs="Times New Roman"/>
          <w:sz w:val="24"/>
          <w:szCs w:val="24"/>
        </w:rPr>
        <w:t>and</w:t>
      </w:r>
      <w:r w:rsidR="00AE0355" w:rsidRPr="0090377A">
        <w:rPr>
          <w:rFonts w:ascii="Times New Roman" w:hAnsi="Times New Roman" w:cs="Times New Roman"/>
          <w:sz w:val="24"/>
          <w:szCs w:val="24"/>
        </w:rPr>
        <w:t xml:space="preserve"> alternative</w:t>
      </w:r>
      <w:r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state, regional </w:t>
      </w:r>
      <w:r w:rsidR="00974A44" w:rsidRPr="0090377A">
        <w:rPr>
          <w:rFonts w:ascii="Times New Roman" w:hAnsi="Times New Roman" w:cs="Times New Roman"/>
          <w:sz w:val="24"/>
          <w:szCs w:val="24"/>
        </w:rPr>
        <w:t>and</w:t>
      </w:r>
      <w:r w:rsidR="00AE0355" w:rsidRPr="0090377A">
        <w:rPr>
          <w:rFonts w:ascii="Times New Roman" w:hAnsi="Times New Roman" w:cs="Times New Roman"/>
          <w:sz w:val="24"/>
          <w:szCs w:val="24"/>
        </w:rPr>
        <w:t xml:space="preserve"> local</w:t>
      </w:r>
      <w:r w:rsidRPr="0090377A">
        <w:rPr>
          <w:rFonts w:ascii="Times New Roman" w:hAnsi="Times New Roman" w:cs="Times New Roman"/>
          <w:sz w:val="24"/>
          <w:szCs w:val="24"/>
        </w:rPr>
        <w:t xml:space="preserve">; etc. </w:t>
      </w:r>
      <w:r w:rsidR="009B16FD" w:rsidRPr="0090377A">
        <w:rPr>
          <w:rFonts w:ascii="Times New Roman" w:hAnsi="Times New Roman" w:cs="Times New Roman"/>
          <w:sz w:val="24"/>
          <w:szCs w:val="24"/>
        </w:rPr>
        <w:t>T</w:t>
      </w:r>
      <w:r w:rsidRPr="0090377A">
        <w:rPr>
          <w:rFonts w:ascii="Times New Roman" w:hAnsi="Times New Roman" w:cs="Times New Roman"/>
          <w:sz w:val="24"/>
          <w:szCs w:val="24"/>
        </w:rPr>
        <w:t>he</w:t>
      </w:r>
      <w:r w:rsidR="00AE0355" w:rsidRPr="0090377A">
        <w:rPr>
          <w:rFonts w:ascii="Times New Roman" w:hAnsi="Times New Roman" w:cs="Times New Roman"/>
          <w:sz w:val="24"/>
          <w:szCs w:val="24"/>
        </w:rPr>
        <w:t xml:space="preserve"> concept of </w:t>
      </w:r>
      <w:r w:rsidRPr="0090377A">
        <w:rPr>
          <w:rFonts w:ascii="Times New Roman" w:hAnsi="Times New Roman" w:cs="Times New Roman"/>
          <w:sz w:val="24"/>
          <w:szCs w:val="24"/>
        </w:rPr>
        <w:t xml:space="preserve">media ecology </w:t>
      </w:r>
      <w:r w:rsidR="00AE0355" w:rsidRPr="0090377A">
        <w:rPr>
          <w:rFonts w:ascii="Times New Roman" w:hAnsi="Times New Roman" w:cs="Times New Roman"/>
          <w:sz w:val="24"/>
          <w:szCs w:val="24"/>
        </w:rPr>
        <w:t xml:space="preserve">helps </w:t>
      </w:r>
      <w:r w:rsidR="00E52A8F" w:rsidRPr="0090377A">
        <w:rPr>
          <w:rFonts w:ascii="Times New Roman" w:hAnsi="Times New Roman" w:cs="Times New Roman"/>
          <w:sz w:val="24"/>
          <w:szCs w:val="24"/>
        </w:rPr>
        <w:t>us</w:t>
      </w:r>
      <w:r w:rsidR="00AE0355" w:rsidRPr="0090377A">
        <w:rPr>
          <w:rFonts w:ascii="Times New Roman" w:hAnsi="Times New Roman" w:cs="Times New Roman"/>
          <w:sz w:val="24"/>
          <w:szCs w:val="24"/>
        </w:rPr>
        <w:t xml:space="preserve"> </w:t>
      </w:r>
      <w:r w:rsidRPr="0090377A">
        <w:rPr>
          <w:rFonts w:ascii="Times New Roman" w:hAnsi="Times New Roman" w:cs="Times New Roman"/>
          <w:sz w:val="24"/>
          <w:szCs w:val="24"/>
        </w:rPr>
        <w:t>understand</w:t>
      </w:r>
      <w:r w:rsidR="00AE0355" w:rsidRPr="0090377A">
        <w:rPr>
          <w:rFonts w:ascii="Times New Roman" w:hAnsi="Times New Roman" w:cs="Times New Roman"/>
          <w:sz w:val="24"/>
          <w:szCs w:val="24"/>
        </w:rPr>
        <w:t xml:space="preserve"> </w:t>
      </w:r>
      <w:r w:rsidR="00E52A8F" w:rsidRPr="0090377A">
        <w:rPr>
          <w:rFonts w:ascii="Times New Roman" w:hAnsi="Times New Roman" w:cs="Times New Roman"/>
          <w:sz w:val="24"/>
          <w:szCs w:val="24"/>
        </w:rPr>
        <w:t>the pensioners’</w:t>
      </w:r>
      <w:r w:rsidR="00AE0355" w:rsidRPr="0090377A">
        <w:rPr>
          <w:rFonts w:ascii="Times New Roman" w:hAnsi="Times New Roman" w:cs="Times New Roman"/>
          <w:sz w:val="24"/>
          <w:szCs w:val="24"/>
        </w:rPr>
        <w:t xml:space="preserve"> </w:t>
      </w:r>
      <w:r w:rsidR="009B16FD" w:rsidRPr="0090377A">
        <w:rPr>
          <w:rFonts w:ascii="Times New Roman" w:hAnsi="Times New Roman" w:cs="Times New Roman"/>
          <w:sz w:val="24"/>
          <w:szCs w:val="24"/>
        </w:rPr>
        <w:t xml:space="preserve">media </w:t>
      </w:r>
      <w:r w:rsidR="00AE0355" w:rsidRPr="0090377A">
        <w:rPr>
          <w:rFonts w:ascii="Times New Roman" w:hAnsi="Times New Roman" w:cs="Times New Roman"/>
          <w:sz w:val="24"/>
          <w:szCs w:val="24"/>
        </w:rPr>
        <w:t>practices from a relational and emotional p</w:t>
      </w:r>
      <w:r w:rsidR="00974A44" w:rsidRPr="0090377A">
        <w:rPr>
          <w:rFonts w:ascii="Times New Roman" w:hAnsi="Times New Roman" w:cs="Times New Roman"/>
          <w:sz w:val="24"/>
          <w:szCs w:val="24"/>
        </w:rPr>
        <w:t xml:space="preserve">erspective </w:t>
      </w:r>
      <w:r w:rsidR="00AE0355" w:rsidRPr="0090377A">
        <w:rPr>
          <w:rFonts w:ascii="Times New Roman" w:hAnsi="Times New Roman" w:cs="Times New Roman"/>
          <w:sz w:val="24"/>
          <w:szCs w:val="24"/>
        </w:rPr>
        <w:t>(</w:t>
      </w:r>
      <w:proofErr w:type="spellStart"/>
      <w:r w:rsidR="00AE0355" w:rsidRPr="0090377A">
        <w:rPr>
          <w:rFonts w:ascii="Times New Roman" w:hAnsi="Times New Roman" w:cs="Times New Roman"/>
          <w:sz w:val="24"/>
          <w:szCs w:val="24"/>
        </w:rPr>
        <w:t>Nardi</w:t>
      </w:r>
      <w:proofErr w:type="spellEnd"/>
      <w:r w:rsidR="00AE0355" w:rsidRPr="0090377A">
        <w:rPr>
          <w:rFonts w:ascii="Times New Roman" w:hAnsi="Times New Roman" w:cs="Times New Roman"/>
          <w:sz w:val="24"/>
          <w:szCs w:val="24"/>
        </w:rPr>
        <w:t xml:space="preserve"> &amp; </w:t>
      </w:r>
      <w:proofErr w:type="spellStart"/>
      <w:r w:rsidR="00AE0355" w:rsidRPr="0090377A">
        <w:rPr>
          <w:rFonts w:ascii="Times New Roman" w:hAnsi="Times New Roman" w:cs="Times New Roman"/>
          <w:sz w:val="24"/>
          <w:szCs w:val="24"/>
        </w:rPr>
        <w:t>O’Day</w:t>
      </w:r>
      <w:proofErr w:type="spellEnd"/>
      <w:r w:rsidR="00AE0355" w:rsidRPr="0090377A">
        <w:rPr>
          <w:rFonts w:ascii="Times New Roman" w:hAnsi="Times New Roman" w:cs="Times New Roman"/>
          <w:sz w:val="24"/>
          <w:szCs w:val="24"/>
        </w:rPr>
        <w:t>, 2000)</w:t>
      </w:r>
      <w:r w:rsidR="008F64AC" w:rsidRPr="0090377A">
        <w:rPr>
          <w:rFonts w:ascii="Times New Roman" w:hAnsi="Times New Roman" w:cs="Times New Roman"/>
          <w:sz w:val="24"/>
          <w:szCs w:val="24"/>
        </w:rPr>
        <w:t xml:space="preserve"> </w:t>
      </w:r>
      <w:r w:rsidRPr="0090377A">
        <w:rPr>
          <w:rFonts w:ascii="Times New Roman" w:hAnsi="Times New Roman" w:cs="Times New Roman"/>
          <w:sz w:val="24"/>
          <w:szCs w:val="24"/>
        </w:rPr>
        <w:t>that integrates</w:t>
      </w:r>
      <w:r w:rsidR="008F64AC" w:rsidRPr="0090377A">
        <w:rPr>
          <w:rFonts w:ascii="Times New Roman" w:hAnsi="Times New Roman" w:cs="Times New Roman"/>
          <w:sz w:val="24"/>
          <w:szCs w:val="24"/>
        </w:rPr>
        <w:t xml:space="preserve"> </w:t>
      </w:r>
      <w:r w:rsidR="00A02DED" w:rsidRPr="0090377A">
        <w:rPr>
          <w:rFonts w:ascii="Times New Roman" w:hAnsi="Times New Roman" w:cs="Times New Roman"/>
          <w:sz w:val="24"/>
          <w:szCs w:val="24"/>
        </w:rPr>
        <w:t xml:space="preserve">both </w:t>
      </w:r>
      <w:r w:rsidR="008F64AC" w:rsidRPr="0090377A">
        <w:rPr>
          <w:rFonts w:ascii="Times New Roman" w:hAnsi="Times New Roman" w:cs="Times New Roman"/>
          <w:sz w:val="24"/>
          <w:szCs w:val="24"/>
        </w:rPr>
        <w:t>t</w:t>
      </w:r>
      <w:r w:rsidR="00DA5A2E" w:rsidRPr="0090377A">
        <w:rPr>
          <w:rFonts w:ascii="Times New Roman" w:hAnsi="Times New Roman" w:cs="Times New Roman"/>
          <w:sz w:val="24"/>
          <w:szCs w:val="24"/>
        </w:rPr>
        <w:t xml:space="preserve">he </w:t>
      </w:r>
      <w:r w:rsidR="00AE0355" w:rsidRPr="0090377A">
        <w:rPr>
          <w:rFonts w:ascii="Times New Roman" w:hAnsi="Times New Roman" w:cs="Times New Roman"/>
          <w:sz w:val="24"/>
          <w:szCs w:val="24"/>
        </w:rPr>
        <w:t xml:space="preserve">political processes and </w:t>
      </w:r>
      <w:r w:rsidR="00DA5A2E" w:rsidRPr="0090377A">
        <w:rPr>
          <w:rFonts w:ascii="Times New Roman" w:hAnsi="Times New Roman" w:cs="Times New Roman"/>
          <w:sz w:val="24"/>
          <w:szCs w:val="24"/>
        </w:rPr>
        <w:t xml:space="preserve">the </w:t>
      </w:r>
      <w:r w:rsidR="00AE0355" w:rsidRPr="0090377A">
        <w:rPr>
          <w:rFonts w:ascii="Times New Roman" w:hAnsi="Times New Roman" w:cs="Times New Roman"/>
          <w:sz w:val="24"/>
          <w:szCs w:val="24"/>
        </w:rPr>
        <w:t>media context</w:t>
      </w:r>
      <w:r w:rsidRPr="0090377A">
        <w:rPr>
          <w:rFonts w:ascii="Times New Roman" w:hAnsi="Times New Roman" w:cs="Times New Roman"/>
          <w:sz w:val="24"/>
          <w:szCs w:val="24"/>
        </w:rPr>
        <w:t>s</w:t>
      </w:r>
      <w:r w:rsidR="00AE0355" w:rsidRPr="0090377A">
        <w:rPr>
          <w:rFonts w:ascii="Times New Roman" w:hAnsi="Times New Roman" w:cs="Times New Roman"/>
          <w:sz w:val="24"/>
          <w:szCs w:val="24"/>
        </w:rPr>
        <w:t xml:space="preserve"> in which th</w:t>
      </w:r>
      <w:r w:rsidR="00A02DED" w:rsidRPr="0090377A">
        <w:rPr>
          <w:rFonts w:ascii="Times New Roman" w:hAnsi="Times New Roman" w:cs="Times New Roman"/>
          <w:sz w:val="24"/>
          <w:szCs w:val="24"/>
        </w:rPr>
        <w:t>e</w:t>
      </w:r>
      <w:r w:rsidRPr="0090377A">
        <w:rPr>
          <w:rFonts w:ascii="Times New Roman" w:hAnsi="Times New Roman" w:cs="Times New Roman"/>
          <w:sz w:val="24"/>
          <w:szCs w:val="24"/>
        </w:rPr>
        <w:t>se</w:t>
      </w:r>
      <w:r w:rsidR="00A02DED"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practices </w:t>
      </w:r>
      <w:r w:rsidR="00E52A8F" w:rsidRPr="0090377A">
        <w:rPr>
          <w:rFonts w:ascii="Times New Roman" w:hAnsi="Times New Roman" w:cs="Times New Roman"/>
          <w:sz w:val="24"/>
          <w:szCs w:val="24"/>
        </w:rPr>
        <w:t xml:space="preserve">actually take place </w:t>
      </w:r>
      <w:r w:rsidR="00AE0355" w:rsidRPr="0090377A">
        <w:rPr>
          <w:rFonts w:ascii="Times New Roman" w:hAnsi="Times New Roman" w:cs="Times New Roman"/>
          <w:sz w:val="24"/>
          <w:szCs w:val="24"/>
        </w:rPr>
        <w:t>(</w:t>
      </w:r>
      <w:proofErr w:type="spellStart"/>
      <w:r w:rsidR="00AE0355" w:rsidRPr="0090377A">
        <w:rPr>
          <w:rFonts w:ascii="Times New Roman" w:hAnsi="Times New Roman" w:cs="Times New Roman"/>
          <w:sz w:val="24"/>
          <w:szCs w:val="24"/>
        </w:rPr>
        <w:t>Postill</w:t>
      </w:r>
      <w:proofErr w:type="spellEnd"/>
      <w:r w:rsidR="00AE0355" w:rsidRPr="0090377A">
        <w:rPr>
          <w:rFonts w:ascii="Times New Roman" w:hAnsi="Times New Roman" w:cs="Times New Roman"/>
          <w:sz w:val="24"/>
          <w:szCs w:val="24"/>
        </w:rPr>
        <w:t xml:space="preserve">, 2010). </w:t>
      </w:r>
      <w:r w:rsidRPr="0090377A">
        <w:rPr>
          <w:rFonts w:ascii="Times New Roman" w:hAnsi="Times New Roman" w:cs="Times New Roman"/>
          <w:sz w:val="24"/>
          <w:szCs w:val="24"/>
        </w:rPr>
        <w:t>T</w:t>
      </w:r>
      <w:r w:rsidR="00AE0355" w:rsidRPr="0090377A">
        <w:rPr>
          <w:rFonts w:ascii="Times New Roman" w:hAnsi="Times New Roman" w:cs="Times New Roman"/>
          <w:sz w:val="24"/>
          <w:szCs w:val="24"/>
        </w:rPr>
        <w:t xml:space="preserve">he </w:t>
      </w:r>
      <w:r w:rsidR="00E52A8F" w:rsidRPr="0090377A">
        <w:rPr>
          <w:rFonts w:ascii="Times New Roman" w:hAnsi="Times New Roman" w:cs="Times New Roman"/>
          <w:sz w:val="24"/>
          <w:szCs w:val="24"/>
        </w:rPr>
        <w:t>interviewees</w:t>
      </w:r>
      <w:r w:rsidR="00AE0355" w:rsidRPr="0090377A">
        <w:rPr>
          <w:rFonts w:ascii="Times New Roman" w:hAnsi="Times New Roman" w:cs="Times New Roman"/>
          <w:sz w:val="24"/>
          <w:szCs w:val="24"/>
        </w:rPr>
        <w:t xml:space="preserve"> agree on the relevant r</w:t>
      </w:r>
      <w:r w:rsidR="00875765" w:rsidRPr="0090377A">
        <w:rPr>
          <w:rFonts w:ascii="Times New Roman" w:hAnsi="Times New Roman" w:cs="Times New Roman"/>
          <w:sz w:val="24"/>
          <w:szCs w:val="24"/>
        </w:rPr>
        <w:t xml:space="preserve">ole played by </w:t>
      </w:r>
      <w:r w:rsidR="009138A8" w:rsidRPr="0090377A">
        <w:rPr>
          <w:rFonts w:ascii="Times New Roman" w:hAnsi="Times New Roman" w:cs="Times New Roman"/>
          <w:sz w:val="24"/>
          <w:szCs w:val="24"/>
        </w:rPr>
        <w:t>“</w:t>
      </w:r>
      <w:r w:rsidR="009B16FD" w:rsidRPr="0090377A">
        <w:rPr>
          <w:rFonts w:ascii="Times New Roman" w:hAnsi="Times New Roman" w:cs="Times New Roman"/>
          <w:sz w:val="24"/>
          <w:szCs w:val="24"/>
        </w:rPr>
        <w:t>traditional</w:t>
      </w:r>
      <w:r w:rsidR="009138A8" w:rsidRPr="0090377A">
        <w:rPr>
          <w:rFonts w:ascii="Times New Roman" w:hAnsi="Times New Roman" w:cs="Times New Roman"/>
          <w:sz w:val="24"/>
          <w:szCs w:val="24"/>
        </w:rPr>
        <w:t>”</w:t>
      </w:r>
      <w:r w:rsidR="00875765" w:rsidRPr="0090377A">
        <w:rPr>
          <w:rFonts w:ascii="Times New Roman" w:hAnsi="Times New Roman" w:cs="Times New Roman"/>
          <w:sz w:val="24"/>
          <w:szCs w:val="24"/>
        </w:rPr>
        <w:t xml:space="preserve"> media</w:t>
      </w:r>
      <w:r w:rsidR="006B077E">
        <w:rPr>
          <w:rFonts w:ascii="Times New Roman" w:hAnsi="Times New Roman" w:cs="Times New Roman"/>
          <w:sz w:val="24"/>
          <w:szCs w:val="24"/>
        </w:rPr>
        <w:t xml:space="preserve"> to </w:t>
      </w:r>
      <w:r w:rsidR="006B077E" w:rsidRPr="006B077E">
        <w:rPr>
          <w:rFonts w:ascii="Times New Roman" w:hAnsi="Times New Roman" w:cs="Times New Roman"/>
          <w:sz w:val="24"/>
          <w:szCs w:val="24"/>
          <w:highlight w:val="yellow"/>
        </w:rPr>
        <w:t xml:space="preserve">make the </w:t>
      </w:r>
      <w:r w:rsidR="00A02DED" w:rsidRPr="006B077E">
        <w:rPr>
          <w:rFonts w:ascii="Times New Roman" w:hAnsi="Times New Roman" w:cs="Times New Roman"/>
          <w:sz w:val="24"/>
          <w:szCs w:val="24"/>
          <w:highlight w:val="yellow"/>
        </w:rPr>
        <w:t>protest</w:t>
      </w:r>
      <w:r w:rsidR="00E52A8F" w:rsidRPr="006B077E">
        <w:rPr>
          <w:rFonts w:ascii="Times New Roman" w:hAnsi="Times New Roman" w:cs="Times New Roman"/>
          <w:sz w:val="24"/>
          <w:szCs w:val="24"/>
          <w:highlight w:val="yellow"/>
        </w:rPr>
        <w:t>s</w:t>
      </w:r>
      <w:r w:rsidR="00AE0355" w:rsidRPr="006B077E">
        <w:rPr>
          <w:rFonts w:ascii="Times New Roman" w:hAnsi="Times New Roman" w:cs="Times New Roman"/>
          <w:sz w:val="24"/>
          <w:szCs w:val="24"/>
          <w:highlight w:val="yellow"/>
        </w:rPr>
        <w:t xml:space="preserve"> </w:t>
      </w:r>
      <w:r w:rsidR="00B67B2D" w:rsidRPr="006B077E">
        <w:rPr>
          <w:rFonts w:ascii="Times New Roman" w:hAnsi="Times New Roman" w:cs="Times New Roman"/>
          <w:sz w:val="24"/>
          <w:szCs w:val="24"/>
          <w:highlight w:val="yellow"/>
        </w:rPr>
        <w:t>visible</w:t>
      </w:r>
      <w:r w:rsidR="00B67B2D"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and </w:t>
      </w:r>
      <w:r w:rsidR="00B67B2D" w:rsidRPr="0090377A">
        <w:rPr>
          <w:rFonts w:ascii="Times New Roman" w:hAnsi="Times New Roman" w:cs="Times New Roman"/>
          <w:sz w:val="24"/>
          <w:szCs w:val="24"/>
        </w:rPr>
        <w:t xml:space="preserve">increase </w:t>
      </w:r>
      <w:r w:rsidR="006B077E">
        <w:rPr>
          <w:rFonts w:ascii="Times New Roman" w:hAnsi="Times New Roman" w:cs="Times New Roman"/>
          <w:sz w:val="24"/>
          <w:szCs w:val="24"/>
        </w:rPr>
        <w:t>the number of</w:t>
      </w:r>
      <w:r w:rsidR="00B67B2D" w:rsidRPr="0090377A">
        <w:rPr>
          <w:rFonts w:ascii="Times New Roman" w:hAnsi="Times New Roman" w:cs="Times New Roman"/>
          <w:sz w:val="24"/>
          <w:szCs w:val="24"/>
        </w:rPr>
        <w:t xml:space="preserve"> participants</w:t>
      </w:r>
      <w:r w:rsidR="00AE0355" w:rsidRPr="0090377A">
        <w:rPr>
          <w:rFonts w:ascii="Times New Roman" w:hAnsi="Times New Roman" w:cs="Times New Roman"/>
          <w:sz w:val="24"/>
          <w:szCs w:val="24"/>
        </w:rPr>
        <w:t xml:space="preserve">. </w:t>
      </w:r>
      <w:r w:rsidR="006B077E" w:rsidRPr="0090377A">
        <w:rPr>
          <w:rFonts w:ascii="Times New Roman" w:hAnsi="Times New Roman" w:cs="Times New Roman"/>
          <w:sz w:val="24"/>
          <w:szCs w:val="24"/>
        </w:rPr>
        <w:t>Though</w:t>
      </w:r>
      <w:r w:rsidR="00AE0355" w:rsidRPr="0090377A">
        <w:rPr>
          <w:rFonts w:ascii="Times New Roman" w:hAnsi="Times New Roman" w:cs="Times New Roman"/>
          <w:sz w:val="24"/>
          <w:szCs w:val="24"/>
        </w:rPr>
        <w:t>, the</w:t>
      </w:r>
      <w:r w:rsidRPr="0090377A">
        <w:rPr>
          <w:rFonts w:ascii="Times New Roman" w:hAnsi="Times New Roman" w:cs="Times New Roman"/>
          <w:sz w:val="24"/>
          <w:szCs w:val="24"/>
        </w:rPr>
        <w:t>ir</w:t>
      </w:r>
      <w:r w:rsidR="00AE0355" w:rsidRPr="0090377A">
        <w:rPr>
          <w:rFonts w:ascii="Times New Roman" w:hAnsi="Times New Roman" w:cs="Times New Roman"/>
          <w:sz w:val="24"/>
          <w:szCs w:val="24"/>
        </w:rPr>
        <w:t xml:space="preserve"> perception</w:t>
      </w:r>
      <w:r w:rsidR="00991F77" w:rsidRPr="0090377A">
        <w:rPr>
          <w:rFonts w:ascii="Times New Roman" w:hAnsi="Times New Roman" w:cs="Times New Roman"/>
          <w:sz w:val="24"/>
          <w:szCs w:val="24"/>
        </w:rPr>
        <w:t>s</w:t>
      </w:r>
      <w:r w:rsidR="00AE0355" w:rsidRPr="0090377A">
        <w:rPr>
          <w:rFonts w:ascii="Times New Roman" w:hAnsi="Times New Roman" w:cs="Times New Roman"/>
          <w:sz w:val="24"/>
          <w:szCs w:val="24"/>
        </w:rPr>
        <w:t xml:space="preserve"> fluctuate between positive and negative</w:t>
      </w:r>
      <w:r w:rsidR="00DA5A2E" w:rsidRPr="0090377A">
        <w:rPr>
          <w:rFonts w:ascii="Times New Roman" w:hAnsi="Times New Roman" w:cs="Times New Roman"/>
          <w:sz w:val="24"/>
          <w:szCs w:val="24"/>
        </w:rPr>
        <w:t xml:space="preserve"> </w:t>
      </w:r>
      <w:r w:rsidR="00DA5A2E" w:rsidRPr="0090377A">
        <w:rPr>
          <w:rFonts w:ascii="Times New Roman" w:hAnsi="Times New Roman" w:cs="Times New Roman"/>
          <w:sz w:val="24"/>
          <w:szCs w:val="24"/>
        </w:rPr>
        <w:lastRenderedPageBreak/>
        <w:t>conceptions</w:t>
      </w:r>
      <w:r w:rsidR="00E52A8F" w:rsidRPr="0090377A">
        <w:rPr>
          <w:rFonts w:ascii="Times New Roman" w:hAnsi="Times New Roman" w:cs="Times New Roman"/>
          <w:sz w:val="24"/>
          <w:szCs w:val="24"/>
        </w:rPr>
        <w:t xml:space="preserve"> about the media</w:t>
      </w:r>
      <w:r w:rsidR="00A02DED" w:rsidRPr="0090377A">
        <w:rPr>
          <w:rFonts w:ascii="Times New Roman" w:hAnsi="Times New Roman" w:cs="Times New Roman"/>
          <w:sz w:val="24"/>
          <w:szCs w:val="24"/>
        </w:rPr>
        <w:t xml:space="preserve">. The </w:t>
      </w:r>
      <w:r w:rsidR="009B16FD" w:rsidRPr="0090377A">
        <w:rPr>
          <w:rFonts w:ascii="Times New Roman" w:hAnsi="Times New Roman" w:cs="Times New Roman"/>
          <w:sz w:val="24"/>
          <w:szCs w:val="24"/>
        </w:rPr>
        <w:t xml:space="preserve">negative </w:t>
      </w:r>
      <w:r w:rsidR="00E52A8F" w:rsidRPr="0090377A">
        <w:rPr>
          <w:rFonts w:ascii="Times New Roman" w:hAnsi="Times New Roman" w:cs="Times New Roman"/>
          <w:sz w:val="24"/>
          <w:szCs w:val="24"/>
        </w:rPr>
        <w:t xml:space="preserve">testimonies </w:t>
      </w:r>
      <w:r w:rsidR="00AE0355" w:rsidRPr="0090377A">
        <w:rPr>
          <w:rFonts w:ascii="Times New Roman" w:hAnsi="Times New Roman" w:cs="Times New Roman"/>
          <w:sz w:val="24"/>
          <w:szCs w:val="24"/>
        </w:rPr>
        <w:t xml:space="preserve">consider that </w:t>
      </w:r>
      <w:r w:rsidR="00E52A8F" w:rsidRPr="0090377A">
        <w:rPr>
          <w:rFonts w:ascii="Times New Roman" w:hAnsi="Times New Roman" w:cs="Times New Roman"/>
          <w:sz w:val="24"/>
          <w:szCs w:val="24"/>
        </w:rPr>
        <w:t>t</w:t>
      </w:r>
      <w:r w:rsidR="00E52A8F" w:rsidRPr="00AF5471">
        <w:rPr>
          <w:rFonts w:ascii="Times New Roman" w:hAnsi="Times New Roman" w:cs="Times New Roman"/>
          <w:sz w:val="24"/>
          <w:szCs w:val="24"/>
        </w:rPr>
        <w:t>h</w:t>
      </w:r>
      <w:r w:rsidR="00E52A8F" w:rsidRPr="0090377A">
        <w:rPr>
          <w:rFonts w:ascii="Times New Roman" w:hAnsi="Times New Roman" w:cs="Times New Roman"/>
          <w:sz w:val="24"/>
          <w:szCs w:val="24"/>
        </w:rPr>
        <w:t>e</w:t>
      </w:r>
      <w:r w:rsidR="00AE0355" w:rsidRPr="0090377A">
        <w:rPr>
          <w:rFonts w:ascii="Times New Roman" w:hAnsi="Times New Roman" w:cs="Times New Roman"/>
          <w:sz w:val="24"/>
          <w:szCs w:val="24"/>
        </w:rPr>
        <w:t xml:space="preserve"> </w:t>
      </w:r>
      <w:r w:rsidR="00AE0355" w:rsidRPr="00AF5471">
        <w:rPr>
          <w:rFonts w:ascii="Times New Roman" w:hAnsi="Times New Roman" w:cs="Times New Roman"/>
          <w:sz w:val="24"/>
          <w:szCs w:val="24"/>
        </w:rPr>
        <w:t>own</w:t>
      </w:r>
      <w:r w:rsidR="00351520" w:rsidRPr="00AF5471">
        <w:rPr>
          <w:rFonts w:ascii="Times New Roman" w:hAnsi="Times New Roman" w:cs="Times New Roman"/>
          <w:sz w:val="24"/>
          <w:szCs w:val="24"/>
        </w:rPr>
        <w:t>ership</w:t>
      </w:r>
      <w:r w:rsidR="00A02DED" w:rsidRPr="0090377A">
        <w:rPr>
          <w:rFonts w:ascii="Times New Roman" w:hAnsi="Times New Roman" w:cs="Times New Roman"/>
          <w:sz w:val="24"/>
          <w:szCs w:val="24"/>
        </w:rPr>
        <w:t xml:space="preserve"> patterns </w:t>
      </w:r>
      <w:r w:rsidR="00AE0355" w:rsidRPr="0090377A">
        <w:rPr>
          <w:rFonts w:ascii="Times New Roman" w:hAnsi="Times New Roman" w:cs="Times New Roman"/>
          <w:sz w:val="24"/>
          <w:szCs w:val="24"/>
        </w:rPr>
        <w:t xml:space="preserve">and editorial </w:t>
      </w:r>
      <w:r w:rsidR="00DA5A2E" w:rsidRPr="0090377A">
        <w:rPr>
          <w:rFonts w:ascii="Times New Roman" w:hAnsi="Times New Roman" w:cs="Times New Roman"/>
          <w:sz w:val="24"/>
          <w:szCs w:val="24"/>
        </w:rPr>
        <w:t>line</w:t>
      </w:r>
      <w:r w:rsidR="009B16FD" w:rsidRPr="0090377A">
        <w:rPr>
          <w:rFonts w:ascii="Times New Roman" w:hAnsi="Times New Roman" w:cs="Times New Roman"/>
          <w:sz w:val="24"/>
          <w:szCs w:val="24"/>
        </w:rPr>
        <w:t>s of the media</w:t>
      </w:r>
      <w:r w:rsidR="00AE0355" w:rsidRPr="0090377A">
        <w:rPr>
          <w:rFonts w:ascii="Times New Roman" w:hAnsi="Times New Roman" w:cs="Times New Roman"/>
          <w:sz w:val="24"/>
          <w:szCs w:val="24"/>
        </w:rPr>
        <w:t xml:space="preserve"> determine </w:t>
      </w:r>
      <w:r w:rsidRPr="0090377A">
        <w:rPr>
          <w:rFonts w:ascii="Times New Roman" w:hAnsi="Times New Roman" w:cs="Times New Roman"/>
          <w:sz w:val="24"/>
          <w:szCs w:val="24"/>
        </w:rPr>
        <w:t xml:space="preserve">a </w:t>
      </w:r>
      <w:r w:rsidR="00A02DED" w:rsidRPr="0090377A">
        <w:rPr>
          <w:rFonts w:ascii="Times New Roman" w:hAnsi="Times New Roman" w:cs="Times New Roman"/>
          <w:sz w:val="24"/>
          <w:szCs w:val="24"/>
        </w:rPr>
        <w:t>higher</w:t>
      </w:r>
      <w:r w:rsidR="00351520">
        <w:rPr>
          <w:rFonts w:ascii="Times New Roman" w:hAnsi="Times New Roman" w:cs="Times New Roman"/>
          <w:sz w:val="24"/>
          <w:szCs w:val="24"/>
        </w:rPr>
        <w:t xml:space="preserve"> or lower</w:t>
      </w:r>
      <w:r w:rsidR="00A02DED"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permeability </w:t>
      </w:r>
      <w:r w:rsidR="00E52A8F" w:rsidRPr="0090377A">
        <w:rPr>
          <w:rFonts w:ascii="Times New Roman" w:hAnsi="Times New Roman" w:cs="Times New Roman"/>
          <w:sz w:val="24"/>
          <w:szCs w:val="24"/>
        </w:rPr>
        <w:t xml:space="preserve">to </w:t>
      </w:r>
      <w:r w:rsidR="00AE0355" w:rsidRPr="0090377A">
        <w:rPr>
          <w:rFonts w:ascii="Times New Roman" w:hAnsi="Times New Roman" w:cs="Times New Roman"/>
          <w:sz w:val="24"/>
          <w:szCs w:val="24"/>
        </w:rPr>
        <w:t>their demands. A</w:t>
      </w:r>
      <w:r w:rsidR="00E52A8F" w:rsidRPr="0090377A">
        <w:rPr>
          <w:rFonts w:ascii="Times New Roman" w:hAnsi="Times New Roman" w:cs="Times New Roman"/>
          <w:sz w:val="24"/>
          <w:szCs w:val="24"/>
        </w:rPr>
        <w:t>nother</w:t>
      </w:r>
      <w:r w:rsidR="00AE0355" w:rsidRPr="0090377A">
        <w:rPr>
          <w:rFonts w:ascii="Times New Roman" w:hAnsi="Times New Roman" w:cs="Times New Roman"/>
          <w:sz w:val="24"/>
          <w:szCs w:val="24"/>
        </w:rPr>
        <w:t xml:space="preserve"> constant in the interviews </w:t>
      </w:r>
      <w:r w:rsidR="00A02DED" w:rsidRPr="0090377A">
        <w:rPr>
          <w:rFonts w:ascii="Times New Roman" w:hAnsi="Times New Roman" w:cs="Times New Roman"/>
          <w:sz w:val="24"/>
          <w:szCs w:val="24"/>
        </w:rPr>
        <w:t xml:space="preserve">is </w:t>
      </w:r>
      <w:r w:rsidR="00AE0355" w:rsidRPr="0090377A">
        <w:rPr>
          <w:rFonts w:ascii="Times New Roman" w:hAnsi="Times New Roman" w:cs="Times New Roman"/>
          <w:sz w:val="24"/>
          <w:szCs w:val="24"/>
        </w:rPr>
        <w:t xml:space="preserve">the </w:t>
      </w:r>
      <w:r w:rsidR="00A02DED" w:rsidRPr="0090377A">
        <w:rPr>
          <w:rFonts w:ascii="Times New Roman" w:hAnsi="Times New Roman" w:cs="Times New Roman"/>
          <w:sz w:val="24"/>
          <w:szCs w:val="24"/>
        </w:rPr>
        <w:t>mention</w:t>
      </w:r>
      <w:r w:rsidR="00AE0355" w:rsidRPr="0090377A">
        <w:rPr>
          <w:rFonts w:ascii="Times New Roman" w:hAnsi="Times New Roman" w:cs="Times New Roman"/>
          <w:sz w:val="24"/>
          <w:szCs w:val="24"/>
        </w:rPr>
        <w:t xml:space="preserve"> of a classic</w:t>
      </w:r>
      <w:r w:rsidRPr="0090377A">
        <w:rPr>
          <w:rFonts w:ascii="Times New Roman" w:hAnsi="Times New Roman" w:cs="Times New Roman"/>
          <w:sz w:val="24"/>
          <w:szCs w:val="24"/>
        </w:rPr>
        <w:t>al</w:t>
      </w:r>
      <w:r w:rsidR="00AE0355" w:rsidRPr="0090377A">
        <w:rPr>
          <w:rFonts w:ascii="Times New Roman" w:hAnsi="Times New Roman" w:cs="Times New Roman"/>
          <w:sz w:val="24"/>
          <w:szCs w:val="24"/>
        </w:rPr>
        <w:t xml:space="preserve"> use of </w:t>
      </w:r>
      <w:r w:rsidR="00E52A8F" w:rsidRPr="0090377A">
        <w:rPr>
          <w:rFonts w:ascii="Times New Roman" w:hAnsi="Times New Roman" w:cs="Times New Roman"/>
          <w:sz w:val="24"/>
          <w:szCs w:val="24"/>
        </w:rPr>
        <w:t>the</w:t>
      </w:r>
      <w:r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media as </w:t>
      </w:r>
      <w:r w:rsidR="00DA5A2E" w:rsidRPr="0090377A">
        <w:rPr>
          <w:rFonts w:ascii="Times New Roman" w:hAnsi="Times New Roman" w:cs="Times New Roman"/>
          <w:sz w:val="24"/>
          <w:szCs w:val="24"/>
        </w:rPr>
        <w:t>lobby</w:t>
      </w:r>
      <w:r w:rsidR="00290259" w:rsidRPr="0090377A">
        <w:rPr>
          <w:rFonts w:ascii="Times New Roman" w:hAnsi="Times New Roman" w:cs="Times New Roman"/>
          <w:sz w:val="24"/>
          <w:szCs w:val="24"/>
        </w:rPr>
        <w:t>ing</w:t>
      </w:r>
      <w:r w:rsidR="00DA5A2E" w:rsidRPr="0090377A">
        <w:rPr>
          <w:rFonts w:ascii="Times New Roman" w:hAnsi="Times New Roman" w:cs="Times New Roman"/>
          <w:sz w:val="24"/>
          <w:szCs w:val="24"/>
        </w:rPr>
        <w:t xml:space="preserve"> spaces </w:t>
      </w:r>
      <w:r w:rsidR="00290259" w:rsidRPr="0090377A">
        <w:rPr>
          <w:rFonts w:ascii="Times New Roman" w:hAnsi="Times New Roman" w:cs="Times New Roman"/>
          <w:sz w:val="24"/>
          <w:szCs w:val="24"/>
        </w:rPr>
        <w:t xml:space="preserve">to </w:t>
      </w:r>
      <w:r w:rsidR="00AE0355" w:rsidRPr="0090377A">
        <w:rPr>
          <w:rFonts w:ascii="Times New Roman" w:hAnsi="Times New Roman" w:cs="Times New Roman"/>
          <w:sz w:val="24"/>
          <w:szCs w:val="24"/>
        </w:rPr>
        <w:t>press</w:t>
      </w:r>
      <w:r w:rsidR="00290259" w:rsidRPr="0090377A">
        <w:rPr>
          <w:rFonts w:ascii="Times New Roman" w:hAnsi="Times New Roman" w:cs="Times New Roman"/>
          <w:sz w:val="24"/>
          <w:szCs w:val="24"/>
        </w:rPr>
        <w:t>ure</w:t>
      </w:r>
      <w:r w:rsidR="00AE0355" w:rsidRPr="0090377A">
        <w:rPr>
          <w:rFonts w:ascii="Times New Roman" w:hAnsi="Times New Roman" w:cs="Times New Roman"/>
          <w:sz w:val="24"/>
          <w:szCs w:val="24"/>
        </w:rPr>
        <w:t xml:space="preserve"> on the political agenda. </w:t>
      </w:r>
      <w:r w:rsidR="00290259" w:rsidRPr="0090377A">
        <w:rPr>
          <w:rFonts w:ascii="Times New Roman" w:hAnsi="Times New Roman" w:cs="Times New Roman"/>
          <w:sz w:val="24"/>
          <w:szCs w:val="24"/>
        </w:rPr>
        <w:t>Thus</w:t>
      </w:r>
      <w:r w:rsidR="00DA5A2E"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the first </w:t>
      </w:r>
      <w:r w:rsidR="00A02DED" w:rsidRPr="0090377A">
        <w:rPr>
          <w:rFonts w:ascii="Times New Roman" w:hAnsi="Times New Roman" w:cs="Times New Roman"/>
          <w:sz w:val="24"/>
          <w:szCs w:val="24"/>
        </w:rPr>
        <w:t>battery of questions (</w:t>
      </w:r>
      <w:r w:rsidR="00A02DED" w:rsidRPr="00351520">
        <w:rPr>
          <w:rFonts w:ascii="Times New Roman" w:hAnsi="Times New Roman" w:cs="Times New Roman"/>
          <w:sz w:val="24"/>
          <w:szCs w:val="24"/>
          <w:highlight w:val="yellow"/>
        </w:rPr>
        <w:t xml:space="preserve">see </w:t>
      </w:r>
      <w:r w:rsidR="00351520" w:rsidRPr="00351520">
        <w:rPr>
          <w:rFonts w:ascii="Times New Roman" w:hAnsi="Times New Roman" w:cs="Times New Roman"/>
          <w:sz w:val="24"/>
          <w:szCs w:val="24"/>
          <w:highlight w:val="yellow"/>
        </w:rPr>
        <w:t>Materials and Methods</w:t>
      </w:r>
      <w:r w:rsidR="00A02DED"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showed that the </w:t>
      </w:r>
      <w:r w:rsidR="00A02DED" w:rsidRPr="0090377A">
        <w:rPr>
          <w:rFonts w:ascii="Times New Roman" w:hAnsi="Times New Roman" w:cs="Times New Roman"/>
          <w:sz w:val="24"/>
          <w:szCs w:val="24"/>
        </w:rPr>
        <w:t>leaders ha</w:t>
      </w:r>
      <w:r w:rsidR="00290259" w:rsidRPr="0090377A">
        <w:rPr>
          <w:rFonts w:ascii="Times New Roman" w:hAnsi="Times New Roman" w:cs="Times New Roman"/>
          <w:sz w:val="24"/>
          <w:szCs w:val="24"/>
        </w:rPr>
        <w:t>d</w:t>
      </w:r>
      <w:r w:rsidR="00A02DED"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previously participated in parties, associations</w:t>
      </w:r>
      <w:r w:rsidR="00290259" w:rsidRPr="0090377A">
        <w:rPr>
          <w:rFonts w:ascii="Times New Roman" w:hAnsi="Times New Roman" w:cs="Times New Roman"/>
          <w:sz w:val="24"/>
          <w:szCs w:val="24"/>
        </w:rPr>
        <w:t xml:space="preserve"> or</w:t>
      </w:r>
      <w:r w:rsidR="00AE0355" w:rsidRPr="0090377A">
        <w:rPr>
          <w:rFonts w:ascii="Times New Roman" w:hAnsi="Times New Roman" w:cs="Times New Roman"/>
          <w:sz w:val="24"/>
          <w:szCs w:val="24"/>
        </w:rPr>
        <w:t xml:space="preserve"> unions</w:t>
      </w:r>
      <w:r w:rsidR="00A02DED"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at a time when there was no </w:t>
      </w:r>
      <w:r w:rsidR="00DA5A2E" w:rsidRPr="0090377A">
        <w:rPr>
          <w:rFonts w:ascii="Times New Roman" w:hAnsi="Times New Roman" w:cs="Times New Roman"/>
          <w:sz w:val="24"/>
          <w:szCs w:val="24"/>
        </w:rPr>
        <w:t>I</w:t>
      </w:r>
      <w:r w:rsidR="008577EC">
        <w:rPr>
          <w:rFonts w:ascii="Times New Roman" w:hAnsi="Times New Roman" w:cs="Times New Roman"/>
          <w:sz w:val="24"/>
          <w:szCs w:val="24"/>
        </w:rPr>
        <w:t xml:space="preserve">nternet, and </w:t>
      </w:r>
      <w:r w:rsidR="00A02DED" w:rsidRPr="0090377A">
        <w:rPr>
          <w:rFonts w:ascii="Times New Roman" w:hAnsi="Times New Roman" w:cs="Times New Roman"/>
          <w:sz w:val="24"/>
          <w:szCs w:val="24"/>
        </w:rPr>
        <w:t>the</w:t>
      </w:r>
      <w:r w:rsidR="00290259" w:rsidRPr="0090377A">
        <w:rPr>
          <w:rFonts w:ascii="Times New Roman" w:hAnsi="Times New Roman" w:cs="Times New Roman"/>
          <w:sz w:val="24"/>
          <w:szCs w:val="24"/>
        </w:rPr>
        <w:t xml:space="preserve"> success</w:t>
      </w:r>
      <w:r w:rsidR="00AE0355" w:rsidRPr="0090377A">
        <w:rPr>
          <w:rFonts w:ascii="Times New Roman" w:hAnsi="Times New Roman" w:cs="Times New Roman"/>
          <w:sz w:val="24"/>
          <w:szCs w:val="24"/>
        </w:rPr>
        <w:t xml:space="preserve"> </w:t>
      </w:r>
      <w:r w:rsidR="009B16FD" w:rsidRPr="0090377A">
        <w:rPr>
          <w:rFonts w:ascii="Times New Roman" w:hAnsi="Times New Roman" w:cs="Times New Roman"/>
          <w:sz w:val="24"/>
          <w:szCs w:val="24"/>
        </w:rPr>
        <w:t xml:space="preserve">of mobilizations </w:t>
      </w:r>
      <w:r w:rsidR="00AE0355" w:rsidRPr="0090377A">
        <w:rPr>
          <w:rFonts w:ascii="Times New Roman" w:hAnsi="Times New Roman" w:cs="Times New Roman"/>
          <w:sz w:val="24"/>
          <w:szCs w:val="24"/>
        </w:rPr>
        <w:t xml:space="preserve">depended exclusively on </w:t>
      </w:r>
      <w:r w:rsidR="009B16FD" w:rsidRPr="0090377A">
        <w:rPr>
          <w:rFonts w:ascii="Times New Roman" w:hAnsi="Times New Roman" w:cs="Times New Roman"/>
          <w:sz w:val="24"/>
          <w:szCs w:val="24"/>
        </w:rPr>
        <w:t xml:space="preserve">the </w:t>
      </w:r>
      <w:r w:rsidR="00DA5A2E" w:rsidRPr="0090377A">
        <w:rPr>
          <w:rFonts w:ascii="Times New Roman" w:hAnsi="Times New Roman" w:cs="Times New Roman"/>
          <w:sz w:val="24"/>
          <w:szCs w:val="24"/>
        </w:rPr>
        <w:t>press</w:t>
      </w:r>
      <w:r w:rsidR="00E52A8F" w:rsidRPr="0090377A">
        <w:rPr>
          <w:rFonts w:ascii="Times New Roman" w:hAnsi="Times New Roman" w:cs="Times New Roman"/>
          <w:sz w:val="24"/>
          <w:szCs w:val="24"/>
        </w:rPr>
        <w:t xml:space="preserve"> and broadcasting. </w:t>
      </w:r>
      <w:r w:rsidR="009B16FD" w:rsidRPr="0090377A">
        <w:rPr>
          <w:rFonts w:ascii="Times New Roman" w:hAnsi="Times New Roman" w:cs="Times New Roman"/>
          <w:sz w:val="24"/>
          <w:szCs w:val="24"/>
        </w:rPr>
        <w:t>A few</w:t>
      </w:r>
      <w:r w:rsidR="00AE0355" w:rsidRPr="0090377A">
        <w:rPr>
          <w:rFonts w:ascii="Times New Roman" w:hAnsi="Times New Roman" w:cs="Times New Roman"/>
          <w:sz w:val="24"/>
          <w:szCs w:val="24"/>
        </w:rPr>
        <w:t xml:space="preserve"> respondents mentioned specific actions</w:t>
      </w:r>
      <w:r w:rsidR="009B16FD" w:rsidRPr="0090377A">
        <w:rPr>
          <w:rFonts w:ascii="Times New Roman" w:hAnsi="Times New Roman" w:cs="Times New Roman"/>
          <w:sz w:val="24"/>
          <w:szCs w:val="24"/>
        </w:rPr>
        <w:t xml:space="preserve"> addressed to traditional media:</w:t>
      </w:r>
      <w:r w:rsidR="00290259" w:rsidRPr="0090377A">
        <w:rPr>
          <w:rFonts w:ascii="Times New Roman" w:hAnsi="Times New Roman" w:cs="Times New Roman"/>
          <w:sz w:val="24"/>
          <w:szCs w:val="24"/>
        </w:rPr>
        <w:t xml:space="preserve"> The </w:t>
      </w:r>
      <w:r w:rsidR="00AE0355" w:rsidRPr="0090377A">
        <w:rPr>
          <w:rFonts w:ascii="Times New Roman" w:hAnsi="Times New Roman" w:cs="Times New Roman"/>
          <w:sz w:val="24"/>
          <w:szCs w:val="24"/>
        </w:rPr>
        <w:t xml:space="preserve">MERP </w:t>
      </w:r>
      <w:r w:rsidR="00290259" w:rsidRPr="0090377A">
        <w:rPr>
          <w:rFonts w:ascii="Times New Roman" w:hAnsi="Times New Roman" w:cs="Times New Roman"/>
          <w:sz w:val="24"/>
          <w:szCs w:val="24"/>
        </w:rPr>
        <w:t>lobbie</w:t>
      </w:r>
      <w:r w:rsidR="009B16FD" w:rsidRPr="0090377A">
        <w:rPr>
          <w:rFonts w:ascii="Times New Roman" w:hAnsi="Times New Roman" w:cs="Times New Roman"/>
          <w:sz w:val="24"/>
          <w:szCs w:val="24"/>
        </w:rPr>
        <w:t>d</w:t>
      </w:r>
      <w:r w:rsidR="00290259" w:rsidRPr="0090377A">
        <w:rPr>
          <w:rFonts w:ascii="Times New Roman" w:hAnsi="Times New Roman" w:cs="Times New Roman"/>
          <w:sz w:val="24"/>
          <w:szCs w:val="24"/>
        </w:rPr>
        <w:t xml:space="preserve"> </w:t>
      </w:r>
      <w:r w:rsidR="009B16FD" w:rsidRPr="0090377A">
        <w:rPr>
          <w:rFonts w:ascii="Times New Roman" w:hAnsi="Times New Roman" w:cs="Times New Roman"/>
          <w:sz w:val="24"/>
          <w:szCs w:val="24"/>
        </w:rPr>
        <w:t xml:space="preserve">the referential </w:t>
      </w:r>
      <w:r w:rsidR="00AE0355" w:rsidRPr="0090377A">
        <w:rPr>
          <w:rFonts w:ascii="Times New Roman" w:hAnsi="Times New Roman" w:cs="Times New Roman"/>
          <w:sz w:val="24"/>
          <w:szCs w:val="24"/>
        </w:rPr>
        <w:t>newspaper</w:t>
      </w:r>
      <w:r w:rsidR="009B16FD" w:rsidRPr="0090377A">
        <w:rPr>
          <w:rFonts w:ascii="Times New Roman" w:hAnsi="Times New Roman" w:cs="Times New Roman"/>
          <w:sz w:val="24"/>
          <w:szCs w:val="24"/>
        </w:rPr>
        <w:t xml:space="preserve"> El País</w:t>
      </w:r>
      <w:r w:rsidR="00AE0355" w:rsidRPr="0090377A">
        <w:rPr>
          <w:rFonts w:ascii="Times New Roman" w:hAnsi="Times New Roman" w:cs="Times New Roman"/>
          <w:sz w:val="24"/>
          <w:szCs w:val="24"/>
        </w:rPr>
        <w:t xml:space="preserve"> to publish different manifestos (</w:t>
      </w:r>
      <w:proofErr w:type="spellStart"/>
      <w:r w:rsidR="00AE0355" w:rsidRPr="0090377A">
        <w:rPr>
          <w:rFonts w:ascii="Times New Roman" w:hAnsi="Times New Roman" w:cs="Times New Roman"/>
          <w:sz w:val="24"/>
          <w:szCs w:val="24"/>
        </w:rPr>
        <w:t>Cunyat</w:t>
      </w:r>
      <w:proofErr w:type="spellEnd"/>
      <w:r w:rsidR="00AE0355" w:rsidRPr="0090377A">
        <w:rPr>
          <w:rFonts w:ascii="Times New Roman" w:hAnsi="Times New Roman" w:cs="Times New Roman"/>
          <w:sz w:val="24"/>
          <w:szCs w:val="24"/>
        </w:rPr>
        <w:t xml:space="preserve">, 06/04/19), </w:t>
      </w:r>
      <w:r w:rsidR="00290259" w:rsidRPr="0090377A">
        <w:rPr>
          <w:rFonts w:ascii="Times New Roman" w:hAnsi="Times New Roman" w:cs="Times New Roman"/>
          <w:sz w:val="24"/>
          <w:szCs w:val="24"/>
        </w:rPr>
        <w:t xml:space="preserve">while COESPE created a complex structure of </w:t>
      </w:r>
      <w:proofErr w:type="spellStart"/>
      <w:r w:rsidR="00991F77" w:rsidRPr="0090377A">
        <w:rPr>
          <w:rFonts w:ascii="Times New Roman" w:hAnsi="Times New Roman" w:cs="Times New Roman"/>
          <w:sz w:val="24"/>
          <w:szCs w:val="24"/>
        </w:rPr>
        <w:t>rotative</w:t>
      </w:r>
      <w:proofErr w:type="spellEnd"/>
      <w:r w:rsidR="00290259"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spokespeople </w:t>
      </w:r>
      <w:r w:rsidR="009B16FD" w:rsidRPr="0090377A">
        <w:rPr>
          <w:rFonts w:ascii="Times New Roman" w:hAnsi="Times New Roman" w:cs="Times New Roman"/>
          <w:sz w:val="24"/>
          <w:szCs w:val="24"/>
        </w:rPr>
        <w:t xml:space="preserve">in charge of </w:t>
      </w:r>
      <w:r w:rsidR="00AE0355" w:rsidRPr="0090377A">
        <w:rPr>
          <w:rFonts w:ascii="Times New Roman" w:hAnsi="Times New Roman" w:cs="Times New Roman"/>
          <w:sz w:val="24"/>
          <w:szCs w:val="24"/>
        </w:rPr>
        <w:t>press releases</w:t>
      </w:r>
      <w:r w:rsidR="009B16FD" w:rsidRPr="0090377A">
        <w:rPr>
          <w:rFonts w:ascii="Times New Roman" w:hAnsi="Times New Roman" w:cs="Times New Roman"/>
          <w:sz w:val="24"/>
          <w:szCs w:val="24"/>
        </w:rPr>
        <w:t>, conferences, etc.</w:t>
      </w:r>
      <w:r w:rsidR="00AE0355" w:rsidRPr="0090377A">
        <w:rPr>
          <w:rFonts w:ascii="Times New Roman" w:hAnsi="Times New Roman" w:cs="Times New Roman"/>
          <w:sz w:val="24"/>
          <w:szCs w:val="24"/>
        </w:rPr>
        <w:t xml:space="preserve"> (</w:t>
      </w:r>
      <w:proofErr w:type="spellStart"/>
      <w:r w:rsidR="00AE0355" w:rsidRPr="0090377A">
        <w:rPr>
          <w:rFonts w:ascii="Times New Roman" w:hAnsi="Times New Roman" w:cs="Times New Roman"/>
          <w:sz w:val="24"/>
          <w:szCs w:val="24"/>
        </w:rPr>
        <w:t>Alejos</w:t>
      </w:r>
      <w:proofErr w:type="spellEnd"/>
      <w:r w:rsidR="00AE0355" w:rsidRPr="0090377A">
        <w:rPr>
          <w:rFonts w:ascii="Times New Roman" w:hAnsi="Times New Roman" w:cs="Times New Roman"/>
          <w:sz w:val="24"/>
          <w:szCs w:val="24"/>
        </w:rPr>
        <w:t>, 02/04/19).</w:t>
      </w:r>
    </w:p>
    <w:p w14:paraId="5869E2C1" w14:textId="466AC506" w:rsidR="00C966AC" w:rsidRPr="0090377A" w:rsidRDefault="00290259"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M</w:t>
      </w:r>
      <w:r w:rsidR="00A02DED" w:rsidRPr="0090377A">
        <w:rPr>
          <w:rFonts w:ascii="Times New Roman" w:hAnsi="Times New Roman" w:cs="Times New Roman"/>
          <w:sz w:val="24"/>
          <w:szCs w:val="24"/>
        </w:rPr>
        <w:t>edia ecology</w:t>
      </w:r>
      <w:r w:rsidR="00CE0322" w:rsidRPr="0090377A">
        <w:rPr>
          <w:rFonts w:ascii="Times New Roman" w:hAnsi="Times New Roman" w:cs="Times New Roman"/>
          <w:sz w:val="24"/>
          <w:szCs w:val="24"/>
        </w:rPr>
        <w:t xml:space="preserve"> theories</w:t>
      </w:r>
      <w:r w:rsidR="00A02DED" w:rsidRPr="0090377A">
        <w:rPr>
          <w:rFonts w:ascii="Times New Roman" w:hAnsi="Times New Roman" w:cs="Times New Roman"/>
          <w:sz w:val="24"/>
          <w:szCs w:val="24"/>
        </w:rPr>
        <w:t xml:space="preserve"> attribute </w:t>
      </w:r>
      <w:r w:rsidRPr="0090377A">
        <w:rPr>
          <w:rFonts w:ascii="Times New Roman" w:hAnsi="Times New Roman" w:cs="Times New Roman"/>
          <w:sz w:val="24"/>
          <w:szCs w:val="24"/>
        </w:rPr>
        <w:t xml:space="preserve">a central role to </w:t>
      </w:r>
      <w:r w:rsidR="00351520" w:rsidRPr="00351520">
        <w:rPr>
          <w:rFonts w:ascii="Times New Roman" w:hAnsi="Times New Roman" w:cs="Times New Roman"/>
          <w:sz w:val="24"/>
          <w:szCs w:val="24"/>
          <w:highlight w:val="yellow"/>
        </w:rPr>
        <w:t>sociopolitical and media</w:t>
      </w:r>
      <w:r w:rsidRPr="0090377A">
        <w:rPr>
          <w:rFonts w:ascii="Times New Roman" w:hAnsi="Times New Roman" w:cs="Times New Roman"/>
          <w:sz w:val="24"/>
          <w:szCs w:val="24"/>
        </w:rPr>
        <w:t xml:space="preserve"> context</w:t>
      </w:r>
      <w:r w:rsidR="00351520">
        <w:rPr>
          <w:rFonts w:ascii="Times New Roman" w:hAnsi="Times New Roman" w:cs="Times New Roman"/>
          <w:sz w:val="24"/>
          <w:szCs w:val="24"/>
        </w:rPr>
        <w:t>s</w:t>
      </w:r>
      <w:r w:rsidR="00991F77" w:rsidRPr="0090377A">
        <w:rPr>
          <w:rFonts w:ascii="Times New Roman" w:hAnsi="Times New Roman" w:cs="Times New Roman"/>
          <w:sz w:val="24"/>
          <w:szCs w:val="24"/>
        </w:rPr>
        <w:t xml:space="preserve">. In fact, </w:t>
      </w:r>
      <w:r w:rsidR="009B16FD" w:rsidRPr="0090377A">
        <w:rPr>
          <w:rFonts w:ascii="Times New Roman" w:hAnsi="Times New Roman" w:cs="Times New Roman"/>
          <w:sz w:val="24"/>
          <w:szCs w:val="24"/>
        </w:rPr>
        <w:t>the pensioners</w:t>
      </w:r>
      <w:r w:rsidR="00991F77" w:rsidRPr="0090377A">
        <w:rPr>
          <w:rFonts w:ascii="Times New Roman" w:hAnsi="Times New Roman" w:cs="Times New Roman"/>
          <w:sz w:val="24"/>
          <w:szCs w:val="24"/>
        </w:rPr>
        <w:t>’</w:t>
      </w:r>
      <w:r w:rsidR="009B16FD" w:rsidRPr="0090377A">
        <w:rPr>
          <w:rFonts w:ascii="Times New Roman" w:hAnsi="Times New Roman" w:cs="Times New Roman"/>
          <w:sz w:val="24"/>
          <w:szCs w:val="24"/>
        </w:rPr>
        <w:t xml:space="preserve"> practices </w:t>
      </w:r>
      <w:r w:rsidR="00A02DED" w:rsidRPr="0090377A">
        <w:rPr>
          <w:rFonts w:ascii="Times New Roman" w:hAnsi="Times New Roman" w:cs="Times New Roman"/>
          <w:sz w:val="24"/>
          <w:szCs w:val="24"/>
        </w:rPr>
        <w:t xml:space="preserve">interact in </w:t>
      </w:r>
      <w:r w:rsidR="009B16FD" w:rsidRPr="0090377A">
        <w:rPr>
          <w:rFonts w:ascii="Times New Roman" w:hAnsi="Times New Roman" w:cs="Times New Roman"/>
          <w:sz w:val="24"/>
          <w:szCs w:val="24"/>
        </w:rPr>
        <w:t>hybrid</w:t>
      </w:r>
      <w:r w:rsidR="00A02DED" w:rsidRPr="0090377A">
        <w:rPr>
          <w:rFonts w:ascii="Times New Roman" w:hAnsi="Times New Roman" w:cs="Times New Roman"/>
          <w:sz w:val="24"/>
          <w:szCs w:val="24"/>
        </w:rPr>
        <w:t xml:space="preserve"> physical and mediated</w:t>
      </w:r>
      <w:r w:rsidRPr="0090377A">
        <w:rPr>
          <w:rFonts w:ascii="Times New Roman" w:hAnsi="Times New Roman" w:cs="Times New Roman"/>
          <w:sz w:val="24"/>
          <w:szCs w:val="24"/>
        </w:rPr>
        <w:t>/</w:t>
      </w:r>
      <w:r w:rsidR="00A02DED" w:rsidRPr="0090377A">
        <w:rPr>
          <w:rFonts w:ascii="Times New Roman" w:hAnsi="Times New Roman" w:cs="Times New Roman"/>
          <w:sz w:val="24"/>
          <w:szCs w:val="24"/>
        </w:rPr>
        <w:t xml:space="preserve">virtualized </w:t>
      </w:r>
      <w:r w:rsidR="00DC679F" w:rsidRPr="0090377A">
        <w:rPr>
          <w:rFonts w:ascii="Times New Roman" w:hAnsi="Times New Roman" w:cs="Times New Roman"/>
          <w:sz w:val="24"/>
          <w:szCs w:val="24"/>
        </w:rPr>
        <w:t>context</w:t>
      </w:r>
      <w:r w:rsidR="00991F77" w:rsidRPr="0090377A">
        <w:rPr>
          <w:rFonts w:ascii="Times New Roman" w:hAnsi="Times New Roman" w:cs="Times New Roman"/>
          <w:sz w:val="24"/>
          <w:szCs w:val="24"/>
        </w:rPr>
        <w:t>s</w:t>
      </w:r>
      <w:r w:rsidR="00A02DED" w:rsidRPr="0090377A">
        <w:rPr>
          <w:rFonts w:ascii="Times New Roman" w:hAnsi="Times New Roman" w:cs="Times New Roman"/>
          <w:sz w:val="24"/>
          <w:szCs w:val="24"/>
        </w:rPr>
        <w:t xml:space="preserve"> in which classic and innovating logics live side by side (Chadwick, 2013).</w:t>
      </w:r>
      <w:r w:rsidRPr="0090377A">
        <w:rPr>
          <w:rFonts w:ascii="Times New Roman" w:hAnsi="Times New Roman" w:cs="Times New Roman"/>
          <w:sz w:val="24"/>
          <w:szCs w:val="24"/>
        </w:rPr>
        <w:t xml:space="preserve"> </w:t>
      </w:r>
      <w:r w:rsidR="00DC679F" w:rsidRPr="0090377A">
        <w:rPr>
          <w:rFonts w:ascii="Times New Roman" w:hAnsi="Times New Roman" w:cs="Times New Roman"/>
          <w:sz w:val="24"/>
          <w:szCs w:val="24"/>
        </w:rPr>
        <w:t>S</w:t>
      </w:r>
      <w:r w:rsidRPr="0090377A">
        <w:rPr>
          <w:rFonts w:ascii="Times New Roman" w:hAnsi="Times New Roman" w:cs="Times New Roman"/>
          <w:sz w:val="24"/>
          <w:szCs w:val="24"/>
        </w:rPr>
        <w:t xml:space="preserve">ome </w:t>
      </w:r>
      <w:r w:rsidR="00A02DED" w:rsidRPr="0090377A">
        <w:rPr>
          <w:rFonts w:ascii="Times New Roman" w:hAnsi="Times New Roman" w:cs="Times New Roman"/>
          <w:sz w:val="24"/>
          <w:szCs w:val="24"/>
        </w:rPr>
        <w:t xml:space="preserve">technological appropriations </w:t>
      </w:r>
      <w:r w:rsidRPr="0090377A">
        <w:rPr>
          <w:rFonts w:ascii="Times New Roman" w:hAnsi="Times New Roman" w:cs="Times New Roman"/>
          <w:sz w:val="24"/>
          <w:szCs w:val="24"/>
        </w:rPr>
        <w:t xml:space="preserve">remind </w:t>
      </w:r>
      <w:r w:rsidR="00A02DED" w:rsidRPr="0090377A">
        <w:rPr>
          <w:rFonts w:ascii="Times New Roman" w:hAnsi="Times New Roman" w:cs="Times New Roman"/>
          <w:sz w:val="24"/>
          <w:szCs w:val="24"/>
        </w:rPr>
        <w:t xml:space="preserve">the past </w:t>
      </w:r>
      <w:r w:rsidR="00875765" w:rsidRPr="0090377A">
        <w:rPr>
          <w:rFonts w:ascii="Times New Roman" w:hAnsi="Times New Roman" w:cs="Times New Roman"/>
          <w:sz w:val="24"/>
          <w:szCs w:val="24"/>
        </w:rPr>
        <w:t>–</w:t>
      </w:r>
      <w:r w:rsidR="00A02DED" w:rsidRPr="0090377A">
        <w:rPr>
          <w:rFonts w:ascii="Times New Roman" w:hAnsi="Times New Roman" w:cs="Times New Roman"/>
          <w:sz w:val="24"/>
          <w:szCs w:val="24"/>
        </w:rPr>
        <w:t>such as the elaboration of manifestos and press releases</w:t>
      </w:r>
      <w:r w:rsidR="00875765" w:rsidRPr="0090377A">
        <w:rPr>
          <w:rFonts w:ascii="Times New Roman" w:hAnsi="Times New Roman" w:cs="Times New Roman"/>
          <w:sz w:val="24"/>
          <w:szCs w:val="24"/>
        </w:rPr>
        <w:t>–</w:t>
      </w:r>
      <w:r w:rsidR="00A02DED" w:rsidRPr="0090377A">
        <w:rPr>
          <w:rFonts w:ascii="Times New Roman" w:hAnsi="Times New Roman" w:cs="Times New Roman"/>
          <w:sz w:val="24"/>
          <w:szCs w:val="24"/>
        </w:rPr>
        <w:t xml:space="preserve"> </w:t>
      </w:r>
      <w:r w:rsidRPr="0090377A">
        <w:rPr>
          <w:rFonts w:ascii="Times New Roman" w:hAnsi="Times New Roman" w:cs="Times New Roman"/>
          <w:sz w:val="24"/>
          <w:szCs w:val="24"/>
        </w:rPr>
        <w:t>while o</w:t>
      </w:r>
      <w:r w:rsidR="00A02DED" w:rsidRPr="0090377A">
        <w:rPr>
          <w:rFonts w:ascii="Times New Roman" w:hAnsi="Times New Roman" w:cs="Times New Roman"/>
          <w:sz w:val="24"/>
          <w:szCs w:val="24"/>
        </w:rPr>
        <w:t>thers</w:t>
      </w:r>
      <w:r w:rsidRPr="0090377A">
        <w:rPr>
          <w:rFonts w:ascii="Times New Roman" w:hAnsi="Times New Roman" w:cs="Times New Roman"/>
          <w:sz w:val="24"/>
          <w:szCs w:val="24"/>
        </w:rPr>
        <w:t xml:space="preserve"> evoke </w:t>
      </w:r>
      <w:r w:rsidR="009B16FD" w:rsidRPr="0090377A">
        <w:rPr>
          <w:rFonts w:ascii="Times New Roman" w:hAnsi="Times New Roman" w:cs="Times New Roman"/>
          <w:sz w:val="24"/>
          <w:szCs w:val="24"/>
        </w:rPr>
        <w:t xml:space="preserve">more recent </w:t>
      </w:r>
      <w:r w:rsidR="00991F77" w:rsidRPr="0090377A">
        <w:rPr>
          <w:rFonts w:ascii="Times New Roman" w:hAnsi="Times New Roman" w:cs="Times New Roman"/>
          <w:sz w:val="24"/>
          <w:szCs w:val="24"/>
        </w:rPr>
        <w:t xml:space="preserve">uses by </w:t>
      </w:r>
      <w:r w:rsidRPr="0090377A">
        <w:rPr>
          <w:rFonts w:ascii="Times New Roman" w:hAnsi="Times New Roman" w:cs="Times New Roman"/>
          <w:sz w:val="24"/>
          <w:szCs w:val="24"/>
        </w:rPr>
        <w:t xml:space="preserve">techno-political movements such as the 15M: </w:t>
      </w:r>
      <w:r w:rsidR="00A02DED" w:rsidRPr="0090377A">
        <w:rPr>
          <w:rFonts w:ascii="Times New Roman" w:hAnsi="Times New Roman" w:cs="Times New Roman"/>
          <w:sz w:val="24"/>
          <w:szCs w:val="24"/>
        </w:rPr>
        <w:t>podcasts, video stream</w:t>
      </w:r>
      <w:r w:rsidR="00875765" w:rsidRPr="0090377A">
        <w:rPr>
          <w:rFonts w:ascii="Times New Roman" w:hAnsi="Times New Roman" w:cs="Times New Roman"/>
          <w:sz w:val="24"/>
          <w:szCs w:val="24"/>
        </w:rPr>
        <w:t>ing, posts on social media</w:t>
      </w:r>
      <w:r w:rsidR="00A02DED" w:rsidRPr="0090377A">
        <w:rPr>
          <w:rFonts w:ascii="Times New Roman" w:hAnsi="Times New Roman" w:cs="Times New Roman"/>
          <w:sz w:val="24"/>
          <w:szCs w:val="24"/>
        </w:rPr>
        <w:t>,</w:t>
      </w:r>
      <w:r w:rsidRPr="0090377A">
        <w:rPr>
          <w:rFonts w:ascii="Times New Roman" w:hAnsi="Times New Roman" w:cs="Times New Roman"/>
          <w:sz w:val="24"/>
          <w:szCs w:val="24"/>
        </w:rPr>
        <w:t xml:space="preserve"> etc. </w:t>
      </w:r>
      <w:r w:rsidR="00A02DED" w:rsidRPr="0090377A">
        <w:rPr>
          <w:rFonts w:ascii="Times New Roman" w:hAnsi="Times New Roman" w:cs="Times New Roman"/>
          <w:sz w:val="24"/>
          <w:szCs w:val="24"/>
        </w:rPr>
        <w:t>(</w:t>
      </w:r>
      <w:proofErr w:type="spellStart"/>
      <w:r w:rsidR="00A02DED" w:rsidRPr="0090377A">
        <w:rPr>
          <w:rFonts w:ascii="Times New Roman" w:hAnsi="Times New Roman" w:cs="Times New Roman"/>
          <w:sz w:val="24"/>
          <w:szCs w:val="24"/>
        </w:rPr>
        <w:t>Álvarez</w:t>
      </w:r>
      <w:proofErr w:type="spellEnd"/>
      <w:r w:rsidR="00A02DED" w:rsidRPr="0090377A">
        <w:rPr>
          <w:rFonts w:ascii="Times New Roman" w:hAnsi="Times New Roman" w:cs="Times New Roman"/>
          <w:sz w:val="24"/>
          <w:szCs w:val="24"/>
        </w:rPr>
        <w:t xml:space="preserve"> &amp; </w:t>
      </w:r>
      <w:proofErr w:type="spellStart"/>
      <w:r w:rsidR="00A02DED" w:rsidRPr="0090377A">
        <w:rPr>
          <w:rFonts w:ascii="Times New Roman" w:hAnsi="Times New Roman" w:cs="Times New Roman"/>
          <w:sz w:val="24"/>
          <w:szCs w:val="24"/>
        </w:rPr>
        <w:t>Núñez</w:t>
      </w:r>
      <w:proofErr w:type="spellEnd"/>
      <w:r w:rsidR="00A02DED" w:rsidRPr="0090377A">
        <w:rPr>
          <w:rFonts w:ascii="Times New Roman" w:hAnsi="Times New Roman" w:cs="Times New Roman"/>
          <w:sz w:val="24"/>
          <w:szCs w:val="24"/>
        </w:rPr>
        <w:t xml:space="preserve">, 2016; </w:t>
      </w:r>
      <w:proofErr w:type="spellStart"/>
      <w:r w:rsidR="00A02DED" w:rsidRPr="0090377A">
        <w:rPr>
          <w:rFonts w:ascii="Times New Roman" w:hAnsi="Times New Roman" w:cs="Times New Roman"/>
          <w:sz w:val="24"/>
          <w:szCs w:val="24"/>
        </w:rPr>
        <w:t>Anonymized</w:t>
      </w:r>
      <w:proofErr w:type="spellEnd"/>
      <w:r w:rsidR="00A02DED" w:rsidRPr="0090377A">
        <w:rPr>
          <w:rFonts w:ascii="Times New Roman" w:hAnsi="Times New Roman" w:cs="Times New Roman"/>
          <w:sz w:val="24"/>
          <w:szCs w:val="24"/>
        </w:rPr>
        <w:t xml:space="preserve">, 2017). </w:t>
      </w:r>
      <w:r w:rsidR="00DC679F" w:rsidRPr="0090377A">
        <w:rPr>
          <w:rFonts w:ascii="Times New Roman" w:hAnsi="Times New Roman" w:cs="Times New Roman"/>
          <w:sz w:val="24"/>
          <w:szCs w:val="24"/>
        </w:rPr>
        <w:t>Furthermore, it</w:t>
      </w:r>
      <w:r w:rsidR="00A02DED" w:rsidRPr="0090377A">
        <w:rPr>
          <w:rFonts w:ascii="Times New Roman" w:hAnsi="Times New Roman" w:cs="Times New Roman"/>
          <w:sz w:val="24"/>
          <w:szCs w:val="24"/>
        </w:rPr>
        <w:t xml:space="preserve"> is impossible to isolate </w:t>
      </w:r>
      <w:r w:rsidRPr="0090377A">
        <w:rPr>
          <w:rFonts w:ascii="Times New Roman" w:hAnsi="Times New Roman" w:cs="Times New Roman"/>
          <w:sz w:val="24"/>
          <w:szCs w:val="24"/>
        </w:rPr>
        <w:t xml:space="preserve">one </w:t>
      </w:r>
      <w:r w:rsidR="00A02DED" w:rsidRPr="0090377A">
        <w:rPr>
          <w:rFonts w:ascii="Times New Roman" w:hAnsi="Times New Roman" w:cs="Times New Roman"/>
          <w:sz w:val="24"/>
          <w:szCs w:val="24"/>
        </w:rPr>
        <w:t>technolog</w:t>
      </w:r>
      <w:r w:rsidRPr="0090377A">
        <w:rPr>
          <w:rFonts w:ascii="Times New Roman" w:hAnsi="Times New Roman" w:cs="Times New Roman"/>
          <w:sz w:val="24"/>
          <w:szCs w:val="24"/>
        </w:rPr>
        <w:t>y</w:t>
      </w:r>
      <w:r w:rsidR="00A02DED" w:rsidRPr="0090377A">
        <w:rPr>
          <w:rFonts w:ascii="Times New Roman" w:hAnsi="Times New Roman" w:cs="Times New Roman"/>
          <w:sz w:val="24"/>
          <w:szCs w:val="24"/>
        </w:rPr>
        <w:t xml:space="preserve"> from others, and </w:t>
      </w:r>
      <w:r w:rsidR="009B16FD" w:rsidRPr="0090377A">
        <w:rPr>
          <w:rFonts w:ascii="Times New Roman" w:hAnsi="Times New Roman" w:cs="Times New Roman"/>
          <w:sz w:val="24"/>
          <w:szCs w:val="24"/>
        </w:rPr>
        <w:t xml:space="preserve">one </w:t>
      </w:r>
      <w:r w:rsidRPr="0090377A">
        <w:rPr>
          <w:rFonts w:ascii="Times New Roman" w:hAnsi="Times New Roman" w:cs="Times New Roman"/>
          <w:sz w:val="24"/>
          <w:szCs w:val="24"/>
        </w:rPr>
        <w:t>mobilization</w:t>
      </w:r>
      <w:r w:rsidR="00A02DED" w:rsidRPr="0090377A">
        <w:rPr>
          <w:rFonts w:ascii="Times New Roman" w:hAnsi="Times New Roman" w:cs="Times New Roman"/>
          <w:sz w:val="24"/>
          <w:szCs w:val="24"/>
        </w:rPr>
        <w:t xml:space="preserve"> from those that came before or </w:t>
      </w:r>
      <w:r w:rsidRPr="0090377A">
        <w:rPr>
          <w:rFonts w:ascii="Times New Roman" w:hAnsi="Times New Roman" w:cs="Times New Roman"/>
          <w:sz w:val="24"/>
          <w:szCs w:val="24"/>
        </w:rPr>
        <w:t>go</w:t>
      </w:r>
      <w:r w:rsidR="00F122BE" w:rsidRPr="0090377A">
        <w:rPr>
          <w:rFonts w:ascii="Times New Roman" w:hAnsi="Times New Roman" w:cs="Times New Roman"/>
          <w:sz w:val="24"/>
          <w:szCs w:val="24"/>
        </w:rPr>
        <w:t xml:space="preserve"> after</w:t>
      </w:r>
      <w:r w:rsidR="00991F77" w:rsidRPr="0090377A">
        <w:rPr>
          <w:rFonts w:ascii="Times New Roman" w:hAnsi="Times New Roman" w:cs="Times New Roman"/>
          <w:sz w:val="24"/>
          <w:szCs w:val="24"/>
        </w:rPr>
        <w:t xml:space="preserve"> (</w:t>
      </w:r>
      <w:proofErr w:type="spellStart"/>
      <w:r w:rsidR="00991F77" w:rsidRPr="0090377A">
        <w:rPr>
          <w:rFonts w:ascii="Times New Roman" w:hAnsi="Times New Roman" w:cs="Times New Roman"/>
          <w:sz w:val="24"/>
          <w:szCs w:val="24"/>
        </w:rPr>
        <w:t>Treré</w:t>
      </w:r>
      <w:proofErr w:type="spellEnd"/>
      <w:r w:rsidR="00991F77" w:rsidRPr="0090377A">
        <w:rPr>
          <w:rFonts w:ascii="Times New Roman" w:hAnsi="Times New Roman" w:cs="Times New Roman"/>
          <w:sz w:val="24"/>
          <w:szCs w:val="24"/>
        </w:rPr>
        <w:t>, 2019)</w:t>
      </w:r>
      <w:r w:rsidR="00A02DED" w:rsidRPr="0090377A">
        <w:rPr>
          <w:rFonts w:ascii="Times New Roman" w:hAnsi="Times New Roman" w:cs="Times New Roman"/>
          <w:sz w:val="24"/>
          <w:szCs w:val="24"/>
        </w:rPr>
        <w:t xml:space="preserve">. The examples of </w:t>
      </w:r>
      <w:r w:rsidRPr="0090377A">
        <w:rPr>
          <w:rFonts w:ascii="Times New Roman" w:hAnsi="Times New Roman" w:cs="Times New Roman"/>
          <w:sz w:val="24"/>
          <w:szCs w:val="24"/>
        </w:rPr>
        <w:t xml:space="preserve">these </w:t>
      </w:r>
      <w:r w:rsidR="009138A8" w:rsidRPr="0090377A">
        <w:rPr>
          <w:rFonts w:ascii="Times New Roman" w:hAnsi="Times New Roman" w:cs="Times New Roman"/>
          <w:sz w:val="24"/>
          <w:szCs w:val="24"/>
        </w:rPr>
        <w:t>“</w:t>
      </w:r>
      <w:r w:rsidR="00A02DED" w:rsidRPr="0090377A">
        <w:rPr>
          <w:rFonts w:ascii="Times New Roman" w:hAnsi="Times New Roman" w:cs="Times New Roman"/>
          <w:sz w:val="24"/>
          <w:szCs w:val="24"/>
        </w:rPr>
        <w:t>hybrid media strategies</w:t>
      </w:r>
      <w:r w:rsidR="009138A8" w:rsidRPr="0090377A">
        <w:rPr>
          <w:rFonts w:ascii="Times New Roman" w:hAnsi="Times New Roman" w:cs="Times New Roman"/>
          <w:sz w:val="24"/>
          <w:szCs w:val="24"/>
        </w:rPr>
        <w:t>”</w:t>
      </w:r>
      <w:r w:rsidR="00A02DED" w:rsidRPr="0090377A">
        <w:rPr>
          <w:rFonts w:ascii="Times New Roman" w:hAnsi="Times New Roman" w:cs="Times New Roman"/>
          <w:sz w:val="24"/>
          <w:szCs w:val="24"/>
        </w:rPr>
        <w:t xml:space="preserve"> are </w:t>
      </w:r>
      <w:r w:rsidR="00991F77" w:rsidRPr="0090377A">
        <w:rPr>
          <w:rFonts w:ascii="Times New Roman" w:hAnsi="Times New Roman" w:cs="Times New Roman"/>
          <w:sz w:val="24"/>
          <w:szCs w:val="24"/>
        </w:rPr>
        <w:t>multiple</w:t>
      </w:r>
      <w:r w:rsidR="00A02DED" w:rsidRPr="0090377A">
        <w:rPr>
          <w:rFonts w:ascii="Times New Roman" w:hAnsi="Times New Roman" w:cs="Times New Roman"/>
          <w:sz w:val="24"/>
          <w:szCs w:val="24"/>
        </w:rPr>
        <w:t xml:space="preserve">: from </w:t>
      </w:r>
      <w:r w:rsidR="009138A8" w:rsidRPr="0090377A">
        <w:rPr>
          <w:rFonts w:ascii="Times New Roman" w:hAnsi="Times New Roman" w:cs="Times New Roman"/>
          <w:sz w:val="24"/>
          <w:szCs w:val="24"/>
        </w:rPr>
        <w:t>“</w:t>
      </w:r>
      <w:proofErr w:type="spellStart"/>
      <w:r w:rsidRPr="0090377A">
        <w:rPr>
          <w:rFonts w:ascii="Times New Roman" w:hAnsi="Times New Roman" w:cs="Times New Roman"/>
          <w:sz w:val="24"/>
          <w:szCs w:val="24"/>
        </w:rPr>
        <w:t>escraches</w:t>
      </w:r>
      <w:proofErr w:type="spellEnd"/>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w:t>
      </w:r>
      <w:r w:rsidR="00A02DED" w:rsidRPr="0090377A">
        <w:rPr>
          <w:rFonts w:ascii="Times New Roman" w:hAnsi="Times New Roman" w:cs="Times New Roman"/>
          <w:sz w:val="24"/>
          <w:szCs w:val="24"/>
        </w:rPr>
        <w:t>at the houses and workplaces of politicians</w:t>
      </w:r>
      <w:r w:rsidR="00991F77" w:rsidRPr="0090377A">
        <w:rPr>
          <w:rFonts w:ascii="Times New Roman" w:hAnsi="Times New Roman" w:cs="Times New Roman"/>
          <w:sz w:val="24"/>
          <w:szCs w:val="24"/>
        </w:rPr>
        <w:t xml:space="preserve"> -</w:t>
      </w:r>
      <w:r w:rsidRPr="0090377A">
        <w:rPr>
          <w:rFonts w:ascii="Times New Roman" w:hAnsi="Times New Roman" w:cs="Times New Roman"/>
          <w:sz w:val="24"/>
          <w:szCs w:val="24"/>
        </w:rPr>
        <w:t>coordinated</w:t>
      </w:r>
      <w:r w:rsidR="00A02DED" w:rsidRPr="0090377A">
        <w:rPr>
          <w:rFonts w:ascii="Times New Roman" w:hAnsi="Times New Roman" w:cs="Times New Roman"/>
          <w:sz w:val="24"/>
          <w:szCs w:val="24"/>
        </w:rPr>
        <w:t xml:space="preserve"> </w:t>
      </w:r>
      <w:r w:rsidR="00BF0CA1" w:rsidRPr="0090377A">
        <w:rPr>
          <w:rFonts w:ascii="Times New Roman" w:hAnsi="Times New Roman" w:cs="Times New Roman"/>
          <w:sz w:val="24"/>
          <w:szCs w:val="24"/>
        </w:rPr>
        <w:t xml:space="preserve">through </w:t>
      </w:r>
      <w:proofErr w:type="spellStart"/>
      <w:r w:rsidR="00BF0CA1" w:rsidRPr="0090377A">
        <w:rPr>
          <w:rFonts w:ascii="Times New Roman" w:hAnsi="Times New Roman" w:cs="Times New Roman"/>
          <w:sz w:val="24"/>
          <w:szCs w:val="24"/>
        </w:rPr>
        <w:t>WhatsApp</w:t>
      </w:r>
      <w:proofErr w:type="spellEnd"/>
      <w:r w:rsidR="00BF0CA1" w:rsidRPr="0090377A">
        <w:rPr>
          <w:rFonts w:ascii="Times New Roman" w:hAnsi="Times New Roman" w:cs="Times New Roman"/>
          <w:sz w:val="24"/>
          <w:szCs w:val="24"/>
        </w:rPr>
        <w:t xml:space="preserve"> and Telegram</w:t>
      </w:r>
      <w:r w:rsidR="00991F77" w:rsidRPr="0090377A">
        <w:rPr>
          <w:rFonts w:ascii="Times New Roman" w:hAnsi="Times New Roman" w:cs="Times New Roman"/>
          <w:sz w:val="24"/>
          <w:szCs w:val="24"/>
        </w:rPr>
        <w:t>-</w:t>
      </w:r>
      <w:r w:rsidR="00BF0CA1" w:rsidRPr="0090377A">
        <w:rPr>
          <w:rFonts w:ascii="Times New Roman" w:hAnsi="Times New Roman" w:cs="Times New Roman"/>
          <w:sz w:val="24"/>
          <w:szCs w:val="24"/>
        </w:rPr>
        <w:t>,</w:t>
      </w:r>
      <w:r w:rsidR="00A02DED" w:rsidRPr="0090377A">
        <w:rPr>
          <w:rFonts w:ascii="Times New Roman" w:hAnsi="Times New Roman" w:cs="Times New Roman"/>
          <w:sz w:val="24"/>
          <w:szCs w:val="24"/>
        </w:rPr>
        <w:t xml:space="preserve"> to the </w:t>
      </w:r>
      <w:r w:rsidRPr="0090377A">
        <w:rPr>
          <w:rFonts w:ascii="Times New Roman" w:hAnsi="Times New Roman" w:cs="Times New Roman"/>
          <w:sz w:val="24"/>
          <w:szCs w:val="24"/>
        </w:rPr>
        <w:t xml:space="preserve">MERP </w:t>
      </w:r>
      <w:r w:rsidR="00A02DED" w:rsidRPr="0090377A">
        <w:rPr>
          <w:rFonts w:ascii="Times New Roman" w:hAnsi="Times New Roman" w:cs="Times New Roman"/>
          <w:sz w:val="24"/>
          <w:szCs w:val="24"/>
        </w:rPr>
        <w:t xml:space="preserve">signature campaigns </w:t>
      </w:r>
      <w:r w:rsidRPr="0090377A">
        <w:rPr>
          <w:rFonts w:ascii="Times New Roman" w:hAnsi="Times New Roman" w:cs="Times New Roman"/>
          <w:sz w:val="24"/>
          <w:szCs w:val="24"/>
        </w:rPr>
        <w:t>c</w:t>
      </w:r>
      <w:r w:rsidR="00A02DED" w:rsidRPr="0090377A">
        <w:rPr>
          <w:rFonts w:ascii="Times New Roman" w:hAnsi="Times New Roman" w:cs="Times New Roman"/>
          <w:sz w:val="24"/>
          <w:szCs w:val="24"/>
        </w:rPr>
        <w:t xml:space="preserve">ombining the </w:t>
      </w:r>
      <w:r w:rsidR="00991F77" w:rsidRPr="0090377A">
        <w:rPr>
          <w:rFonts w:ascii="Times New Roman" w:hAnsi="Times New Roman" w:cs="Times New Roman"/>
          <w:sz w:val="24"/>
          <w:szCs w:val="24"/>
        </w:rPr>
        <w:t xml:space="preserve">periodical setup of </w:t>
      </w:r>
      <w:r w:rsidR="00A02DED" w:rsidRPr="0090377A">
        <w:rPr>
          <w:rFonts w:ascii="Times New Roman" w:hAnsi="Times New Roman" w:cs="Times New Roman"/>
          <w:sz w:val="24"/>
          <w:szCs w:val="24"/>
        </w:rPr>
        <w:t xml:space="preserve">street stands </w:t>
      </w:r>
      <w:r w:rsidRPr="0090377A">
        <w:rPr>
          <w:rFonts w:ascii="Times New Roman" w:hAnsi="Times New Roman" w:cs="Times New Roman"/>
          <w:sz w:val="24"/>
          <w:szCs w:val="24"/>
        </w:rPr>
        <w:t xml:space="preserve">and </w:t>
      </w:r>
      <w:r w:rsidR="00A02DED" w:rsidRPr="0090377A">
        <w:rPr>
          <w:rFonts w:ascii="Times New Roman" w:hAnsi="Times New Roman" w:cs="Times New Roman"/>
          <w:sz w:val="24"/>
          <w:szCs w:val="24"/>
        </w:rPr>
        <w:t xml:space="preserve">online </w:t>
      </w:r>
      <w:r w:rsidRPr="0090377A">
        <w:rPr>
          <w:rFonts w:ascii="Times New Roman" w:hAnsi="Times New Roman" w:cs="Times New Roman"/>
          <w:sz w:val="24"/>
          <w:szCs w:val="24"/>
        </w:rPr>
        <w:t xml:space="preserve">signatures </w:t>
      </w:r>
      <w:r w:rsidR="00A02DED" w:rsidRPr="0090377A">
        <w:rPr>
          <w:rFonts w:ascii="Times New Roman" w:hAnsi="Times New Roman" w:cs="Times New Roman"/>
          <w:sz w:val="24"/>
          <w:szCs w:val="24"/>
        </w:rPr>
        <w:t>at any time (</w:t>
      </w:r>
      <w:proofErr w:type="spellStart"/>
      <w:r w:rsidR="00A02DED" w:rsidRPr="0090377A">
        <w:rPr>
          <w:rFonts w:ascii="Times New Roman" w:hAnsi="Times New Roman" w:cs="Times New Roman"/>
          <w:sz w:val="24"/>
          <w:szCs w:val="24"/>
        </w:rPr>
        <w:t>Cunyat</w:t>
      </w:r>
      <w:proofErr w:type="spellEnd"/>
      <w:r w:rsidR="00A02DED" w:rsidRPr="0090377A">
        <w:rPr>
          <w:rFonts w:ascii="Times New Roman" w:hAnsi="Times New Roman" w:cs="Times New Roman"/>
          <w:sz w:val="24"/>
          <w:szCs w:val="24"/>
        </w:rPr>
        <w:t xml:space="preserve">, 06/04/19). Some strategies are sophisticated in terms of information technologies. </w:t>
      </w:r>
      <w:r w:rsidR="00DC679F" w:rsidRPr="0090377A">
        <w:rPr>
          <w:rFonts w:ascii="Times New Roman" w:hAnsi="Times New Roman" w:cs="Times New Roman"/>
          <w:sz w:val="24"/>
          <w:szCs w:val="24"/>
        </w:rPr>
        <w:t>R</w:t>
      </w:r>
      <w:r w:rsidR="00A02DED" w:rsidRPr="0090377A">
        <w:rPr>
          <w:rFonts w:ascii="Times New Roman" w:hAnsi="Times New Roman" w:cs="Times New Roman"/>
          <w:sz w:val="24"/>
          <w:szCs w:val="24"/>
        </w:rPr>
        <w:t>ivera (04/04/19) points diverse</w:t>
      </w:r>
      <w:r w:rsidR="00664CA6" w:rsidRPr="0090377A">
        <w:rPr>
          <w:rFonts w:ascii="Times New Roman" w:hAnsi="Times New Roman" w:cs="Times New Roman"/>
          <w:sz w:val="24"/>
          <w:szCs w:val="24"/>
        </w:rPr>
        <w:t xml:space="preserve"> COESPE </w:t>
      </w:r>
      <w:proofErr w:type="spellStart"/>
      <w:r w:rsidR="00664CA6" w:rsidRPr="0090377A">
        <w:rPr>
          <w:rFonts w:ascii="Times New Roman" w:hAnsi="Times New Roman" w:cs="Times New Roman"/>
          <w:sz w:val="24"/>
          <w:szCs w:val="24"/>
        </w:rPr>
        <w:t>mailbombing</w:t>
      </w:r>
      <w:proofErr w:type="spellEnd"/>
      <w:r w:rsidR="00664CA6" w:rsidRPr="0090377A">
        <w:rPr>
          <w:rFonts w:ascii="Times New Roman" w:hAnsi="Times New Roman" w:cs="Times New Roman"/>
          <w:sz w:val="24"/>
          <w:szCs w:val="24"/>
        </w:rPr>
        <w:t xml:space="preserve"> campaigns addressed to</w:t>
      </w:r>
      <w:r w:rsidR="00A02DED" w:rsidRPr="0090377A">
        <w:rPr>
          <w:rFonts w:ascii="Times New Roman" w:hAnsi="Times New Roman" w:cs="Times New Roman"/>
          <w:sz w:val="24"/>
          <w:szCs w:val="24"/>
        </w:rPr>
        <w:t xml:space="preserve"> </w:t>
      </w:r>
      <w:r w:rsidR="00875765" w:rsidRPr="0090377A">
        <w:rPr>
          <w:rFonts w:ascii="Times New Roman" w:hAnsi="Times New Roman" w:cs="Times New Roman"/>
          <w:sz w:val="24"/>
          <w:szCs w:val="24"/>
        </w:rPr>
        <w:t>politicians</w:t>
      </w:r>
      <w:r w:rsidR="009B16FD" w:rsidRPr="0090377A">
        <w:rPr>
          <w:rFonts w:ascii="Times New Roman" w:hAnsi="Times New Roman" w:cs="Times New Roman"/>
          <w:sz w:val="24"/>
          <w:szCs w:val="24"/>
        </w:rPr>
        <w:t xml:space="preserve"> or their </w:t>
      </w:r>
      <w:r w:rsidR="00991F77" w:rsidRPr="0090377A">
        <w:rPr>
          <w:rFonts w:ascii="Times New Roman" w:hAnsi="Times New Roman" w:cs="Times New Roman"/>
          <w:sz w:val="24"/>
          <w:szCs w:val="24"/>
        </w:rPr>
        <w:t xml:space="preserve">Twitter </w:t>
      </w:r>
      <w:r w:rsidR="00AE0355" w:rsidRPr="0090377A">
        <w:rPr>
          <w:rFonts w:ascii="Times New Roman" w:hAnsi="Times New Roman" w:cs="Times New Roman"/>
          <w:sz w:val="24"/>
          <w:szCs w:val="24"/>
        </w:rPr>
        <w:t xml:space="preserve">campaigns to stop the approval </w:t>
      </w:r>
      <w:r w:rsidR="00AE0355" w:rsidRPr="0090377A">
        <w:rPr>
          <w:rFonts w:ascii="Times New Roman" w:hAnsi="Times New Roman" w:cs="Times New Roman"/>
          <w:sz w:val="24"/>
          <w:szCs w:val="24"/>
        </w:rPr>
        <w:lastRenderedPageBreak/>
        <w:t xml:space="preserve">of the </w:t>
      </w:r>
      <w:r w:rsidR="00BF0CA1" w:rsidRPr="0090377A">
        <w:rPr>
          <w:rFonts w:ascii="Times New Roman" w:hAnsi="Times New Roman" w:cs="Times New Roman"/>
          <w:sz w:val="24"/>
          <w:szCs w:val="24"/>
        </w:rPr>
        <w:t xml:space="preserve">Pan-European Pension Product (PEPP) </w:t>
      </w:r>
      <w:r w:rsidR="009838CC" w:rsidRPr="0090377A">
        <w:rPr>
          <w:rFonts w:ascii="Times New Roman" w:hAnsi="Times New Roman" w:cs="Times New Roman"/>
          <w:sz w:val="24"/>
          <w:szCs w:val="24"/>
        </w:rPr>
        <w:t>(#</w:t>
      </w:r>
      <w:proofErr w:type="spellStart"/>
      <w:r w:rsidR="009838CC" w:rsidRPr="0090377A">
        <w:rPr>
          <w:rFonts w:ascii="Times New Roman" w:hAnsi="Times New Roman" w:cs="Times New Roman"/>
          <w:sz w:val="24"/>
          <w:szCs w:val="24"/>
        </w:rPr>
        <w:t>NoPePP</w:t>
      </w:r>
      <w:proofErr w:type="spellEnd"/>
      <w:r w:rsidR="009838CC"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in April 2019</w:t>
      </w:r>
      <w:r w:rsidR="00BC2B5F"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w:t>
      </w:r>
      <w:r w:rsidR="009B16FD" w:rsidRPr="0090377A">
        <w:rPr>
          <w:rFonts w:ascii="Times New Roman" w:hAnsi="Times New Roman" w:cs="Times New Roman"/>
          <w:sz w:val="24"/>
          <w:szCs w:val="24"/>
        </w:rPr>
        <w:t>and</w:t>
      </w:r>
      <w:r w:rsidR="00AE0355" w:rsidRPr="0090377A">
        <w:rPr>
          <w:rFonts w:ascii="Times New Roman" w:hAnsi="Times New Roman" w:cs="Times New Roman"/>
          <w:sz w:val="24"/>
          <w:szCs w:val="24"/>
        </w:rPr>
        <w:t xml:space="preserve"> </w:t>
      </w:r>
      <w:r w:rsidR="00664CA6" w:rsidRPr="0090377A">
        <w:rPr>
          <w:rFonts w:ascii="Times New Roman" w:hAnsi="Times New Roman" w:cs="Times New Roman"/>
          <w:sz w:val="24"/>
          <w:szCs w:val="24"/>
        </w:rPr>
        <w:t>to</w:t>
      </w:r>
      <w:r w:rsidR="00AE0355" w:rsidRPr="0090377A">
        <w:rPr>
          <w:rFonts w:ascii="Times New Roman" w:hAnsi="Times New Roman" w:cs="Times New Roman"/>
          <w:sz w:val="24"/>
          <w:szCs w:val="24"/>
        </w:rPr>
        <w:t xml:space="preserve"> incentivize the vote in the general elections of April 28 (#28VotoFuturoPensiones) and November 10, 2019 (#PensionesPublicas10N, #NuestroVotoCuenta10N, #10NVotaPensionesPúblicasDignas), without requesting the support </w:t>
      </w:r>
      <w:r w:rsidR="00B67B2D" w:rsidRPr="0090377A">
        <w:rPr>
          <w:rFonts w:ascii="Times New Roman" w:hAnsi="Times New Roman" w:cs="Times New Roman"/>
          <w:sz w:val="24"/>
          <w:szCs w:val="24"/>
        </w:rPr>
        <w:t>to</w:t>
      </w:r>
      <w:r w:rsidR="00AE0355" w:rsidRPr="0090377A">
        <w:rPr>
          <w:rFonts w:ascii="Times New Roman" w:hAnsi="Times New Roman" w:cs="Times New Roman"/>
          <w:sz w:val="24"/>
          <w:szCs w:val="24"/>
        </w:rPr>
        <w:t xml:space="preserve"> any political party. </w:t>
      </w:r>
    </w:p>
    <w:p w14:paraId="60EECCF1" w14:textId="0475CFA9" w:rsidR="00C966AC" w:rsidRPr="0090377A" w:rsidRDefault="00AE0355"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Most respondents understand</w:t>
      </w:r>
      <w:r w:rsidR="00664CA6" w:rsidRPr="0090377A">
        <w:rPr>
          <w:rFonts w:ascii="Times New Roman" w:hAnsi="Times New Roman" w:cs="Times New Roman"/>
          <w:sz w:val="24"/>
          <w:szCs w:val="24"/>
        </w:rPr>
        <w:t xml:space="preserve"> ICTs</w:t>
      </w:r>
      <w:r w:rsidRPr="0090377A">
        <w:rPr>
          <w:rFonts w:ascii="Times New Roman" w:hAnsi="Times New Roman" w:cs="Times New Roman"/>
          <w:sz w:val="24"/>
          <w:szCs w:val="24"/>
        </w:rPr>
        <w:t xml:space="preserve"> from a</w:t>
      </w:r>
      <w:r w:rsidR="00DC679F" w:rsidRPr="0090377A">
        <w:rPr>
          <w:rFonts w:ascii="Times New Roman" w:hAnsi="Times New Roman" w:cs="Times New Roman"/>
          <w:sz w:val="24"/>
          <w:szCs w:val="24"/>
        </w:rPr>
        <w:t xml:space="preserve"> highly</w:t>
      </w:r>
      <w:r w:rsidRPr="0090377A">
        <w:rPr>
          <w:rFonts w:ascii="Times New Roman" w:hAnsi="Times New Roman" w:cs="Times New Roman"/>
          <w:sz w:val="24"/>
          <w:szCs w:val="24"/>
        </w:rPr>
        <w:t xml:space="preserve"> instrumental p</w:t>
      </w:r>
      <w:r w:rsidR="00DC679F" w:rsidRPr="0090377A">
        <w:rPr>
          <w:rFonts w:ascii="Times New Roman" w:hAnsi="Times New Roman" w:cs="Times New Roman"/>
          <w:sz w:val="24"/>
          <w:szCs w:val="24"/>
        </w:rPr>
        <w:t xml:space="preserve">erspective </w:t>
      </w:r>
      <w:r w:rsidR="009B16FD" w:rsidRPr="0090377A">
        <w:rPr>
          <w:rFonts w:ascii="Times New Roman" w:hAnsi="Times New Roman" w:cs="Times New Roman"/>
          <w:sz w:val="24"/>
          <w:szCs w:val="24"/>
        </w:rPr>
        <w:t xml:space="preserve">because </w:t>
      </w:r>
      <w:r w:rsidR="00DC679F" w:rsidRPr="0090377A">
        <w:rPr>
          <w:rFonts w:ascii="Times New Roman" w:hAnsi="Times New Roman" w:cs="Times New Roman"/>
          <w:sz w:val="24"/>
          <w:szCs w:val="24"/>
        </w:rPr>
        <w:t xml:space="preserve">they consider </w:t>
      </w:r>
      <w:r w:rsidR="009B16FD" w:rsidRPr="0090377A">
        <w:rPr>
          <w:rFonts w:ascii="Times New Roman" w:hAnsi="Times New Roman" w:cs="Times New Roman"/>
          <w:sz w:val="24"/>
          <w:szCs w:val="24"/>
        </w:rPr>
        <w:t xml:space="preserve">technology is </w:t>
      </w:r>
      <w:r w:rsidR="00DC679F" w:rsidRPr="00C05BC1">
        <w:rPr>
          <w:rFonts w:ascii="Times New Roman" w:hAnsi="Times New Roman" w:cs="Times New Roman"/>
          <w:sz w:val="24"/>
          <w:szCs w:val="24"/>
          <w:highlight w:val="yellow"/>
        </w:rPr>
        <w:t xml:space="preserve">just </w:t>
      </w:r>
      <w:r w:rsidR="009B16FD" w:rsidRPr="00C05BC1">
        <w:rPr>
          <w:rFonts w:ascii="Times New Roman" w:hAnsi="Times New Roman" w:cs="Times New Roman"/>
          <w:sz w:val="24"/>
          <w:szCs w:val="24"/>
          <w:highlight w:val="yellow"/>
        </w:rPr>
        <w:t xml:space="preserve">a </w:t>
      </w:r>
      <w:r w:rsidR="00DC679F" w:rsidRPr="00C05BC1">
        <w:rPr>
          <w:rFonts w:ascii="Times New Roman" w:hAnsi="Times New Roman" w:cs="Times New Roman"/>
          <w:sz w:val="24"/>
          <w:szCs w:val="24"/>
          <w:highlight w:val="yellow"/>
        </w:rPr>
        <w:t>part</w:t>
      </w:r>
      <w:r w:rsidR="00C05BC1" w:rsidRPr="00C05BC1">
        <w:rPr>
          <w:rFonts w:ascii="Times New Roman" w:hAnsi="Times New Roman" w:cs="Times New Roman"/>
          <w:sz w:val="24"/>
          <w:szCs w:val="24"/>
          <w:highlight w:val="yellow"/>
        </w:rPr>
        <w:t>,</w:t>
      </w:r>
      <w:r w:rsidR="00DC679F" w:rsidRPr="00C05BC1">
        <w:rPr>
          <w:rFonts w:ascii="Times New Roman" w:hAnsi="Times New Roman" w:cs="Times New Roman"/>
          <w:sz w:val="24"/>
          <w:szCs w:val="24"/>
          <w:highlight w:val="yellow"/>
        </w:rPr>
        <w:t xml:space="preserve"> </w:t>
      </w:r>
      <w:r w:rsidR="009B16FD" w:rsidRPr="00C05BC1">
        <w:rPr>
          <w:rFonts w:ascii="Times New Roman" w:hAnsi="Times New Roman" w:cs="Times New Roman"/>
          <w:sz w:val="24"/>
          <w:szCs w:val="24"/>
          <w:highlight w:val="yellow"/>
        </w:rPr>
        <w:t xml:space="preserve">and therefore </w:t>
      </w:r>
      <w:r w:rsidR="00C05BC1" w:rsidRPr="00C05BC1">
        <w:rPr>
          <w:rFonts w:ascii="Times New Roman" w:hAnsi="Times New Roman" w:cs="Times New Roman"/>
          <w:sz w:val="24"/>
          <w:szCs w:val="24"/>
          <w:highlight w:val="yellow"/>
        </w:rPr>
        <w:t>dependent, of</w:t>
      </w:r>
      <w:r w:rsidRPr="00C05BC1">
        <w:rPr>
          <w:rFonts w:ascii="Times New Roman" w:hAnsi="Times New Roman" w:cs="Times New Roman"/>
          <w:sz w:val="24"/>
          <w:szCs w:val="24"/>
          <w:highlight w:val="yellow"/>
        </w:rPr>
        <w:t xml:space="preserve"> </w:t>
      </w:r>
      <w:r w:rsidR="00DC679F" w:rsidRPr="00C05BC1">
        <w:rPr>
          <w:rFonts w:ascii="Times New Roman" w:hAnsi="Times New Roman" w:cs="Times New Roman"/>
          <w:sz w:val="24"/>
          <w:szCs w:val="24"/>
          <w:highlight w:val="yellow"/>
        </w:rPr>
        <w:t xml:space="preserve">a </w:t>
      </w:r>
      <w:r w:rsidR="00664CA6" w:rsidRPr="00C05BC1">
        <w:rPr>
          <w:rFonts w:ascii="Times New Roman" w:hAnsi="Times New Roman" w:cs="Times New Roman"/>
          <w:sz w:val="24"/>
          <w:szCs w:val="24"/>
          <w:highlight w:val="yellow"/>
        </w:rPr>
        <w:t>larger political</w:t>
      </w:r>
      <w:r w:rsidRPr="00C05BC1">
        <w:rPr>
          <w:rFonts w:ascii="Times New Roman" w:hAnsi="Times New Roman" w:cs="Times New Roman"/>
          <w:sz w:val="24"/>
          <w:szCs w:val="24"/>
          <w:highlight w:val="yellow"/>
        </w:rPr>
        <w:t xml:space="preserve"> </w:t>
      </w:r>
      <w:r w:rsidR="00DC679F" w:rsidRPr="00C05BC1">
        <w:rPr>
          <w:rFonts w:ascii="Times New Roman" w:hAnsi="Times New Roman" w:cs="Times New Roman"/>
          <w:sz w:val="24"/>
          <w:szCs w:val="24"/>
          <w:highlight w:val="yellow"/>
        </w:rPr>
        <w:t>plan</w:t>
      </w:r>
      <w:r w:rsidR="00DC679F"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We do not sacrifice our goals to get more visibility, but instead turn our goals into news</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w:t>
      </w:r>
      <w:proofErr w:type="spellStart"/>
      <w:r w:rsidRPr="0090377A">
        <w:rPr>
          <w:rFonts w:ascii="Times New Roman" w:hAnsi="Times New Roman" w:cs="Times New Roman"/>
          <w:sz w:val="24"/>
          <w:szCs w:val="24"/>
        </w:rPr>
        <w:t>Cunyat</w:t>
      </w:r>
      <w:proofErr w:type="spellEnd"/>
      <w:r w:rsidRPr="0090377A">
        <w:rPr>
          <w:rFonts w:ascii="Times New Roman" w:hAnsi="Times New Roman" w:cs="Times New Roman"/>
          <w:sz w:val="24"/>
          <w:szCs w:val="24"/>
        </w:rPr>
        <w:t xml:space="preserve">, 06/04/19). </w:t>
      </w:r>
      <w:r w:rsidR="00991F77" w:rsidRPr="0090377A">
        <w:rPr>
          <w:rFonts w:ascii="Times New Roman" w:hAnsi="Times New Roman" w:cs="Times New Roman"/>
          <w:sz w:val="24"/>
          <w:szCs w:val="24"/>
        </w:rPr>
        <w:t>M</w:t>
      </w:r>
      <w:r w:rsidRPr="0090377A">
        <w:rPr>
          <w:rFonts w:ascii="Times New Roman" w:hAnsi="Times New Roman" w:cs="Times New Roman"/>
          <w:sz w:val="24"/>
          <w:szCs w:val="24"/>
        </w:rPr>
        <w:t xml:space="preserve">any </w:t>
      </w:r>
      <w:r w:rsidR="00991F77" w:rsidRPr="0090377A">
        <w:rPr>
          <w:rFonts w:ascii="Times New Roman" w:hAnsi="Times New Roman" w:cs="Times New Roman"/>
          <w:sz w:val="24"/>
          <w:szCs w:val="24"/>
        </w:rPr>
        <w:t xml:space="preserve">retirees </w:t>
      </w:r>
      <w:r w:rsidRPr="0090377A">
        <w:rPr>
          <w:rFonts w:ascii="Times New Roman" w:hAnsi="Times New Roman" w:cs="Times New Roman"/>
          <w:sz w:val="24"/>
          <w:szCs w:val="24"/>
        </w:rPr>
        <w:t>agree that virtual</w:t>
      </w:r>
      <w:r w:rsidR="00664CA6" w:rsidRPr="0090377A">
        <w:rPr>
          <w:rFonts w:ascii="Times New Roman" w:hAnsi="Times New Roman" w:cs="Times New Roman"/>
          <w:sz w:val="24"/>
          <w:szCs w:val="24"/>
        </w:rPr>
        <w:t xml:space="preserve"> </w:t>
      </w:r>
      <w:r w:rsidR="009B16FD" w:rsidRPr="0090377A">
        <w:rPr>
          <w:rFonts w:ascii="Times New Roman" w:hAnsi="Times New Roman" w:cs="Times New Roman"/>
          <w:sz w:val="24"/>
          <w:szCs w:val="24"/>
        </w:rPr>
        <w:t>sphere</w:t>
      </w:r>
      <w:r w:rsidRPr="0090377A">
        <w:rPr>
          <w:rFonts w:ascii="Times New Roman" w:hAnsi="Times New Roman" w:cs="Times New Roman"/>
          <w:sz w:val="24"/>
          <w:szCs w:val="24"/>
        </w:rPr>
        <w:t xml:space="preserve"> cannot be separated from face-to-face communication </w:t>
      </w:r>
      <w:r w:rsidR="00DC679F" w:rsidRPr="0090377A">
        <w:rPr>
          <w:rFonts w:ascii="Times New Roman" w:hAnsi="Times New Roman" w:cs="Times New Roman"/>
          <w:sz w:val="24"/>
          <w:szCs w:val="24"/>
        </w:rPr>
        <w:t>because</w:t>
      </w:r>
      <w:r w:rsidR="00664CA6"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00664CA6" w:rsidRPr="0090377A">
        <w:rPr>
          <w:rFonts w:ascii="Times New Roman" w:hAnsi="Times New Roman" w:cs="Times New Roman"/>
          <w:sz w:val="24"/>
          <w:szCs w:val="24"/>
        </w:rPr>
        <w:t>personal contact</w:t>
      </w:r>
      <w:r w:rsidR="00DC679F" w:rsidRPr="0090377A">
        <w:rPr>
          <w:rFonts w:ascii="Times New Roman" w:hAnsi="Times New Roman" w:cs="Times New Roman"/>
          <w:sz w:val="24"/>
          <w:szCs w:val="24"/>
        </w:rPr>
        <w:t>s</w:t>
      </w:r>
      <w:r w:rsidR="00664CA6" w:rsidRPr="0090377A">
        <w:rPr>
          <w:rFonts w:ascii="Times New Roman" w:hAnsi="Times New Roman" w:cs="Times New Roman"/>
          <w:sz w:val="24"/>
          <w:szCs w:val="24"/>
        </w:rPr>
        <w:t xml:space="preserve"> </w:t>
      </w:r>
      <w:r w:rsidRPr="0090377A">
        <w:rPr>
          <w:rFonts w:ascii="Times New Roman" w:hAnsi="Times New Roman" w:cs="Times New Roman"/>
          <w:sz w:val="24"/>
          <w:szCs w:val="24"/>
        </w:rPr>
        <w:t>almost always precede virtual connections</w:t>
      </w:r>
      <w:r w:rsidR="00567D0E">
        <w:rPr>
          <w:rFonts w:ascii="Times New Roman" w:hAnsi="Times New Roman" w:cs="Times New Roman"/>
          <w:sz w:val="24"/>
          <w:szCs w:val="24"/>
        </w:rPr>
        <w:t>”</w:t>
      </w:r>
      <w:r w:rsidRPr="0090377A">
        <w:rPr>
          <w:rFonts w:ascii="Times New Roman" w:hAnsi="Times New Roman" w:cs="Times New Roman"/>
          <w:sz w:val="24"/>
          <w:szCs w:val="24"/>
        </w:rPr>
        <w:t xml:space="preserve">. Beyond social media, </w:t>
      </w:r>
      <w:r w:rsidR="009B16FD" w:rsidRPr="0090377A">
        <w:rPr>
          <w:rFonts w:ascii="Times New Roman" w:hAnsi="Times New Roman" w:cs="Times New Roman"/>
          <w:sz w:val="24"/>
          <w:szCs w:val="24"/>
        </w:rPr>
        <w:t>p</w:t>
      </w:r>
      <w:r w:rsidRPr="0090377A">
        <w:rPr>
          <w:rFonts w:ascii="Times New Roman" w:hAnsi="Times New Roman" w:cs="Times New Roman"/>
          <w:sz w:val="24"/>
          <w:szCs w:val="24"/>
        </w:rPr>
        <w:t>eople</w:t>
      </w:r>
      <w:r w:rsidR="00567D0E">
        <w:rPr>
          <w:rFonts w:ascii="Times New Roman" w:hAnsi="Times New Roman" w:cs="Times New Roman"/>
          <w:sz w:val="24"/>
          <w:szCs w:val="24"/>
        </w:rPr>
        <w:t xml:space="preserve"> tend to</w:t>
      </w:r>
      <w:r w:rsidRPr="0090377A">
        <w:rPr>
          <w:rFonts w:ascii="Times New Roman" w:hAnsi="Times New Roman" w:cs="Times New Roman"/>
          <w:sz w:val="24"/>
          <w:szCs w:val="24"/>
        </w:rPr>
        <w:t xml:space="preserve"> attend the calls </w:t>
      </w:r>
      <w:r w:rsidR="00567D0E">
        <w:rPr>
          <w:rFonts w:ascii="Times New Roman" w:hAnsi="Times New Roman" w:cs="Times New Roman"/>
          <w:sz w:val="24"/>
          <w:szCs w:val="24"/>
        </w:rPr>
        <w:t xml:space="preserve">“motivated </w:t>
      </w:r>
      <w:r w:rsidR="003951E9" w:rsidRPr="0090377A">
        <w:rPr>
          <w:rFonts w:ascii="Times New Roman" w:hAnsi="Times New Roman" w:cs="Times New Roman"/>
          <w:sz w:val="24"/>
          <w:szCs w:val="24"/>
        </w:rPr>
        <w:t>for</w:t>
      </w:r>
      <w:r w:rsidR="00567D0E">
        <w:rPr>
          <w:rFonts w:ascii="Times New Roman" w:hAnsi="Times New Roman" w:cs="Times New Roman"/>
          <w:sz w:val="24"/>
          <w:szCs w:val="24"/>
        </w:rPr>
        <w:t xml:space="preserve"> their</w:t>
      </w:r>
      <w:r w:rsidR="003951E9" w:rsidRPr="0090377A">
        <w:rPr>
          <w:rFonts w:ascii="Times New Roman" w:hAnsi="Times New Roman" w:cs="Times New Roman"/>
          <w:sz w:val="24"/>
          <w:szCs w:val="24"/>
        </w:rPr>
        <w:t xml:space="preserve"> </w:t>
      </w:r>
      <w:r w:rsidRPr="0090377A">
        <w:rPr>
          <w:rFonts w:ascii="Times New Roman" w:hAnsi="Times New Roman" w:cs="Times New Roman"/>
          <w:sz w:val="24"/>
          <w:szCs w:val="24"/>
        </w:rPr>
        <w:t>indignation</w:t>
      </w:r>
      <w:r w:rsidR="00567D0E">
        <w:rPr>
          <w:rFonts w:ascii="Times New Roman" w:hAnsi="Times New Roman" w:cs="Times New Roman"/>
          <w:sz w:val="24"/>
          <w:szCs w:val="24"/>
        </w:rPr>
        <w:t xml:space="preserve"> against the system</w:t>
      </w:r>
      <w:r w:rsidRPr="0090377A">
        <w:rPr>
          <w:rFonts w:ascii="Times New Roman" w:hAnsi="Times New Roman" w:cs="Times New Roman"/>
          <w:sz w:val="24"/>
          <w:szCs w:val="24"/>
        </w:rPr>
        <w:t xml:space="preserve"> </w:t>
      </w:r>
      <w:r w:rsidR="00567D0E">
        <w:rPr>
          <w:rFonts w:ascii="Times New Roman" w:hAnsi="Times New Roman" w:cs="Times New Roman"/>
          <w:sz w:val="24"/>
          <w:szCs w:val="24"/>
        </w:rPr>
        <w:t>or due to</w:t>
      </w:r>
      <w:r w:rsidRPr="0090377A">
        <w:rPr>
          <w:rFonts w:ascii="Times New Roman" w:hAnsi="Times New Roman" w:cs="Times New Roman"/>
          <w:sz w:val="24"/>
          <w:szCs w:val="24"/>
        </w:rPr>
        <w:t xml:space="preserve"> </w:t>
      </w:r>
      <w:r w:rsidR="00664CA6" w:rsidRPr="0090377A">
        <w:rPr>
          <w:rFonts w:ascii="Times New Roman" w:hAnsi="Times New Roman" w:cs="Times New Roman"/>
          <w:sz w:val="24"/>
          <w:szCs w:val="24"/>
        </w:rPr>
        <w:t>prev</w:t>
      </w:r>
      <w:r w:rsidRPr="0090377A">
        <w:rPr>
          <w:rFonts w:ascii="Times New Roman" w:hAnsi="Times New Roman" w:cs="Times New Roman"/>
          <w:sz w:val="24"/>
          <w:szCs w:val="24"/>
        </w:rPr>
        <w:t>ious solidarity with the</w:t>
      </w:r>
      <w:r w:rsidR="00A41C27" w:rsidRPr="0090377A">
        <w:rPr>
          <w:rFonts w:ascii="Times New Roman" w:hAnsi="Times New Roman" w:cs="Times New Roman"/>
          <w:sz w:val="24"/>
          <w:szCs w:val="24"/>
        </w:rPr>
        <w:t xml:space="preserve"> pensions’</w:t>
      </w:r>
      <w:r w:rsidRPr="0090377A">
        <w:rPr>
          <w:rFonts w:ascii="Times New Roman" w:hAnsi="Times New Roman" w:cs="Times New Roman"/>
          <w:sz w:val="24"/>
          <w:szCs w:val="24"/>
        </w:rPr>
        <w:t xml:space="preserve"> cause</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(Rojas, 04/04/19). The </w:t>
      </w:r>
      <w:r w:rsidR="00A41C27" w:rsidRPr="0090377A">
        <w:rPr>
          <w:rFonts w:ascii="Times New Roman" w:hAnsi="Times New Roman" w:cs="Times New Roman"/>
          <w:sz w:val="24"/>
          <w:szCs w:val="24"/>
        </w:rPr>
        <w:t xml:space="preserve">interviewees </w:t>
      </w:r>
      <w:r w:rsidRPr="0090377A">
        <w:rPr>
          <w:rFonts w:ascii="Times New Roman" w:hAnsi="Times New Roman" w:cs="Times New Roman"/>
          <w:sz w:val="24"/>
          <w:szCs w:val="24"/>
        </w:rPr>
        <w:t xml:space="preserve">give </w:t>
      </w:r>
      <w:r w:rsidR="00664CA6" w:rsidRPr="0090377A">
        <w:rPr>
          <w:rFonts w:ascii="Times New Roman" w:hAnsi="Times New Roman" w:cs="Times New Roman"/>
          <w:sz w:val="24"/>
          <w:szCs w:val="24"/>
        </w:rPr>
        <w:t xml:space="preserve">importance to the </w:t>
      </w:r>
      <w:r w:rsidRPr="0090377A">
        <w:rPr>
          <w:rFonts w:ascii="Times New Roman" w:hAnsi="Times New Roman" w:cs="Times New Roman"/>
          <w:sz w:val="24"/>
          <w:szCs w:val="24"/>
        </w:rPr>
        <w:t>emotional and therapeutic value</w:t>
      </w:r>
      <w:r w:rsidR="00664CA6" w:rsidRPr="0090377A">
        <w:rPr>
          <w:rFonts w:ascii="Times New Roman" w:hAnsi="Times New Roman" w:cs="Times New Roman"/>
          <w:sz w:val="24"/>
          <w:szCs w:val="24"/>
        </w:rPr>
        <w:t>s</w:t>
      </w:r>
      <w:r w:rsidRPr="0090377A">
        <w:rPr>
          <w:rFonts w:ascii="Times New Roman" w:hAnsi="Times New Roman" w:cs="Times New Roman"/>
          <w:sz w:val="24"/>
          <w:szCs w:val="24"/>
        </w:rPr>
        <w:t xml:space="preserve"> </w:t>
      </w:r>
      <w:r w:rsidR="00664CA6" w:rsidRPr="0090377A">
        <w:rPr>
          <w:rFonts w:ascii="Times New Roman" w:hAnsi="Times New Roman" w:cs="Times New Roman"/>
          <w:sz w:val="24"/>
          <w:szCs w:val="24"/>
        </w:rPr>
        <w:t xml:space="preserve">of </w:t>
      </w:r>
      <w:r w:rsidRPr="0090377A">
        <w:rPr>
          <w:rFonts w:ascii="Times New Roman" w:hAnsi="Times New Roman" w:cs="Times New Roman"/>
          <w:sz w:val="24"/>
          <w:szCs w:val="24"/>
        </w:rPr>
        <w:t xml:space="preserve">two </w:t>
      </w:r>
      <w:r w:rsidR="00141C31" w:rsidRPr="0090377A">
        <w:rPr>
          <w:rFonts w:ascii="Times New Roman" w:hAnsi="Times New Roman" w:cs="Times New Roman"/>
          <w:sz w:val="24"/>
          <w:szCs w:val="24"/>
        </w:rPr>
        <w:t xml:space="preserve">strategies: </w:t>
      </w:r>
      <w:proofErr w:type="gramStart"/>
      <w:r w:rsidR="00141C31" w:rsidRPr="0090377A">
        <w:rPr>
          <w:rFonts w:ascii="Times New Roman" w:hAnsi="Times New Roman" w:cs="Times New Roman"/>
          <w:sz w:val="24"/>
          <w:szCs w:val="24"/>
        </w:rPr>
        <w:t>the assemblies</w:t>
      </w:r>
      <w:r w:rsidRPr="0090377A">
        <w:rPr>
          <w:rFonts w:ascii="Times New Roman" w:hAnsi="Times New Roman" w:cs="Times New Roman"/>
          <w:sz w:val="24"/>
          <w:szCs w:val="24"/>
        </w:rPr>
        <w:t xml:space="preserve"> </w:t>
      </w:r>
      <w:r w:rsidR="00664CA6" w:rsidRPr="0090377A">
        <w:rPr>
          <w:rFonts w:ascii="Times New Roman" w:hAnsi="Times New Roman" w:cs="Times New Roman"/>
          <w:sz w:val="24"/>
          <w:szCs w:val="24"/>
        </w:rPr>
        <w:t>where</w:t>
      </w:r>
      <w:r w:rsidRPr="0090377A">
        <w:rPr>
          <w:rFonts w:ascii="Times New Roman" w:hAnsi="Times New Roman" w:cs="Times New Roman"/>
          <w:sz w:val="24"/>
          <w:szCs w:val="24"/>
        </w:rPr>
        <w:t xml:space="preserve"> </w:t>
      </w:r>
      <w:r w:rsidR="00A41C27" w:rsidRPr="0090377A">
        <w:rPr>
          <w:rFonts w:ascii="Times New Roman" w:hAnsi="Times New Roman" w:cs="Times New Roman"/>
          <w:sz w:val="24"/>
          <w:szCs w:val="24"/>
        </w:rPr>
        <w:t>decision-making</w:t>
      </w:r>
      <w:r w:rsidR="00664CA6" w:rsidRPr="0090377A">
        <w:rPr>
          <w:rFonts w:ascii="Times New Roman" w:hAnsi="Times New Roman" w:cs="Times New Roman"/>
          <w:sz w:val="24"/>
          <w:szCs w:val="24"/>
        </w:rPr>
        <w:t xml:space="preserve"> </w:t>
      </w:r>
      <w:r w:rsidR="003951E9" w:rsidRPr="0090377A">
        <w:rPr>
          <w:rFonts w:ascii="Times New Roman" w:hAnsi="Times New Roman" w:cs="Times New Roman"/>
          <w:sz w:val="24"/>
          <w:szCs w:val="24"/>
        </w:rPr>
        <w:t>processes are</w:t>
      </w:r>
      <w:r w:rsidR="00664CA6" w:rsidRPr="0090377A">
        <w:rPr>
          <w:rFonts w:ascii="Times New Roman" w:hAnsi="Times New Roman" w:cs="Times New Roman"/>
          <w:sz w:val="24"/>
          <w:szCs w:val="24"/>
        </w:rPr>
        <w:t xml:space="preserve"> taken</w:t>
      </w:r>
      <w:r w:rsidRPr="0090377A">
        <w:rPr>
          <w:rFonts w:ascii="Times New Roman" w:hAnsi="Times New Roman" w:cs="Times New Roman"/>
          <w:sz w:val="24"/>
          <w:szCs w:val="24"/>
        </w:rPr>
        <w:t>,</w:t>
      </w:r>
      <w:proofErr w:type="gramEnd"/>
      <w:r w:rsidRPr="0090377A">
        <w:rPr>
          <w:rFonts w:ascii="Times New Roman" w:hAnsi="Times New Roman" w:cs="Times New Roman"/>
          <w:sz w:val="24"/>
          <w:szCs w:val="24"/>
        </w:rPr>
        <w:t xml:space="preserve"> and the </w:t>
      </w:r>
      <w:proofErr w:type="spellStart"/>
      <w:r w:rsidRPr="0090377A">
        <w:rPr>
          <w:rFonts w:ascii="Times New Roman" w:hAnsi="Times New Roman" w:cs="Times New Roman"/>
          <w:sz w:val="24"/>
          <w:szCs w:val="24"/>
        </w:rPr>
        <w:t>performative</w:t>
      </w:r>
      <w:proofErr w:type="spellEnd"/>
      <w:r w:rsidRPr="0090377A">
        <w:rPr>
          <w:rFonts w:ascii="Times New Roman" w:hAnsi="Times New Roman" w:cs="Times New Roman"/>
          <w:sz w:val="24"/>
          <w:szCs w:val="24"/>
        </w:rPr>
        <w:t xml:space="preserve"> actions </w:t>
      </w:r>
      <w:r w:rsidR="00991F77" w:rsidRPr="0090377A">
        <w:rPr>
          <w:rFonts w:ascii="Times New Roman" w:hAnsi="Times New Roman" w:cs="Times New Roman"/>
          <w:sz w:val="24"/>
          <w:szCs w:val="24"/>
        </w:rPr>
        <w:t xml:space="preserve">which aim at </w:t>
      </w:r>
      <w:r w:rsidRPr="0090377A">
        <w:rPr>
          <w:rFonts w:ascii="Times New Roman" w:hAnsi="Times New Roman" w:cs="Times New Roman"/>
          <w:sz w:val="24"/>
          <w:szCs w:val="24"/>
        </w:rPr>
        <w:t>appropriat</w:t>
      </w:r>
      <w:r w:rsidR="00A41C27" w:rsidRPr="0090377A">
        <w:rPr>
          <w:rFonts w:ascii="Times New Roman" w:hAnsi="Times New Roman" w:cs="Times New Roman"/>
          <w:sz w:val="24"/>
          <w:szCs w:val="24"/>
        </w:rPr>
        <w:t>ing</w:t>
      </w:r>
      <w:r w:rsidRPr="0090377A">
        <w:rPr>
          <w:rFonts w:ascii="Times New Roman" w:hAnsi="Times New Roman" w:cs="Times New Roman"/>
          <w:sz w:val="24"/>
          <w:szCs w:val="24"/>
        </w:rPr>
        <w:t xml:space="preserve"> the public space</w:t>
      </w:r>
      <w:r w:rsidR="00664CA6"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Our success </w:t>
      </w:r>
      <w:r w:rsidR="00A41C27" w:rsidRPr="0090377A">
        <w:rPr>
          <w:rFonts w:ascii="Times New Roman" w:hAnsi="Times New Roman" w:cs="Times New Roman"/>
          <w:sz w:val="24"/>
          <w:szCs w:val="24"/>
        </w:rPr>
        <w:t>is</w:t>
      </w:r>
      <w:r w:rsidRPr="0090377A">
        <w:rPr>
          <w:rFonts w:ascii="Times New Roman" w:hAnsi="Times New Roman" w:cs="Times New Roman"/>
          <w:sz w:val="24"/>
          <w:szCs w:val="24"/>
        </w:rPr>
        <w:t xml:space="preserve"> based on our </w:t>
      </w:r>
      <w:r w:rsidR="00664CA6" w:rsidRPr="0090377A">
        <w:rPr>
          <w:rFonts w:ascii="Times New Roman" w:hAnsi="Times New Roman" w:cs="Times New Roman"/>
          <w:sz w:val="24"/>
          <w:szCs w:val="24"/>
        </w:rPr>
        <w:t xml:space="preserve">symbolic </w:t>
      </w:r>
      <w:r w:rsidRPr="0090377A">
        <w:rPr>
          <w:rFonts w:ascii="Times New Roman" w:hAnsi="Times New Roman" w:cs="Times New Roman"/>
          <w:sz w:val="24"/>
          <w:szCs w:val="24"/>
        </w:rPr>
        <w:t xml:space="preserve">presence in the </w:t>
      </w:r>
      <w:r w:rsidR="00CE0322" w:rsidRPr="0090377A">
        <w:rPr>
          <w:rFonts w:ascii="Times New Roman" w:hAnsi="Times New Roman" w:cs="Times New Roman"/>
          <w:sz w:val="24"/>
          <w:szCs w:val="24"/>
        </w:rPr>
        <w:t>streets</w:t>
      </w:r>
      <w:r w:rsidR="00664CA6" w:rsidRPr="0090377A">
        <w:rPr>
          <w:rFonts w:ascii="Times New Roman" w:hAnsi="Times New Roman" w:cs="Times New Roman"/>
          <w:sz w:val="24"/>
          <w:szCs w:val="24"/>
        </w:rPr>
        <w:t xml:space="preserve"> through </w:t>
      </w:r>
      <w:r w:rsidRPr="0090377A">
        <w:rPr>
          <w:rFonts w:ascii="Times New Roman" w:hAnsi="Times New Roman" w:cs="Times New Roman"/>
          <w:sz w:val="24"/>
          <w:szCs w:val="24"/>
        </w:rPr>
        <w:t>gatherings</w:t>
      </w:r>
      <w:r w:rsidR="00664CA6" w:rsidRPr="0090377A">
        <w:rPr>
          <w:rFonts w:ascii="Times New Roman" w:hAnsi="Times New Roman" w:cs="Times New Roman"/>
          <w:sz w:val="24"/>
          <w:szCs w:val="24"/>
        </w:rPr>
        <w:t xml:space="preserve"> and</w:t>
      </w:r>
      <w:r w:rsidRPr="0090377A">
        <w:rPr>
          <w:rFonts w:ascii="Times New Roman" w:hAnsi="Times New Roman" w:cs="Times New Roman"/>
          <w:sz w:val="24"/>
          <w:szCs w:val="24"/>
        </w:rPr>
        <w:t xml:space="preserve"> demonstrations. We </w:t>
      </w:r>
      <w:r w:rsidR="00664CA6" w:rsidRPr="0090377A">
        <w:rPr>
          <w:rFonts w:ascii="Times New Roman" w:hAnsi="Times New Roman" w:cs="Times New Roman"/>
          <w:sz w:val="24"/>
          <w:szCs w:val="24"/>
        </w:rPr>
        <w:t xml:space="preserve">demonstrate every Monday </w:t>
      </w:r>
      <w:r w:rsidRPr="0090377A">
        <w:rPr>
          <w:rFonts w:ascii="Times New Roman" w:hAnsi="Times New Roman" w:cs="Times New Roman"/>
          <w:sz w:val="24"/>
          <w:szCs w:val="24"/>
        </w:rPr>
        <w:t xml:space="preserve">and have </w:t>
      </w:r>
      <w:r w:rsidR="00664CA6" w:rsidRPr="0090377A">
        <w:rPr>
          <w:rFonts w:ascii="Times New Roman" w:hAnsi="Times New Roman" w:cs="Times New Roman"/>
          <w:sz w:val="24"/>
          <w:szCs w:val="24"/>
        </w:rPr>
        <w:t xml:space="preserve">weekly </w:t>
      </w:r>
      <w:r w:rsidRPr="0090377A">
        <w:rPr>
          <w:rFonts w:ascii="Times New Roman" w:hAnsi="Times New Roman" w:cs="Times New Roman"/>
          <w:sz w:val="24"/>
          <w:szCs w:val="24"/>
        </w:rPr>
        <w:t xml:space="preserve">meetings to coordinate […] </w:t>
      </w:r>
      <w:proofErr w:type="gramStart"/>
      <w:r w:rsidRPr="0090377A">
        <w:rPr>
          <w:rFonts w:ascii="Times New Roman" w:hAnsi="Times New Roman" w:cs="Times New Roman"/>
          <w:sz w:val="24"/>
          <w:szCs w:val="24"/>
        </w:rPr>
        <w:t>The</w:t>
      </w:r>
      <w:r w:rsidR="00664CA6" w:rsidRPr="0090377A">
        <w:rPr>
          <w:rFonts w:ascii="Times New Roman" w:hAnsi="Times New Roman" w:cs="Times New Roman"/>
          <w:sz w:val="24"/>
          <w:szCs w:val="24"/>
        </w:rPr>
        <w:t>se</w:t>
      </w:r>
      <w:proofErr w:type="gramEnd"/>
      <w:r w:rsidR="00664CA6" w:rsidRPr="0090377A">
        <w:rPr>
          <w:rFonts w:ascii="Times New Roman" w:hAnsi="Times New Roman" w:cs="Times New Roman"/>
          <w:sz w:val="24"/>
          <w:szCs w:val="24"/>
        </w:rPr>
        <w:t xml:space="preserve"> s</w:t>
      </w:r>
      <w:r w:rsidR="00A41C27" w:rsidRPr="0090377A">
        <w:rPr>
          <w:rFonts w:ascii="Times New Roman" w:hAnsi="Times New Roman" w:cs="Times New Roman"/>
          <w:sz w:val="24"/>
          <w:szCs w:val="24"/>
        </w:rPr>
        <w:t>pace</w:t>
      </w:r>
      <w:r w:rsidR="00664CA6" w:rsidRPr="0090377A">
        <w:rPr>
          <w:rFonts w:ascii="Times New Roman" w:hAnsi="Times New Roman" w:cs="Times New Roman"/>
          <w:sz w:val="24"/>
          <w:szCs w:val="24"/>
        </w:rPr>
        <w:t>s</w:t>
      </w:r>
      <w:r w:rsidR="00A41C27" w:rsidRPr="0090377A">
        <w:rPr>
          <w:rFonts w:ascii="Times New Roman" w:hAnsi="Times New Roman" w:cs="Times New Roman"/>
          <w:sz w:val="24"/>
          <w:szCs w:val="24"/>
        </w:rPr>
        <w:t xml:space="preserve"> </w:t>
      </w:r>
      <w:r w:rsidR="00CE0322" w:rsidRPr="0090377A">
        <w:rPr>
          <w:rFonts w:ascii="Times New Roman" w:hAnsi="Times New Roman" w:cs="Times New Roman"/>
          <w:sz w:val="24"/>
          <w:szCs w:val="24"/>
        </w:rPr>
        <w:t>for</w:t>
      </w:r>
      <w:r w:rsidR="00A41C27" w:rsidRPr="0090377A">
        <w:rPr>
          <w:rFonts w:ascii="Times New Roman" w:hAnsi="Times New Roman" w:cs="Times New Roman"/>
          <w:sz w:val="24"/>
          <w:szCs w:val="24"/>
        </w:rPr>
        <w:t xml:space="preserve"> meeting, dialogue</w:t>
      </w:r>
      <w:r w:rsidRPr="0090377A">
        <w:rPr>
          <w:rFonts w:ascii="Times New Roman" w:hAnsi="Times New Roman" w:cs="Times New Roman"/>
          <w:sz w:val="24"/>
          <w:szCs w:val="24"/>
        </w:rPr>
        <w:t xml:space="preserve"> and </w:t>
      </w:r>
      <w:r w:rsidR="00A41C27" w:rsidRPr="0090377A">
        <w:rPr>
          <w:rFonts w:ascii="Times New Roman" w:hAnsi="Times New Roman" w:cs="Times New Roman"/>
          <w:sz w:val="24"/>
          <w:szCs w:val="24"/>
        </w:rPr>
        <w:t>socialization</w:t>
      </w:r>
      <w:r w:rsidR="00664CA6" w:rsidRPr="0090377A">
        <w:rPr>
          <w:rFonts w:ascii="Times New Roman" w:hAnsi="Times New Roman" w:cs="Times New Roman"/>
          <w:sz w:val="24"/>
          <w:szCs w:val="24"/>
        </w:rPr>
        <w:t xml:space="preserve"> are of </w:t>
      </w:r>
      <w:r w:rsidR="00A41C27" w:rsidRPr="0090377A">
        <w:rPr>
          <w:rFonts w:ascii="Times New Roman" w:hAnsi="Times New Roman" w:cs="Times New Roman"/>
          <w:sz w:val="24"/>
          <w:szCs w:val="24"/>
        </w:rPr>
        <w:t xml:space="preserve">enormous </w:t>
      </w:r>
      <w:r w:rsidRPr="0090377A">
        <w:rPr>
          <w:rFonts w:ascii="Times New Roman" w:hAnsi="Times New Roman" w:cs="Times New Roman"/>
          <w:sz w:val="24"/>
          <w:szCs w:val="24"/>
        </w:rPr>
        <w:t>therapeutic value</w:t>
      </w:r>
      <w:r w:rsidR="00664CA6" w:rsidRPr="0090377A">
        <w:rPr>
          <w:rFonts w:ascii="Times New Roman" w:hAnsi="Times New Roman" w:cs="Times New Roman"/>
          <w:sz w:val="24"/>
          <w:szCs w:val="24"/>
        </w:rPr>
        <w:t>. We</w:t>
      </w:r>
      <w:r w:rsidRPr="0090377A">
        <w:rPr>
          <w:rFonts w:ascii="Times New Roman" w:hAnsi="Times New Roman" w:cs="Times New Roman"/>
          <w:sz w:val="24"/>
          <w:szCs w:val="24"/>
        </w:rPr>
        <w:t xml:space="preserve"> </w:t>
      </w:r>
      <w:r w:rsidR="00DC679F" w:rsidRPr="0090377A">
        <w:rPr>
          <w:rFonts w:ascii="Times New Roman" w:hAnsi="Times New Roman" w:cs="Times New Roman"/>
          <w:sz w:val="24"/>
          <w:szCs w:val="24"/>
        </w:rPr>
        <w:t>say</w:t>
      </w:r>
      <w:r w:rsidRPr="0090377A">
        <w:rPr>
          <w:rFonts w:ascii="Times New Roman" w:hAnsi="Times New Roman" w:cs="Times New Roman"/>
          <w:sz w:val="24"/>
          <w:szCs w:val="24"/>
        </w:rPr>
        <w:t xml:space="preserve"> that this movement helps us live longer</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w:t>
      </w:r>
      <w:proofErr w:type="spellStart"/>
      <w:r w:rsidRPr="0090377A">
        <w:rPr>
          <w:rFonts w:ascii="Times New Roman" w:hAnsi="Times New Roman" w:cs="Times New Roman"/>
          <w:sz w:val="24"/>
          <w:szCs w:val="24"/>
        </w:rPr>
        <w:t>Alejos</w:t>
      </w:r>
      <w:proofErr w:type="spellEnd"/>
      <w:r w:rsidRPr="0090377A">
        <w:rPr>
          <w:rFonts w:ascii="Times New Roman" w:hAnsi="Times New Roman" w:cs="Times New Roman"/>
          <w:sz w:val="24"/>
          <w:szCs w:val="24"/>
        </w:rPr>
        <w:t xml:space="preserve">, 02/04/19). </w:t>
      </w:r>
    </w:p>
    <w:p w14:paraId="17E168B7" w14:textId="1524F524" w:rsidR="00BC12F8" w:rsidRDefault="00C05BC1" w:rsidP="0090377A">
      <w:pPr>
        <w:spacing w:line="480" w:lineRule="auto"/>
        <w:jc w:val="both"/>
        <w:rPr>
          <w:rFonts w:ascii="Times New Roman" w:hAnsi="Times New Roman" w:cs="Times New Roman"/>
          <w:sz w:val="24"/>
          <w:szCs w:val="24"/>
        </w:rPr>
      </w:pPr>
      <w:r>
        <w:rPr>
          <w:rFonts w:ascii="Times New Roman" w:hAnsi="Times New Roman" w:cs="Times New Roman"/>
          <w:sz w:val="24"/>
          <w:szCs w:val="24"/>
        </w:rPr>
        <w:t>Face-to-face</w:t>
      </w:r>
      <w:r w:rsidR="00664CA6" w:rsidRPr="0090377A">
        <w:rPr>
          <w:rFonts w:ascii="Times New Roman" w:hAnsi="Times New Roman" w:cs="Times New Roman"/>
          <w:sz w:val="24"/>
          <w:szCs w:val="24"/>
        </w:rPr>
        <w:t xml:space="preserve"> gathering</w:t>
      </w:r>
      <w:r w:rsidR="00DC679F" w:rsidRPr="0090377A">
        <w:rPr>
          <w:rFonts w:ascii="Times New Roman" w:hAnsi="Times New Roman" w:cs="Times New Roman"/>
          <w:sz w:val="24"/>
          <w:szCs w:val="24"/>
        </w:rPr>
        <w:t>s</w:t>
      </w:r>
      <w:r w:rsidR="00664CA6" w:rsidRPr="0090377A">
        <w:rPr>
          <w:rFonts w:ascii="Times New Roman" w:hAnsi="Times New Roman" w:cs="Times New Roman"/>
          <w:sz w:val="24"/>
          <w:szCs w:val="24"/>
        </w:rPr>
        <w:t xml:space="preserve"> are even more important for</w:t>
      </w:r>
      <w:r w:rsidR="00AE0355" w:rsidRPr="0090377A">
        <w:rPr>
          <w:rFonts w:ascii="Times New Roman" w:hAnsi="Times New Roman" w:cs="Times New Roman"/>
          <w:sz w:val="24"/>
          <w:szCs w:val="24"/>
        </w:rPr>
        <w:t xml:space="preserve"> the </w:t>
      </w:r>
      <w:r w:rsidR="00A02DED" w:rsidRPr="0090377A">
        <w:rPr>
          <w:rFonts w:ascii="Times New Roman" w:hAnsi="Times New Roman" w:cs="Times New Roman"/>
          <w:sz w:val="24"/>
          <w:szCs w:val="24"/>
        </w:rPr>
        <w:t>MPB</w:t>
      </w:r>
      <w:r w:rsidR="00991F77"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w:t>
      </w:r>
      <w:r w:rsidR="00664CA6" w:rsidRPr="0090377A">
        <w:rPr>
          <w:rFonts w:ascii="Times New Roman" w:hAnsi="Times New Roman" w:cs="Times New Roman"/>
          <w:sz w:val="24"/>
          <w:szCs w:val="24"/>
        </w:rPr>
        <w:t xml:space="preserve">which </w:t>
      </w:r>
      <w:r w:rsidR="00AE0355" w:rsidRPr="0090377A">
        <w:rPr>
          <w:rFonts w:ascii="Times New Roman" w:hAnsi="Times New Roman" w:cs="Times New Roman"/>
          <w:sz w:val="24"/>
          <w:szCs w:val="24"/>
        </w:rPr>
        <w:t>do</w:t>
      </w:r>
      <w:r w:rsidR="00664CA6" w:rsidRPr="0090377A">
        <w:rPr>
          <w:rFonts w:ascii="Times New Roman" w:hAnsi="Times New Roman" w:cs="Times New Roman"/>
          <w:sz w:val="24"/>
          <w:szCs w:val="24"/>
        </w:rPr>
        <w:t>es</w:t>
      </w:r>
      <w:r w:rsidR="00AE0355" w:rsidRPr="0090377A">
        <w:rPr>
          <w:rFonts w:ascii="Times New Roman" w:hAnsi="Times New Roman" w:cs="Times New Roman"/>
          <w:sz w:val="24"/>
          <w:szCs w:val="24"/>
        </w:rPr>
        <w:t xml:space="preserve"> not have </w:t>
      </w:r>
      <w:r w:rsidR="00DC679F" w:rsidRPr="0090377A">
        <w:rPr>
          <w:rFonts w:ascii="Times New Roman" w:hAnsi="Times New Roman" w:cs="Times New Roman"/>
          <w:sz w:val="24"/>
          <w:szCs w:val="24"/>
        </w:rPr>
        <w:t xml:space="preserve">an </w:t>
      </w:r>
      <w:r w:rsidR="003951E9" w:rsidRPr="0090377A">
        <w:rPr>
          <w:rFonts w:ascii="Times New Roman" w:hAnsi="Times New Roman" w:cs="Times New Roman"/>
          <w:sz w:val="24"/>
          <w:szCs w:val="24"/>
        </w:rPr>
        <w:t xml:space="preserve">official </w:t>
      </w:r>
      <w:r w:rsidR="00DC679F" w:rsidRPr="0090377A">
        <w:rPr>
          <w:rFonts w:ascii="Times New Roman" w:hAnsi="Times New Roman" w:cs="Times New Roman"/>
          <w:sz w:val="24"/>
          <w:szCs w:val="24"/>
        </w:rPr>
        <w:t xml:space="preserve">account on </w:t>
      </w:r>
      <w:r w:rsidR="003951E9" w:rsidRPr="0090377A">
        <w:rPr>
          <w:rFonts w:ascii="Times New Roman" w:hAnsi="Times New Roman" w:cs="Times New Roman"/>
          <w:sz w:val="24"/>
          <w:szCs w:val="24"/>
        </w:rPr>
        <w:t>Facebook or Twitter</w:t>
      </w:r>
      <w:r w:rsidR="00991F77" w:rsidRPr="0090377A">
        <w:rPr>
          <w:rFonts w:ascii="Times New Roman" w:hAnsi="Times New Roman" w:cs="Times New Roman"/>
          <w:sz w:val="24"/>
          <w:szCs w:val="24"/>
        </w:rPr>
        <w:t xml:space="preserve">. Instead, they </w:t>
      </w:r>
      <w:r w:rsidR="003951E9" w:rsidRPr="0090377A">
        <w:rPr>
          <w:rFonts w:ascii="Times New Roman" w:hAnsi="Times New Roman" w:cs="Times New Roman"/>
          <w:sz w:val="24"/>
          <w:szCs w:val="24"/>
        </w:rPr>
        <w:t xml:space="preserve">invite </w:t>
      </w:r>
      <w:r w:rsidR="00AE0355" w:rsidRPr="0090377A">
        <w:rPr>
          <w:rFonts w:ascii="Times New Roman" w:hAnsi="Times New Roman" w:cs="Times New Roman"/>
          <w:sz w:val="24"/>
          <w:szCs w:val="24"/>
        </w:rPr>
        <w:t>local groups to create their own accounts</w:t>
      </w:r>
      <w:r w:rsidR="00991F77" w:rsidRPr="0090377A">
        <w:rPr>
          <w:rFonts w:ascii="Times New Roman" w:hAnsi="Times New Roman" w:cs="Times New Roman"/>
          <w:sz w:val="24"/>
          <w:szCs w:val="24"/>
        </w:rPr>
        <w:t xml:space="preserve"> aiming at creating a closer contact with people who are based in concrete territories</w:t>
      </w:r>
      <w:r w:rsidR="003951E9" w:rsidRPr="0090377A">
        <w:rPr>
          <w:rFonts w:ascii="Times New Roman" w:hAnsi="Times New Roman" w:cs="Times New Roman"/>
          <w:sz w:val="24"/>
          <w:szCs w:val="24"/>
        </w:rPr>
        <w:t xml:space="preserve">. </w:t>
      </w:r>
      <w:r w:rsidR="00991F77" w:rsidRPr="0090377A">
        <w:rPr>
          <w:rFonts w:ascii="Times New Roman" w:hAnsi="Times New Roman" w:cs="Times New Roman"/>
          <w:sz w:val="24"/>
          <w:szCs w:val="24"/>
        </w:rPr>
        <w:t>T</w:t>
      </w:r>
      <w:r w:rsidR="003951E9" w:rsidRPr="0090377A">
        <w:rPr>
          <w:rFonts w:ascii="Times New Roman" w:hAnsi="Times New Roman" w:cs="Times New Roman"/>
          <w:sz w:val="24"/>
          <w:szCs w:val="24"/>
        </w:rPr>
        <w:t xml:space="preserve">he platform insists on spreading direct messages through </w:t>
      </w:r>
      <w:proofErr w:type="spellStart"/>
      <w:r w:rsidR="003951E9" w:rsidRPr="0090377A">
        <w:rPr>
          <w:rFonts w:ascii="Times New Roman" w:hAnsi="Times New Roman" w:cs="Times New Roman"/>
          <w:sz w:val="24"/>
          <w:szCs w:val="24"/>
        </w:rPr>
        <w:t>WhatsApp</w:t>
      </w:r>
      <w:proofErr w:type="spellEnd"/>
      <w:r w:rsidR="00664CA6" w:rsidRPr="0090377A">
        <w:rPr>
          <w:rFonts w:ascii="Times New Roman" w:hAnsi="Times New Roman" w:cs="Times New Roman"/>
          <w:sz w:val="24"/>
          <w:szCs w:val="24"/>
        </w:rPr>
        <w:t xml:space="preserve"> and </w:t>
      </w:r>
      <w:proofErr w:type="spellStart"/>
      <w:r w:rsidR="00664CA6" w:rsidRPr="0090377A">
        <w:rPr>
          <w:rFonts w:ascii="Times New Roman" w:hAnsi="Times New Roman" w:cs="Times New Roman"/>
          <w:sz w:val="24"/>
          <w:szCs w:val="24"/>
        </w:rPr>
        <w:t>Instagram</w:t>
      </w:r>
      <w:proofErr w:type="spellEnd"/>
      <w:r w:rsidR="00664CA6" w:rsidRPr="0090377A">
        <w:rPr>
          <w:rFonts w:ascii="Times New Roman" w:hAnsi="Times New Roman" w:cs="Times New Roman"/>
          <w:sz w:val="24"/>
          <w:szCs w:val="24"/>
        </w:rPr>
        <w:t xml:space="preserve"> </w:t>
      </w:r>
      <w:r w:rsidR="00CE0322" w:rsidRPr="0090377A">
        <w:rPr>
          <w:rFonts w:ascii="Times New Roman" w:hAnsi="Times New Roman" w:cs="Times New Roman"/>
          <w:sz w:val="24"/>
          <w:szCs w:val="24"/>
        </w:rPr>
        <w:t>as well as</w:t>
      </w:r>
      <w:r w:rsidR="003951E9" w:rsidRPr="0090377A">
        <w:rPr>
          <w:rFonts w:ascii="Times New Roman" w:hAnsi="Times New Roman" w:cs="Times New Roman"/>
          <w:sz w:val="24"/>
          <w:szCs w:val="24"/>
        </w:rPr>
        <w:t xml:space="preserve"> on </w:t>
      </w:r>
      <w:r w:rsidR="00664CA6" w:rsidRPr="0090377A">
        <w:rPr>
          <w:rFonts w:ascii="Times New Roman" w:hAnsi="Times New Roman" w:cs="Times New Roman"/>
          <w:sz w:val="24"/>
          <w:szCs w:val="24"/>
        </w:rPr>
        <w:t xml:space="preserve">the </w:t>
      </w:r>
      <w:r w:rsidR="00AE0355" w:rsidRPr="0090377A">
        <w:rPr>
          <w:rFonts w:ascii="Times New Roman" w:hAnsi="Times New Roman" w:cs="Times New Roman"/>
          <w:sz w:val="24"/>
          <w:szCs w:val="24"/>
        </w:rPr>
        <w:t>symbolic component of their gatherings</w:t>
      </w:r>
      <w:r w:rsidR="00664CA6"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which </w:t>
      </w:r>
      <w:r w:rsidR="003951E9" w:rsidRPr="0090377A">
        <w:rPr>
          <w:rFonts w:ascii="Times New Roman" w:hAnsi="Times New Roman" w:cs="Times New Roman"/>
          <w:sz w:val="24"/>
          <w:szCs w:val="24"/>
        </w:rPr>
        <w:t xml:space="preserve">caught media </w:t>
      </w:r>
      <w:r w:rsidR="00664CA6" w:rsidRPr="0090377A">
        <w:rPr>
          <w:rFonts w:ascii="Times New Roman" w:hAnsi="Times New Roman" w:cs="Times New Roman"/>
          <w:sz w:val="24"/>
          <w:szCs w:val="24"/>
        </w:rPr>
        <w:t xml:space="preserve">attention due to </w:t>
      </w:r>
      <w:r w:rsidR="003951E9" w:rsidRPr="0090377A">
        <w:rPr>
          <w:rFonts w:ascii="Times New Roman" w:hAnsi="Times New Roman" w:cs="Times New Roman"/>
          <w:sz w:val="24"/>
          <w:szCs w:val="24"/>
        </w:rPr>
        <w:t>their</w:t>
      </w:r>
      <w:r w:rsidR="00664CA6" w:rsidRPr="0090377A">
        <w:rPr>
          <w:rFonts w:ascii="Times New Roman" w:hAnsi="Times New Roman" w:cs="Times New Roman"/>
          <w:sz w:val="24"/>
          <w:szCs w:val="24"/>
        </w:rPr>
        <w:t xml:space="preserve"> </w:t>
      </w:r>
      <w:r w:rsidR="00CE0322" w:rsidRPr="0090377A">
        <w:rPr>
          <w:rFonts w:ascii="Times New Roman" w:hAnsi="Times New Roman" w:cs="Times New Roman"/>
          <w:sz w:val="24"/>
          <w:szCs w:val="24"/>
        </w:rPr>
        <w:t xml:space="preserve">persistence and </w:t>
      </w:r>
      <w:r w:rsidR="00664CA6" w:rsidRPr="0090377A">
        <w:rPr>
          <w:rFonts w:ascii="Times New Roman" w:hAnsi="Times New Roman" w:cs="Times New Roman"/>
          <w:sz w:val="24"/>
          <w:szCs w:val="24"/>
        </w:rPr>
        <w:t xml:space="preserve">perdurability </w:t>
      </w:r>
      <w:r w:rsidR="00AE0355" w:rsidRPr="0090377A">
        <w:rPr>
          <w:rFonts w:ascii="Times New Roman" w:hAnsi="Times New Roman" w:cs="Times New Roman"/>
          <w:sz w:val="24"/>
          <w:szCs w:val="24"/>
        </w:rPr>
        <w:t xml:space="preserve">(Rojas, 04/04/19). </w:t>
      </w:r>
      <w:r w:rsidR="00CE0322" w:rsidRPr="0090377A">
        <w:rPr>
          <w:rFonts w:ascii="Times New Roman" w:hAnsi="Times New Roman" w:cs="Times New Roman"/>
          <w:sz w:val="24"/>
          <w:szCs w:val="24"/>
        </w:rPr>
        <w:t xml:space="preserve">Other interviewees highlight the importance of symbols. </w:t>
      </w:r>
      <w:r w:rsidR="003951E9" w:rsidRPr="0090377A">
        <w:rPr>
          <w:rFonts w:ascii="Times New Roman" w:hAnsi="Times New Roman" w:cs="Times New Roman"/>
          <w:sz w:val="24"/>
          <w:szCs w:val="24"/>
        </w:rPr>
        <w:t>Th</w:t>
      </w:r>
      <w:r w:rsidR="00AE0355" w:rsidRPr="0090377A">
        <w:rPr>
          <w:rFonts w:ascii="Times New Roman" w:hAnsi="Times New Roman" w:cs="Times New Roman"/>
          <w:sz w:val="24"/>
          <w:szCs w:val="24"/>
        </w:rPr>
        <w:t xml:space="preserve">e </w:t>
      </w:r>
      <w:r w:rsidR="00AE0355" w:rsidRPr="0090377A">
        <w:rPr>
          <w:rFonts w:ascii="Times New Roman" w:hAnsi="Times New Roman" w:cs="Times New Roman"/>
          <w:sz w:val="24"/>
          <w:szCs w:val="24"/>
        </w:rPr>
        <w:lastRenderedPageBreak/>
        <w:t xml:space="preserve">iconic image of the </w:t>
      </w:r>
      <w:proofErr w:type="spellStart"/>
      <w:r w:rsidR="00AE0355" w:rsidRPr="0090377A">
        <w:rPr>
          <w:rFonts w:ascii="Times New Roman" w:hAnsi="Times New Roman" w:cs="Times New Roman"/>
          <w:sz w:val="24"/>
          <w:szCs w:val="24"/>
        </w:rPr>
        <w:t>Bizkaia</w:t>
      </w:r>
      <w:proofErr w:type="spellEnd"/>
      <w:r w:rsidR="00AE0355" w:rsidRPr="0090377A">
        <w:rPr>
          <w:rFonts w:ascii="Times New Roman" w:hAnsi="Times New Roman" w:cs="Times New Roman"/>
          <w:sz w:val="24"/>
          <w:szCs w:val="24"/>
        </w:rPr>
        <w:t xml:space="preserve"> retirees gathered every Monday since January 15, 2018 at the entrance of the Bilbao </w:t>
      </w:r>
      <w:r w:rsidR="005E7F84">
        <w:rPr>
          <w:rFonts w:ascii="Times New Roman" w:hAnsi="Times New Roman" w:cs="Times New Roman"/>
          <w:sz w:val="24"/>
          <w:szCs w:val="24"/>
        </w:rPr>
        <w:t>City Council</w:t>
      </w:r>
      <w:r w:rsidR="00AE0355" w:rsidRPr="0090377A">
        <w:rPr>
          <w:rFonts w:ascii="Times New Roman" w:hAnsi="Times New Roman" w:cs="Times New Roman"/>
          <w:sz w:val="24"/>
          <w:szCs w:val="24"/>
        </w:rPr>
        <w:t xml:space="preserve">, with the </w:t>
      </w:r>
      <w:r w:rsidR="007D6032" w:rsidRPr="0090377A">
        <w:rPr>
          <w:rFonts w:ascii="Times New Roman" w:hAnsi="Times New Roman" w:cs="Times New Roman"/>
          <w:sz w:val="24"/>
          <w:szCs w:val="24"/>
        </w:rPr>
        <w:t>river</w:t>
      </w:r>
      <w:r w:rsidR="00AE0355" w:rsidRPr="0090377A">
        <w:rPr>
          <w:rFonts w:ascii="Times New Roman" w:hAnsi="Times New Roman" w:cs="Times New Roman"/>
          <w:sz w:val="24"/>
          <w:szCs w:val="24"/>
        </w:rPr>
        <w:t xml:space="preserve"> </w:t>
      </w:r>
      <w:r w:rsidR="00CE0322" w:rsidRPr="0090377A">
        <w:rPr>
          <w:rFonts w:ascii="Times New Roman" w:hAnsi="Times New Roman" w:cs="Times New Roman"/>
          <w:sz w:val="24"/>
          <w:szCs w:val="24"/>
        </w:rPr>
        <w:t>and a</w:t>
      </w:r>
      <w:r w:rsidR="00AE0355" w:rsidRPr="0090377A">
        <w:rPr>
          <w:rFonts w:ascii="Times New Roman" w:hAnsi="Times New Roman" w:cs="Times New Roman"/>
          <w:sz w:val="24"/>
          <w:szCs w:val="24"/>
        </w:rPr>
        <w:t xml:space="preserve"> sculpture by Jorge </w:t>
      </w:r>
      <w:proofErr w:type="spellStart"/>
      <w:r w:rsidR="00AE0355" w:rsidRPr="0090377A">
        <w:rPr>
          <w:rFonts w:ascii="Times New Roman" w:hAnsi="Times New Roman" w:cs="Times New Roman"/>
          <w:sz w:val="24"/>
          <w:szCs w:val="24"/>
        </w:rPr>
        <w:t>Oteiza</w:t>
      </w:r>
      <w:proofErr w:type="spellEnd"/>
      <w:r w:rsidR="00CE0322" w:rsidRPr="0090377A">
        <w:rPr>
          <w:rFonts w:ascii="Times New Roman" w:hAnsi="Times New Roman" w:cs="Times New Roman"/>
          <w:sz w:val="24"/>
          <w:szCs w:val="24"/>
        </w:rPr>
        <w:t xml:space="preserve"> as backgrounds</w:t>
      </w:r>
      <w:r w:rsidR="00AE0355"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is already part of </w:t>
      </w:r>
      <w:r w:rsidR="003951E9" w:rsidRPr="0090377A">
        <w:rPr>
          <w:rFonts w:ascii="Times New Roman" w:hAnsi="Times New Roman" w:cs="Times New Roman"/>
          <w:sz w:val="24"/>
          <w:szCs w:val="24"/>
        </w:rPr>
        <w:t>our</w:t>
      </w:r>
      <w:r w:rsidR="00AE0355" w:rsidRPr="0090377A">
        <w:rPr>
          <w:rFonts w:ascii="Times New Roman" w:hAnsi="Times New Roman" w:cs="Times New Roman"/>
          <w:sz w:val="24"/>
          <w:szCs w:val="24"/>
        </w:rPr>
        <w:t xml:space="preserve"> collective imaginary</w:t>
      </w:r>
      <w:r w:rsidR="00BC2B5F" w:rsidRPr="0090377A">
        <w:rPr>
          <w:rFonts w:ascii="Times New Roman" w:hAnsi="Times New Roman" w:cs="Times New Roman"/>
          <w:sz w:val="24"/>
          <w:szCs w:val="24"/>
        </w:rPr>
        <w:t xml:space="preserve"> and</w:t>
      </w:r>
      <w:r w:rsidR="00CE0322" w:rsidRPr="0090377A">
        <w:rPr>
          <w:rFonts w:ascii="Times New Roman" w:hAnsi="Times New Roman" w:cs="Times New Roman"/>
          <w:sz w:val="24"/>
          <w:szCs w:val="24"/>
        </w:rPr>
        <w:t xml:space="preserve"> our</w:t>
      </w:r>
      <w:r w:rsidR="00BC2B5F" w:rsidRPr="0090377A">
        <w:rPr>
          <w:rFonts w:ascii="Times New Roman" w:hAnsi="Times New Roman" w:cs="Times New Roman"/>
          <w:sz w:val="24"/>
          <w:szCs w:val="24"/>
        </w:rPr>
        <w:t xml:space="preserve"> </w:t>
      </w:r>
      <w:r w:rsidR="003951E9" w:rsidRPr="0090377A">
        <w:rPr>
          <w:rFonts w:ascii="Times New Roman" w:hAnsi="Times New Roman" w:cs="Times New Roman"/>
          <w:sz w:val="24"/>
          <w:szCs w:val="24"/>
        </w:rPr>
        <w:t xml:space="preserve">main </w:t>
      </w:r>
      <w:r w:rsidR="00BC2B5F" w:rsidRPr="0090377A">
        <w:rPr>
          <w:rFonts w:ascii="Times New Roman" w:hAnsi="Times New Roman" w:cs="Times New Roman"/>
          <w:sz w:val="24"/>
          <w:szCs w:val="24"/>
        </w:rPr>
        <w:t>identity sign</w:t>
      </w:r>
      <w:r w:rsidR="009138A8" w:rsidRPr="0090377A">
        <w:rPr>
          <w:rFonts w:ascii="Times New Roman" w:hAnsi="Times New Roman" w:cs="Times New Roman"/>
          <w:sz w:val="24"/>
          <w:szCs w:val="24"/>
        </w:rPr>
        <w:t>”</w:t>
      </w:r>
      <w:r w:rsidR="00CE0322"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w:t>
      </w:r>
      <w:proofErr w:type="spellStart"/>
      <w:r w:rsidR="00AE0355" w:rsidRPr="0090377A">
        <w:rPr>
          <w:rFonts w:ascii="Times New Roman" w:hAnsi="Times New Roman" w:cs="Times New Roman"/>
          <w:sz w:val="24"/>
          <w:szCs w:val="24"/>
        </w:rPr>
        <w:t>Alejos</w:t>
      </w:r>
      <w:proofErr w:type="spellEnd"/>
      <w:r w:rsidR="00AE0355" w:rsidRPr="0090377A">
        <w:rPr>
          <w:rFonts w:ascii="Times New Roman" w:hAnsi="Times New Roman" w:cs="Times New Roman"/>
          <w:sz w:val="24"/>
          <w:szCs w:val="24"/>
        </w:rPr>
        <w:t xml:space="preserve">, 02/04/19). </w:t>
      </w:r>
    </w:p>
    <w:p w14:paraId="6443CCB1" w14:textId="32863641" w:rsidR="00BC12F8" w:rsidRPr="004E0AFC" w:rsidRDefault="00FB5258" w:rsidP="004E0AFC">
      <w:pPr>
        <w:spacing w:line="480" w:lineRule="auto"/>
        <w:jc w:val="both"/>
        <w:rPr>
          <w:rFonts w:ascii="Times New Roman" w:hAnsi="Times New Roman" w:cs="Times New Roman"/>
          <w:sz w:val="24"/>
          <w:szCs w:val="24"/>
        </w:rPr>
      </w:pPr>
      <w:r w:rsidRPr="00567D0E">
        <w:rPr>
          <w:rFonts w:ascii="Times New Roman" w:hAnsi="Times New Roman" w:cs="Times New Roman"/>
          <w:i/>
          <w:sz w:val="24"/>
          <w:szCs w:val="24"/>
          <w:highlight w:val="yellow"/>
        </w:rPr>
        <w:t>Figure 2</w:t>
      </w:r>
      <w:r w:rsidR="00567D0E">
        <w:rPr>
          <w:rFonts w:ascii="Times New Roman" w:hAnsi="Times New Roman" w:cs="Times New Roman"/>
          <w:sz w:val="24"/>
          <w:szCs w:val="24"/>
          <w:highlight w:val="yellow"/>
        </w:rPr>
        <w:t xml:space="preserve"> shows a photograph </w:t>
      </w:r>
      <w:r w:rsidR="004E0AFC" w:rsidRPr="00567D0E">
        <w:rPr>
          <w:rFonts w:ascii="Times New Roman" w:hAnsi="Times New Roman" w:cs="Times New Roman"/>
          <w:sz w:val="24"/>
          <w:szCs w:val="24"/>
          <w:highlight w:val="yellow"/>
        </w:rPr>
        <w:t xml:space="preserve">taken during </w:t>
      </w:r>
      <w:r w:rsidR="00567D0E">
        <w:rPr>
          <w:rFonts w:ascii="Times New Roman" w:hAnsi="Times New Roman" w:cs="Times New Roman"/>
          <w:sz w:val="24"/>
          <w:szCs w:val="24"/>
          <w:highlight w:val="yellow"/>
        </w:rPr>
        <w:t>one of the many</w:t>
      </w:r>
      <w:r w:rsidR="004E0AFC" w:rsidRPr="00567D0E">
        <w:rPr>
          <w:rFonts w:ascii="Times New Roman" w:hAnsi="Times New Roman" w:cs="Times New Roman"/>
          <w:sz w:val="24"/>
          <w:szCs w:val="24"/>
          <w:highlight w:val="yellow"/>
        </w:rPr>
        <w:t xml:space="preserve"> Monday’</w:t>
      </w:r>
      <w:r w:rsidRPr="00567D0E">
        <w:rPr>
          <w:rFonts w:ascii="Times New Roman" w:hAnsi="Times New Roman" w:cs="Times New Roman"/>
          <w:sz w:val="24"/>
          <w:szCs w:val="24"/>
          <w:highlight w:val="yellow"/>
        </w:rPr>
        <w:t xml:space="preserve">s demonstrations at </w:t>
      </w:r>
      <w:r w:rsidR="004E0AFC" w:rsidRPr="00567D0E">
        <w:rPr>
          <w:rFonts w:ascii="Times New Roman" w:hAnsi="Times New Roman" w:cs="Times New Roman"/>
          <w:sz w:val="24"/>
          <w:szCs w:val="24"/>
          <w:highlight w:val="yellow"/>
        </w:rPr>
        <w:t>the main entrance of the Bilbao’</w:t>
      </w:r>
      <w:r w:rsidRPr="00567D0E">
        <w:rPr>
          <w:rFonts w:ascii="Times New Roman" w:hAnsi="Times New Roman" w:cs="Times New Roman"/>
          <w:sz w:val="24"/>
          <w:szCs w:val="24"/>
          <w:highlight w:val="yellow"/>
        </w:rPr>
        <w:t>s City Council. The image shows a general shot of the demonstration with</w:t>
      </w:r>
      <w:r w:rsidR="004E0AFC" w:rsidRPr="00567D0E">
        <w:rPr>
          <w:rFonts w:ascii="Times New Roman" w:hAnsi="Times New Roman" w:cs="Times New Roman"/>
          <w:sz w:val="24"/>
          <w:szCs w:val="24"/>
          <w:highlight w:val="yellow"/>
        </w:rPr>
        <w:t xml:space="preserve"> the river and </w:t>
      </w:r>
      <w:r w:rsidR="00567D0E">
        <w:rPr>
          <w:rFonts w:ascii="Times New Roman" w:hAnsi="Times New Roman" w:cs="Times New Roman"/>
          <w:sz w:val="24"/>
          <w:szCs w:val="24"/>
          <w:highlight w:val="yellow"/>
        </w:rPr>
        <w:t xml:space="preserve">iconic </w:t>
      </w:r>
      <w:r w:rsidR="004E0AFC" w:rsidRPr="00567D0E">
        <w:rPr>
          <w:rFonts w:ascii="Times New Roman" w:hAnsi="Times New Roman" w:cs="Times New Roman"/>
          <w:sz w:val="24"/>
          <w:szCs w:val="24"/>
          <w:highlight w:val="yellow"/>
        </w:rPr>
        <w:t xml:space="preserve">Jorge </w:t>
      </w:r>
      <w:proofErr w:type="spellStart"/>
      <w:r w:rsidR="004E0AFC" w:rsidRPr="00567D0E">
        <w:rPr>
          <w:rFonts w:ascii="Times New Roman" w:hAnsi="Times New Roman" w:cs="Times New Roman"/>
          <w:sz w:val="24"/>
          <w:szCs w:val="24"/>
          <w:highlight w:val="yellow"/>
        </w:rPr>
        <w:t>Oteiza’s</w:t>
      </w:r>
      <w:proofErr w:type="spellEnd"/>
      <w:r w:rsidR="004E0AFC" w:rsidRPr="00567D0E">
        <w:rPr>
          <w:rFonts w:ascii="Times New Roman" w:hAnsi="Times New Roman" w:cs="Times New Roman"/>
          <w:sz w:val="24"/>
          <w:szCs w:val="24"/>
          <w:highlight w:val="yellow"/>
        </w:rPr>
        <w:t xml:space="preserve"> sculpture as </w:t>
      </w:r>
      <w:r w:rsidRPr="00567D0E">
        <w:rPr>
          <w:rFonts w:ascii="Times New Roman" w:hAnsi="Times New Roman" w:cs="Times New Roman"/>
          <w:sz w:val="24"/>
          <w:szCs w:val="24"/>
          <w:highlight w:val="yellow"/>
        </w:rPr>
        <w:t>background</w:t>
      </w:r>
      <w:r w:rsidR="004E0AFC" w:rsidRPr="00567D0E">
        <w:rPr>
          <w:rFonts w:ascii="Times New Roman" w:hAnsi="Times New Roman" w:cs="Times New Roman"/>
          <w:sz w:val="24"/>
          <w:szCs w:val="24"/>
          <w:highlight w:val="yellow"/>
        </w:rPr>
        <w:t>s</w:t>
      </w:r>
      <w:r w:rsidRPr="00567D0E">
        <w:rPr>
          <w:rFonts w:ascii="Times New Roman" w:hAnsi="Times New Roman" w:cs="Times New Roman"/>
          <w:sz w:val="24"/>
          <w:szCs w:val="24"/>
          <w:highlight w:val="yellow"/>
        </w:rPr>
        <w:t>. Images like this had a wide dissemination in the main Spanish' mainstream media and became an icon of the</w:t>
      </w:r>
      <w:r w:rsidR="00250A43" w:rsidRPr="00567D0E">
        <w:rPr>
          <w:rFonts w:ascii="Times New Roman" w:hAnsi="Times New Roman" w:cs="Times New Roman"/>
          <w:sz w:val="24"/>
          <w:szCs w:val="24"/>
          <w:highlight w:val="yellow"/>
        </w:rPr>
        <w:t xml:space="preserve"> pensioners’</w:t>
      </w:r>
      <w:r w:rsidRPr="00567D0E">
        <w:rPr>
          <w:rFonts w:ascii="Times New Roman" w:hAnsi="Times New Roman" w:cs="Times New Roman"/>
          <w:sz w:val="24"/>
          <w:szCs w:val="24"/>
          <w:highlight w:val="yellow"/>
        </w:rPr>
        <w:t xml:space="preserve"> movement.</w:t>
      </w:r>
    </w:p>
    <w:p w14:paraId="60367A19" w14:textId="3AD5DE21" w:rsidR="004832AF" w:rsidRDefault="004832AF" w:rsidP="004832AF">
      <w:pPr>
        <w:jc w:val="cente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832AF" w14:paraId="06D3E3AF" w14:textId="77777777" w:rsidTr="00FB5258">
        <w:tc>
          <w:tcPr>
            <w:tcW w:w="5000" w:type="pct"/>
          </w:tcPr>
          <w:p w14:paraId="32231470" w14:textId="5CA245A4" w:rsidR="004832AF" w:rsidRDefault="004832AF" w:rsidP="004832AF">
            <w:pPr>
              <w:jc w:val="center"/>
            </w:pPr>
            <w:r>
              <w:rPr>
                <w:noProof/>
                <w:lang w:val="es-ES"/>
              </w:rPr>
              <w:drawing>
                <wp:inline distT="0" distB="0" distL="0" distR="0" wp14:anchorId="58569738" wp14:editId="5202B8E9">
                  <wp:extent cx="4330598" cy="3249303"/>
                  <wp:effectExtent l="0" t="0" r="0" b="8255"/>
                  <wp:docPr id="9" name="Imagen 9"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0598" cy="3249303"/>
                          </a:xfrm>
                          <a:prstGeom prst="rect">
                            <a:avLst/>
                          </a:prstGeom>
                          <a:noFill/>
                          <a:ln>
                            <a:noFill/>
                          </a:ln>
                        </pic:spPr>
                      </pic:pic>
                    </a:graphicData>
                  </a:graphic>
                </wp:inline>
              </w:drawing>
            </w:r>
          </w:p>
        </w:tc>
      </w:tr>
    </w:tbl>
    <w:p w14:paraId="56F70A1E" w14:textId="76B70907" w:rsidR="004832AF" w:rsidRPr="0090377A" w:rsidRDefault="004832AF" w:rsidP="004832AF">
      <w:pPr>
        <w:jc w:val="center"/>
        <w:rPr>
          <w:rFonts w:ascii="Times New Roman" w:hAnsi="Times New Roman" w:cs="Times New Roman"/>
          <w:i/>
          <w:sz w:val="20"/>
          <w:szCs w:val="20"/>
        </w:rPr>
      </w:pPr>
      <w:proofErr w:type="gramStart"/>
      <w:r w:rsidRPr="0090377A">
        <w:rPr>
          <w:rFonts w:ascii="Times New Roman" w:hAnsi="Times New Roman" w:cs="Times New Roman"/>
          <w:i/>
          <w:sz w:val="20"/>
          <w:szCs w:val="20"/>
        </w:rPr>
        <w:t>Figure 2.</w:t>
      </w:r>
      <w:proofErr w:type="gramEnd"/>
      <w:r w:rsidRPr="0090377A">
        <w:rPr>
          <w:rFonts w:ascii="Times New Roman" w:hAnsi="Times New Roman" w:cs="Times New Roman"/>
          <w:i/>
          <w:sz w:val="20"/>
          <w:szCs w:val="20"/>
        </w:rPr>
        <w:t xml:space="preserve"> </w:t>
      </w:r>
      <w:proofErr w:type="gramStart"/>
      <w:r w:rsidR="00FA0386" w:rsidRPr="0090377A">
        <w:rPr>
          <w:rFonts w:ascii="Times New Roman" w:hAnsi="Times New Roman" w:cs="Times New Roman"/>
          <w:i/>
          <w:sz w:val="20"/>
          <w:szCs w:val="20"/>
        </w:rPr>
        <w:t>I</w:t>
      </w:r>
      <w:r w:rsidRPr="0090377A">
        <w:rPr>
          <w:rFonts w:ascii="Times New Roman" w:hAnsi="Times New Roman" w:cs="Times New Roman"/>
          <w:i/>
          <w:sz w:val="20"/>
          <w:szCs w:val="20"/>
        </w:rPr>
        <w:t>mage of one of the pensioners’</w:t>
      </w:r>
      <w:r w:rsidR="00FA0386" w:rsidRPr="0090377A">
        <w:rPr>
          <w:rFonts w:ascii="Times New Roman" w:hAnsi="Times New Roman" w:cs="Times New Roman"/>
          <w:i/>
          <w:sz w:val="20"/>
          <w:szCs w:val="20"/>
        </w:rPr>
        <w:t xml:space="preserve"> demonstrations at the </w:t>
      </w:r>
      <w:proofErr w:type="spellStart"/>
      <w:r w:rsidR="00FA0386" w:rsidRPr="0090377A">
        <w:rPr>
          <w:rFonts w:ascii="Times New Roman" w:hAnsi="Times New Roman" w:cs="Times New Roman"/>
          <w:i/>
          <w:sz w:val="20"/>
          <w:szCs w:val="20"/>
        </w:rPr>
        <w:t>the</w:t>
      </w:r>
      <w:proofErr w:type="spellEnd"/>
      <w:r w:rsidR="00FA0386" w:rsidRPr="0090377A">
        <w:rPr>
          <w:rFonts w:ascii="Times New Roman" w:hAnsi="Times New Roman" w:cs="Times New Roman"/>
          <w:i/>
          <w:sz w:val="20"/>
          <w:szCs w:val="20"/>
        </w:rPr>
        <w:t xml:space="preserve"> Bilbao</w:t>
      </w:r>
      <w:r w:rsidR="004E0AFC">
        <w:rPr>
          <w:rFonts w:ascii="Times New Roman" w:hAnsi="Times New Roman" w:cs="Times New Roman"/>
          <w:i/>
          <w:sz w:val="20"/>
          <w:szCs w:val="20"/>
        </w:rPr>
        <w:t>’s City Council</w:t>
      </w:r>
      <w:r w:rsidRPr="0090377A">
        <w:rPr>
          <w:rFonts w:ascii="Times New Roman" w:hAnsi="Times New Roman" w:cs="Times New Roman"/>
          <w:i/>
          <w:sz w:val="20"/>
          <w:szCs w:val="20"/>
        </w:rPr>
        <w:t>.</w:t>
      </w:r>
      <w:proofErr w:type="gramEnd"/>
      <w:r w:rsidRPr="0090377A">
        <w:rPr>
          <w:rFonts w:ascii="Times New Roman" w:hAnsi="Times New Roman" w:cs="Times New Roman"/>
          <w:i/>
          <w:sz w:val="20"/>
          <w:szCs w:val="20"/>
        </w:rPr>
        <w:t xml:space="preserve"> </w:t>
      </w:r>
      <w:r w:rsidR="00FA0386" w:rsidRPr="0090377A">
        <w:rPr>
          <w:rFonts w:ascii="Times New Roman" w:hAnsi="Times New Roman" w:cs="Times New Roman"/>
          <w:i/>
          <w:sz w:val="20"/>
          <w:szCs w:val="20"/>
        </w:rPr>
        <w:br/>
      </w:r>
      <w:r w:rsidRPr="0090377A">
        <w:rPr>
          <w:rFonts w:ascii="Times New Roman" w:hAnsi="Times New Roman" w:cs="Times New Roman"/>
          <w:sz w:val="20"/>
          <w:szCs w:val="20"/>
        </w:rPr>
        <w:t xml:space="preserve">Retrieved from: </w:t>
      </w:r>
      <w:hyperlink r:id="rId18" w:history="1">
        <w:r w:rsidR="0011556C" w:rsidRPr="005F2899">
          <w:rPr>
            <w:rStyle w:val="Hipervnculo"/>
            <w:rFonts w:ascii="Times New Roman" w:hAnsi="Times New Roman" w:cs="Times New Roman"/>
            <w:sz w:val="20"/>
            <w:szCs w:val="20"/>
          </w:rPr>
          <w:t>https://twitter.com/MareasCiudadana/status/978276206889009155</w:t>
        </w:r>
      </w:hyperlink>
      <w:r w:rsidRPr="0090377A">
        <w:rPr>
          <w:rFonts w:ascii="Times New Roman" w:hAnsi="Times New Roman" w:cs="Times New Roman"/>
          <w:sz w:val="20"/>
          <w:szCs w:val="20"/>
        </w:rPr>
        <w:t xml:space="preserve"> </w:t>
      </w:r>
    </w:p>
    <w:p w14:paraId="33A21FD1" w14:textId="77777777" w:rsidR="00BC12F8" w:rsidRDefault="00BC12F8" w:rsidP="00165375">
      <w:pPr>
        <w:jc w:val="both"/>
      </w:pPr>
    </w:p>
    <w:p w14:paraId="7B605B1F" w14:textId="136FF66C" w:rsidR="00CE0322" w:rsidRPr="0090377A" w:rsidRDefault="00CE0322"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Other </w:t>
      </w:r>
      <w:proofErr w:type="spellStart"/>
      <w:r w:rsidRPr="0090377A">
        <w:rPr>
          <w:rFonts w:ascii="Times New Roman" w:hAnsi="Times New Roman" w:cs="Times New Roman"/>
          <w:sz w:val="24"/>
          <w:szCs w:val="24"/>
        </w:rPr>
        <w:t>performative</w:t>
      </w:r>
      <w:proofErr w:type="spellEnd"/>
      <w:r w:rsidRPr="0090377A">
        <w:rPr>
          <w:rFonts w:ascii="Times New Roman" w:hAnsi="Times New Roman" w:cs="Times New Roman"/>
          <w:sz w:val="24"/>
          <w:szCs w:val="24"/>
        </w:rPr>
        <w:t xml:space="preserve"> actions were the October 2019 mobilizations, in which two columns of pensioners arrived to the Congress of Deputies in Madrid after a walk of over </w:t>
      </w:r>
      <w:smartTag w:uri="urn:schemas-microsoft-com:office:smarttags" w:element="metricconverter">
        <w:smartTagPr>
          <w:attr w:name="ProductID" w:val="500 kilometers"/>
        </w:smartTagPr>
        <w:r w:rsidRPr="0090377A">
          <w:rPr>
            <w:rFonts w:ascii="Times New Roman" w:hAnsi="Times New Roman" w:cs="Times New Roman"/>
            <w:sz w:val="24"/>
            <w:szCs w:val="24"/>
          </w:rPr>
          <w:t>500 kilometers</w:t>
        </w:r>
      </w:smartTag>
      <w:r w:rsidRPr="0090377A">
        <w:rPr>
          <w:rFonts w:ascii="Times New Roman" w:hAnsi="Times New Roman" w:cs="Times New Roman"/>
          <w:sz w:val="24"/>
          <w:szCs w:val="24"/>
        </w:rPr>
        <w:t xml:space="preserve"> from the North (Bilbao) and the South (Rota) of Spain. Furthermore, the interviews offer a </w:t>
      </w:r>
      <w:r w:rsidRPr="0090377A">
        <w:rPr>
          <w:rFonts w:ascii="Times New Roman" w:hAnsi="Times New Roman" w:cs="Times New Roman"/>
          <w:sz w:val="24"/>
          <w:szCs w:val="24"/>
        </w:rPr>
        <w:lastRenderedPageBreak/>
        <w:t xml:space="preserve">number of hints on the permanent, mundane and demystified use of the technologies, very often qualified as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simple tools</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Moreover, our questions </w:t>
      </w:r>
      <w:r w:rsidR="00C05BC1">
        <w:rPr>
          <w:rFonts w:ascii="Times New Roman" w:hAnsi="Times New Roman" w:cs="Times New Roman"/>
          <w:sz w:val="24"/>
          <w:szCs w:val="24"/>
        </w:rPr>
        <w:t>regarding</w:t>
      </w:r>
      <w:r w:rsidRPr="0090377A">
        <w:rPr>
          <w:rFonts w:ascii="Times New Roman" w:hAnsi="Times New Roman" w:cs="Times New Roman"/>
          <w:sz w:val="24"/>
          <w:szCs w:val="24"/>
        </w:rPr>
        <w:t xml:space="preserve"> ICTs usually derived into references to face-to-face interchanges: assemblies, demonstrations, etc. The testimonies usually subordinated digital actions to the wider struggles in the streets and </w:t>
      </w:r>
      <w:r w:rsidR="00C05BC1" w:rsidRPr="00C05BC1">
        <w:rPr>
          <w:rFonts w:ascii="Times New Roman" w:hAnsi="Times New Roman" w:cs="Times New Roman"/>
          <w:sz w:val="24"/>
          <w:szCs w:val="24"/>
          <w:highlight w:val="yellow"/>
        </w:rPr>
        <w:t>th</w:t>
      </w:r>
      <w:bookmarkStart w:id="14" w:name="_GoBack"/>
      <w:bookmarkEnd w:id="14"/>
      <w:r w:rsidR="00C05BC1" w:rsidRPr="00C05BC1">
        <w:rPr>
          <w:rFonts w:ascii="Times New Roman" w:hAnsi="Times New Roman" w:cs="Times New Roman"/>
          <w:sz w:val="24"/>
          <w:szCs w:val="24"/>
          <w:highlight w:val="yellow"/>
        </w:rPr>
        <w:t>eir</w:t>
      </w:r>
      <w:r w:rsidR="00C05BC1">
        <w:rPr>
          <w:rFonts w:ascii="Times New Roman" w:hAnsi="Times New Roman" w:cs="Times New Roman"/>
          <w:sz w:val="24"/>
          <w:szCs w:val="24"/>
        </w:rPr>
        <w:t xml:space="preserve"> impact on mainstream media. This</w:t>
      </w:r>
      <w:r w:rsidRPr="0090377A">
        <w:rPr>
          <w:rFonts w:ascii="Times New Roman" w:hAnsi="Times New Roman" w:cs="Times New Roman"/>
          <w:sz w:val="24"/>
          <w:szCs w:val="24"/>
        </w:rPr>
        <w:t xml:space="preserve"> questions the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self-organizing</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potential of the networks and highlights the importance of the pensioners' narratives </w:t>
      </w:r>
      <w:r w:rsidR="00C05BC1">
        <w:rPr>
          <w:rFonts w:ascii="Times New Roman" w:hAnsi="Times New Roman" w:cs="Times New Roman"/>
          <w:sz w:val="24"/>
          <w:szCs w:val="24"/>
        </w:rPr>
        <w:t xml:space="preserve">when </w:t>
      </w:r>
      <w:r w:rsidR="00C05BC1" w:rsidRPr="00C05BC1">
        <w:rPr>
          <w:rFonts w:ascii="Times New Roman" w:hAnsi="Times New Roman" w:cs="Times New Roman"/>
          <w:sz w:val="24"/>
          <w:szCs w:val="24"/>
          <w:highlight w:val="yellow"/>
        </w:rPr>
        <w:t>they randomly refer to online and</w:t>
      </w:r>
      <w:r w:rsidRPr="0090377A">
        <w:rPr>
          <w:rFonts w:ascii="Times New Roman" w:hAnsi="Times New Roman" w:cs="Times New Roman"/>
          <w:sz w:val="24"/>
          <w:szCs w:val="24"/>
        </w:rPr>
        <w:t xml:space="preserve"> offline decision-making processes.</w:t>
      </w:r>
    </w:p>
    <w:p w14:paraId="5E8C9F46" w14:textId="4C73390C" w:rsidR="00C966AC" w:rsidRDefault="003951E9" w:rsidP="00165375">
      <w:pPr>
        <w:jc w:val="both"/>
      </w:pPr>
      <w:r>
        <w:t xml:space="preserve"> </w:t>
      </w:r>
    </w:p>
    <w:p w14:paraId="5D09E3D2" w14:textId="51CA8829" w:rsidR="003E53DC" w:rsidRDefault="003E53DC" w:rsidP="0090377A">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T</w:t>
      </w:r>
      <w:r w:rsidRPr="003E53DC">
        <w:rPr>
          <w:rFonts w:ascii="Times New Roman" w:hAnsi="Times New Roman" w:cs="Times New Roman"/>
          <w:b/>
          <w:i/>
          <w:sz w:val="24"/>
          <w:szCs w:val="24"/>
        </w:rPr>
        <w:t xml:space="preserve">he slow media / slow activism approach of the pensioners </w:t>
      </w:r>
    </w:p>
    <w:p w14:paraId="3DB946F6" w14:textId="3DBFC44B" w:rsidR="00C966AC" w:rsidRPr="0090377A" w:rsidRDefault="00EF7083" w:rsidP="00F857AD">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The </w:t>
      </w:r>
      <w:r w:rsidR="00B8725D" w:rsidRPr="0090377A">
        <w:rPr>
          <w:rFonts w:ascii="Times New Roman" w:hAnsi="Times New Roman" w:cs="Times New Roman"/>
          <w:sz w:val="24"/>
          <w:szCs w:val="24"/>
        </w:rPr>
        <w:t>pensioners’</w:t>
      </w:r>
      <w:r w:rsidRPr="0090377A">
        <w:rPr>
          <w:rFonts w:ascii="Times New Roman" w:hAnsi="Times New Roman" w:cs="Times New Roman"/>
          <w:sz w:val="24"/>
          <w:szCs w:val="24"/>
        </w:rPr>
        <w:t xml:space="preserve"> </w:t>
      </w:r>
      <w:r w:rsidR="00AE0355" w:rsidRPr="0090377A">
        <w:rPr>
          <w:rFonts w:ascii="Times New Roman" w:hAnsi="Times New Roman" w:cs="Times New Roman"/>
          <w:sz w:val="24"/>
          <w:szCs w:val="24"/>
        </w:rPr>
        <w:t xml:space="preserve">media practices </w:t>
      </w:r>
      <w:r w:rsidR="000403F6" w:rsidRPr="0090377A">
        <w:rPr>
          <w:rFonts w:ascii="Times New Roman" w:hAnsi="Times New Roman" w:cs="Times New Roman"/>
          <w:sz w:val="24"/>
          <w:szCs w:val="24"/>
        </w:rPr>
        <w:t>are</w:t>
      </w:r>
      <w:r w:rsidRPr="0090377A">
        <w:rPr>
          <w:rFonts w:ascii="Times New Roman" w:hAnsi="Times New Roman" w:cs="Times New Roman"/>
          <w:sz w:val="24"/>
          <w:szCs w:val="24"/>
        </w:rPr>
        <w:t xml:space="preserve"> </w:t>
      </w:r>
      <w:r w:rsidR="00B04688">
        <w:rPr>
          <w:rFonts w:ascii="Times New Roman" w:hAnsi="Times New Roman" w:cs="Times New Roman"/>
          <w:sz w:val="24"/>
          <w:szCs w:val="24"/>
        </w:rPr>
        <w:t>far</w:t>
      </w:r>
      <w:r w:rsidR="00AE0355" w:rsidRPr="0090377A">
        <w:rPr>
          <w:rFonts w:ascii="Times New Roman" w:hAnsi="Times New Roman" w:cs="Times New Roman"/>
          <w:sz w:val="24"/>
          <w:szCs w:val="24"/>
        </w:rPr>
        <w:t xml:space="preserve"> from the spontaneous and </w:t>
      </w:r>
      <w:r w:rsidR="009138A8" w:rsidRPr="0090377A">
        <w:rPr>
          <w:rFonts w:ascii="Times New Roman" w:hAnsi="Times New Roman" w:cs="Times New Roman"/>
          <w:sz w:val="24"/>
          <w:szCs w:val="24"/>
        </w:rPr>
        <w:t>“</w:t>
      </w:r>
      <w:r w:rsidR="00AE0355" w:rsidRPr="0090377A">
        <w:rPr>
          <w:rFonts w:ascii="Times New Roman" w:hAnsi="Times New Roman" w:cs="Times New Roman"/>
          <w:sz w:val="24"/>
          <w:szCs w:val="24"/>
        </w:rPr>
        <w:t>ephemeral collective action</w:t>
      </w:r>
      <w:r w:rsidR="009138A8" w:rsidRPr="0090377A">
        <w:rPr>
          <w:rFonts w:ascii="Times New Roman" w:hAnsi="Times New Roman" w:cs="Times New Roman"/>
          <w:sz w:val="24"/>
          <w:szCs w:val="24"/>
        </w:rPr>
        <w:t>”</w:t>
      </w:r>
      <w:r w:rsidR="00AE0355" w:rsidRPr="0090377A">
        <w:rPr>
          <w:rFonts w:ascii="Times New Roman" w:hAnsi="Times New Roman" w:cs="Times New Roman"/>
          <w:sz w:val="24"/>
          <w:szCs w:val="24"/>
        </w:rPr>
        <w:t xml:space="preserve"> that characterizes </w:t>
      </w:r>
      <w:r w:rsidR="002E020B" w:rsidRPr="0090377A">
        <w:rPr>
          <w:rFonts w:ascii="Times New Roman" w:hAnsi="Times New Roman" w:cs="Times New Roman"/>
          <w:sz w:val="24"/>
          <w:szCs w:val="24"/>
        </w:rPr>
        <w:t xml:space="preserve">hybrid </w:t>
      </w:r>
      <w:proofErr w:type="spellStart"/>
      <w:r w:rsidR="00AE0355" w:rsidRPr="0090377A">
        <w:rPr>
          <w:rFonts w:ascii="Times New Roman" w:hAnsi="Times New Roman" w:cs="Times New Roman"/>
          <w:sz w:val="24"/>
          <w:szCs w:val="24"/>
        </w:rPr>
        <w:t>performative</w:t>
      </w:r>
      <w:proofErr w:type="spellEnd"/>
      <w:r w:rsidR="00AE0355" w:rsidRPr="0090377A">
        <w:rPr>
          <w:rFonts w:ascii="Times New Roman" w:hAnsi="Times New Roman" w:cs="Times New Roman"/>
          <w:sz w:val="24"/>
          <w:szCs w:val="24"/>
        </w:rPr>
        <w:t xml:space="preserve"> practices such as </w:t>
      </w:r>
      <w:r w:rsidR="000403F6" w:rsidRPr="0090377A">
        <w:rPr>
          <w:rFonts w:ascii="Times New Roman" w:hAnsi="Times New Roman" w:cs="Times New Roman"/>
          <w:sz w:val="24"/>
          <w:szCs w:val="24"/>
        </w:rPr>
        <w:t xml:space="preserve">the </w:t>
      </w:r>
      <w:r w:rsidR="00BD67ED" w:rsidRPr="0090377A">
        <w:rPr>
          <w:rFonts w:ascii="Times New Roman" w:hAnsi="Times New Roman" w:cs="Times New Roman"/>
          <w:sz w:val="24"/>
          <w:szCs w:val="24"/>
        </w:rPr>
        <w:t>flash mobs</w:t>
      </w:r>
      <w:r w:rsidR="00AE0355" w:rsidRPr="0090377A">
        <w:rPr>
          <w:rFonts w:ascii="Times New Roman" w:hAnsi="Times New Roman" w:cs="Times New Roman"/>
          <w:sz w:val="24"/>
          <w:szCs w:val="24"/>
        </w:rPr>
        <w:t xml:space="preserve">, </w:t>
      </w:r>
      <w:r w:rsidR="00E04354" w:rsidRPr="0090377A">
        <w:rPr>
          <w:rFonts w:ascii="Times New Roman" w:hAnsi="Times New Roman" w:cs="Times New Roman"/>
          <w:sz w:val="24"/>
          <w:szCs w:val="24"/>
        </w:rPr>
        <w:t>which</w:t>
      </w:r>
      <w:r w:rsidR="00AE0355" w:rsidRPr="0090377A">
        <w:rPr>
          <w:rFonts w:ascii="Times New Roman" w:hAnsi="Times New Roman" w:cs="Times New Roman"/>
          <w:sz w:val="24"/>
          <w:szCs w:val="24"/>
        </w:rPr>
        <w:t xml:space="preserve"> have high visual impact but lack continuity and </w:t>
      </w:r>
      <w:r w:rsidR="00E04354" w:rsidRPr="0090377A">
        <w:rPr>
          <w:rFonts w:ascii="Times New Roman" w:hAnsi="Times New Roman" w:cs="Times New Roman"/>
          <w:sz w:val="24"/>
          <w:szCs w:val="24"/>
        </w:rPr>
        <w:t xml:space="preserve">real </w:t>
      </w:r>
      <w:r w:rsidR="00077BD0" w:rsidRPr="0090377A">
        <w:rPr>
          <w:rFonts w:ascii="Times New Roman" w:hAnsi="Times New Roman" w:cs="Times New Roman"/>
          <w:sz w:val="24"/>
          <w:szCs w:val="24"/>
        </w:rPr>
        <w:t>results (Earl et al., 2015)</w:t>
      </w:r>
      <w:r w:rsidR="00AE0355" w:rsidRPr="0090377A">
        <w:rPr>
          <w:rFonts w:ascii="Times New Roman" w:hAnsi="Times New Roman" w:cs="Times New Roman"/>
          <w:sz w:val="24"/>
          <w:szCs w:val="24"/>
        </w:rPr>
        <w:t xml:space="preserve">. On the contrary, </w:t>
      </w:r>
      <w:r w:rsidR="00B04688" w:rsidRPr="00B04688">
        <w:rPr>
          <w:rFonts w:ascii="Times New Roman" w:hAnsi="Times New Roman" w:cs="Times New Roman"/>
          <w:sz w:val="24"/>
          <w:szCs w:val="24"/>
          <w:highlight w:val="yellow"/>
        </w:rPr>
        <w:t xml:space="preserve">the pensioners movement have reinvigorated as the Covid-19 crisis started to alleviate and in October 2021 they </w:t>
      </w:r>
      <w:r w:rsidR="00351520">
        <w:rPr>
          <w:rFonts w:ascii="Times New Roman" w:hAnsi="Times New Roman" w:cs="Times New Roman"/>
          <w:sz w:val="24"/>
          <w:szCs w:val="24"/>
          <w:highlight w:val="yellow"/>
        </w:rPr>
        <w:t>were able to bring together masses of activists along the country</w:t>
      </w:r>
      <w:r w:rsidR="00B04688" w:rsidRPr="00B04688">
        <w:rPr>
          <w:rFonts w:ascii="Times New Roman" w:hAnsi="Times New Roman" w:cs="Times New Roman"/>
          <w:sz w:val="24"/>
          <w:szCs w:val="24"/>
          <w:highlight w:val="yellow"/>
        </w:rPr>
        <w:t xml:space="preserve"> </w:t>
      </w:r>
      <w:r w:rsidR="00351520">
        <w:rPr>
          <w:rFonts w:ascii="Times New Roman" w:hAnsi="Times New Roman" w:cs="Times New Roman"/>
          <w:sz w:val="24"/>
          <w:szCs w:val="24"/>
          <w:highlight w:val="yellow"/>
        </w:rPr>
        <w:t>to protest against</w:t>
      </w:r>
      <w:r w:rsidR="00B04688" w:rsidRPr="00B04688">
        <w:rPr>
          <w:rFonts w:ascii="Times New Roman" w:hAnsi="Times New Roman" w:cs="Times New Roman"/>
          <w:sz w:val="24"/>
          <w:szCs w:val="24"/>
          <w:highlight w:val="yellow"/>
        </w:rPr>
        <w:t xml:space="preserve"> the </w:t>
      </w:r>
      <w:r w:rsidR="00351520">
        <w:rPr>
          <w:rFonts w:ascii="Times New Roman" w:hAnsi="Times New Roman" w:cs="Times New Roman"/>
          <w:sz w:val="24"/>
          <w:szCs w:val="24"/>
          <w:highlight w:val="yellow"/>
        </w:rPr>
        <w:t xml:space="preserve">imminent </w:t>
      </w:r>
      <w:r w:rsidR="00B04688" w:rsidRPr="00B04688">
        <w:rPr>
          <w:rFonts w:ascii="Times New Roman" w:hAnsi="Times New Roman" w:cs="Times New Roman"/>
          <w:sz w:val="24"/>
          <w:szCs w:val="24"/>
          <w:highlight w:val="yellow"/>
        </w:rPr>
        <w:t>socialist g</w:t>
      </w:r>
      <w:r w:rsidR="00B04688" w:rsidRPr="00351520">
        <w:rPr>
          <w:rFonts w:ascii="Times New Roman" w:hAnsi="Times New Roman" w:cs="Times New Roman"/>
          <w:sz w:val="24"/>
          <w:szCs w:val="24"/>
          <w:highlight w:val="yellow"/>
          <w:u w:val="single"/>
        </w:rPr>
        <w:t>o</w:t>
      </w:r>
      <w:r w:rsidR="00B04688" w:rsidRPr="00B04688">
        <w:rPr>
          <w:rFonts w:ascii="Times New Roman" w:hAnsi="Times New Roman" w:cs="Times New Roman"/>
          <w:sz w:val="24"/>
          <w:szCs w:val="24"/>
          <w:highlight w:val="yellow"/>
        </w:rPr>
        <w:t>vernment's pension reform</w:t>
      </w:r>
      <w:r w:rsidR="00B04688">
        <w:rPr>
          <w:rFonts w:ascii="Times New Roman" w:hAnsi="Times New Roman" w:cs="Times New Roman"/>
          <w:sz w:val="24"/>
          <w:szCs w:val="24"/>
        </w:rPr>
        <w:t>. In fact, t</w:t>
      </w:r>
      <w:r w:rsidR="00AE0355" w:rsidRPr="0090377A">
        <w:rPr>
          <w:rFonts w:ascii="Times New Roman" w:hAnsi="Times New Roman" w:cs="Times New Roman"/>
          <w:sz w:val="24"/>
          <w:szCs w:val="24"/>
        </w:rPr>
        <w:t xml:space="preserve">he pensioners </w:t>
      </w:r>
      <w:r w:rsidRPr="00F857AD">
        <w:rPr>
          <w:rFonts w:ascii="Times New Roman" w:hAnsi="Times New Roman" w:cs="Times New Roman"/>
          <w:sz w:val="24"/>
          <w:szCs w:val="24"/>
          <w:highlight w:val="yellow"/>
        </w:rPr>
        <w:t xml:space="preserve">constitute </w:t>
      </w:r>
      <w:r w:rsidR="00AE0355" w:rsidRPr="00F857AD">
        <w:rPr>
          <w:rFonts w:ascii="Times New Roman" w:hAnsi="Times New Roman" w:cs="Times New Roman"/>
          <w:sz w:val="24"/>
          <w:szCs w:val="24"/>
          <w:highlight w:val="yellow"/>
        </w:rPr>
        <w:t xml:space="preserve">a </w:t>
      </w:r>
      <w:r w:rsidR="00351520" w:rsidRPr="00F857AD">
        <w:rPr>
          <w:rFonts w:ascii="Times New Roman" w:hAnsi="Times New Roman" w:cs="Times New Roman"/>
          <w:sz w:val="24"/>
          <w:szCs w:val="24"/>
          <w:highlight w:val="yellow"/>
        </w:rPr>
        <w:t xml:space="preserve">movement which has been always conceived in the </w:t>
      </w:r>
      <w:r w:rsidR="00AE0355" w:rsidRPr="00F857AD">
        <w:rPr>
          <w:rFonts w:ascii="Times New Roman" w:hAnsi="Times New Roman" w:cs="Times New Roman"/>
          <w:sz w:val="24"/>
          <w:szCs w:val="24"/>
          <w:highlight w:val="yellow"/>
        </w:rPr>
        <w:t>long-term</w:t>
      </w:r>
      <w:r w:rsidR="00351520" w:rsidRPr="00F857AD">
        <w:rPr>
          <w:rFonts w:ascii="Times New Roman" w:hAnsi="Times New Roman" w:cs="Times New Roman"/>
          <w:sz w:val="24"/>
          <w:szCs w:val="24"/>
          <w:highlight w:val="yellow"/>
        </w:rPr>
        <w:t xml:space="preserve">. A number of interviewees </w:t>
      </w:r>
      <w:r w:rsidR="00F857AD" w:rsidRPr="00F857AD">
        <w:rPr>
          <w:rFonts w:ascii="Times New Roman" w:hAnsi="Times New Roman" w:cs="Times New Roman"/>
          <w:sz w:val="24"/>
          <w:szCs w:val="24"/>
          <w:highlight w:val="yellow"/>
        </w:rPr>
        <w:t>indicated</w:t>
      </w:r>
      <w:r w:rsidR="000403F6" w:rsidRPr="0090377A">
        <w:rPr>
          <w:rFonts w:ascii="Times New Roman" w:hAnsi="Times New Roman" w:cs="Times New Roman"/>
          <w:sz w:val="24"/>
          <w:szCs w:val="24"/>
        </w:rPr>
        <w:t xml:space="preserve"> that </w:t>
      </w:r>
      <w:r w:rsidR="00D32D3D" w:rsidRPr="0090377A">
        <w:rPr>
          <w:rFonts w:ascii="Times New Roman" w:hAnsi="Times New Roman" w:cs="Times New Roman"/>
          <w:sz w:val="24"/>
          <w:szCs w:val="24"/>
        </w:rPr>
        <w:t>social rights are never fully granted and today's struggles are the prelude to tomorrows. Furthermore, the</w:t>
      </w:r>
      <w:r w:rsidR="002E020B" w:rsidRPr="0090377A">
        <w:rPr>
          <w:rFonts w:ascii="Times New Roman" w:hAnsi="Times New Roman" w:cs="Times New Roman"/>
          <w:sz w:val="24"/>
          <w:szCs w:val="24"/>
        </w:rPr>
        <w:t>ir</w:t>
      </w:r>
      <w:r w:rsidR="00D32D3D" w:rsidRPr="0090377A">
        <w:rPr>
          <w:rFonts w:ascii="Times New Roman" w:hAnsi="Times New Roman" w:cs="Times New Roman"/>
          <w:sz w:val="24"/>
          <w:szCs w:val="24"/>
        </w:rPr>
        <w:t xml:space="preserve"> imaginar</w:t>
      </w:r>
      <w:r w:rsidR="00ED213F" w:rsidRPr="0090377A">
        <w:rPr>
          <w:rFonts w:ascii="Times New Roman" w:hAnsi="Times New Roman" w:cs="Times New Roman"/>
          <w:sz w:val="24"/>
          <w:szCs w:val="24"/>
        </w:rPr>
        <w:t>ies</w:t>
      </w:r>
      <w:r w:rsidR="00D32D3D" w:rsidRPr="0090377A">
        <w:rPr>
          <w:rFonts w:ascii="Times New Roman" w:hAnsi="Times New Roman" w:cs="Times New Roman"/>
          <w:sz w:val="24"/>
          <w:szCs w:val="24"/>
        </w:rPr>
        <w:t xml:space="preserve"> </w:t>
      </w:r>
      <w:r w:rsidR="000403F6" w:rsidRPr="0090377A">
        <w:rPr>
          <w:rFonts w:ascii="Times New Roman" w:hAnsi="Times New Roman" w:cs="Times New Roman"/>
          <w:sz w:val="24"/>
          <w:szCs w:val="24"/>
        </w:rPr>
        <w:t>constantly</w:t>
      </w:r>
      <w:r w:rsidR="00D32D3D" w:rsidRPr="0090377A">
        <w:rPr>
          <w:rFonts w:ascii="Times New Roman" w:hAnsi="Times New Roman" w:cs="Times New Roman"/>
          <w:sz w:val="24"/>
          <w:szCs w:val="24"/>
        </w:rPr>
        <w:t xml:space="preserve"> evoke the power of group communication, the conflicting nature of </w:t>
      </w:r>
      <w:r w:rsidR="000403F6" w:rsidRPr="0090377A">
        <w:rPr>
          <w:rFonts w:ascii="Times New Roman" w:hAnsi="Times New Roman" w:cs="Times New Roman"/>
          <w:sz w:val="24"/>
          <w:szCs w:val="24"/>
        </w:rPr>
        <w:t>assemblies,</w:t>
      </w:r>
      <w:r w:rsidR="00D32D3D" w:rsidRPr="0090377A">
        <w:rPr>
          <w:rFonts w:ascii="Times New Roman" w:hAnsi="Times New Roman" w:cs="Times New Roman"/>
          <w:sz w:val="24"/>
          <w:szCs w:val="24"/>
        </w:rPr>
        <w:t xml:space="preserve"> and even the talkative essence of </w:t>
      </w:r>
      <w:r w:rsidR="00F857AD" w:rsidRPr="00F857AD">
        <w:rPr>
          <w:rFonts w:ascii="Times New Roman" w:hAnsi="Times New Roman" w:cs="Times New Roman"/>
          <w:sz w:val="24"/>
          <w:szCs w:val="24"/>
          <w:highlight w:val="yellow"/>
        </w:rPr>
        <w:t>many</w:t>
      </w:r>
      <w:r w:rsidR="00F857AD">
        <w:rPr>
          <w:rFonts w:ascii="Times New Roman" w:hAnsi="Times New Roman" w:cs="Times New Roman"/>
          <w:sz w:val="24"/>
          <w:szCs w:val="24"/>
        </w:rPr>
        <w:t xml:space="preserve"> </w:t>
      </w:r>
      <w:r w:rsidR="00ED213F" w:rsidRPr="0090377A">
        <w:rPr>
          <w:rFonts w:ascii="Times New Roman" w:hAnsi="Times New Roman" w:cs="Times New Roman"/>
          <w:sz w:val="24"/>
          <w:szCs w:val="24"/>
        </w:rPr>
        <w:t xml:space="preserve">people at an </w:t>
      </w:r>
      <w:r w:rsidR="00F857AD">
        <w:rPr>
          <w:rFonts w:ascii="Times New Roman" w:hAnsi="Times New Roman" w:cs="Times New Roman"/>
          <w:sz w:val="24"/>
          <w:szCs w:val="24"/>
        </w:rPr>
        <w:t xml:space="preserve">advanced age. </w:t>
      </w:r>
      <w:r w:rsidR="00F857AD" w:rsidRPr="00F857AD">
        <w:rPr>
          <w:rFonts w:ascii="Times New Roman" w:hAnsi="Times New Roman" w:cs="Times New Roman"/>
          <w:sz w:val="24"/>
          <w:szCs w:val="24"/>
          <w:highlight w:val="yellow"/>
        </w:rPr>
        <w:t>Asked about the uses of (social) media, their discourses usually overpass the strict limit of technologies to refer to the power of communication beyond any technology or mediatio</w:t>
      </w:r>
      <w:r w:rsidR="00F857AD">
        <w:rPr>
          <w:rFonts w:ascii="Times New Roman" w:hAnsi="Times New Roman" w:cs="Times New Roman"/>
          <w:sz w:val="24"/>
          <w:szCs w:val="24"/>
        </w:rPr>
        <w:t>n:</w:t>
      </w:r>
      <w:r w:rsidR="00D32D3D"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00D32D3D" w:rsidRPr="0090377A">
        <w:rPr>
          <w:rFonts w:ascii="Times New Roman" w:hAnsi="Times New Roman" w:cs="Times New Roman"/>
          <w:sz w:val="24"/>
          <w:szCs w:val="24"/>
        </w:rPr>
        <w:t>We might not be the best at managing social networks, but we, the elderly, have the quality of talk</w:t>
      </w:r>
      <w:r w:rsidR="000403F6" w:rsidRPr="0090377A">
        <w:rPr>
          <w:rFonts w:ascii="Times New Roman" w:hAnsi="Times New Roman" w:cs="Times New Roman"/>
          <w:sz w:val="24"/>
          <w:szCs w:val="24"/>
        </w:rPr>
        <w:t>ing</w:t>
      </w:r>
      <w:r w:rsidR="00D32D3D" w:rsidRPr="0090377A">
        <w:rPr>
          <w:rFonts w:ascii="Times New Roman" w:hAnsi="Times New Roman" w:cs="Times New Roman"/>
          <w:sz w:val="24"/>
          <w:szCs w:val="24"/>
        </w:rPr>
        <w:t xml:space="preserve"> a lot […] and we have been doing it before this became a trend with the use of technology</w:t>
      </w:r>
      <w:r w:rsidR="009138A8" w:rsidRPr="0090377A">
        <w:rPr>
          <w:rFonts w:ascii="Times New Roman" w:hAnsi="Times New Roman" w:cs="Times New Roman"/>
          <w:sz w:val="24"/>
          <w:szCs w:val="24"/>
        </w:rPr>
        <w:t>”</w:t>
      </w:r>
      <w:r w:rsidR="00D32D3D" w:rsidRPr="0090377A">
        <w:rPr>
          <w:rFonts w:ascii="Times New Roman" w:hAnsi="Times New Roman" w:cs="Times New Roman"/>
          <w:sz w:val="24"/>
          <w:szCs w:val="24"/>
        </w:rPr>
        <w:t xml:space="preserve"> (</w:t>
      </w:r>
      <w:proofErr w:type="spellStart"/>
      <w:r w:rsidR="00D32D3D" w:rsidRPr="0090377A">
        <w:rPr>
          <w:rFonts w:ascii="Times New Roman" w:hAnsi="Times New Roman" w:cs="Times New Roman"/>
          <w:sz w:val="24"/>
          <w:szCs w:val="24"/>
        </w:rPr>
        <w:t>Tricio</w:t>
      </w:r>
      <w:proofErr w:type="spellEnd"/>
      <w:r w:rsidR="00D32D3D" w:rsidRPr="0090377A">
        <w:rPr>
          <w:rFonts w:ascii="Times New Roman" w:hAnsi="Times New Roman" w:cs="Times New Roman"/>
          <w:sz w:val="24"/>
          <w:szCs w:val="24"/>
        </w:rPr>
        <w:t>, 2019: 70).</w:t>
      </w:r>
    </w:p>
    <w:p w14:paraId="448EFF77" w14:textId="178E7BBB" w:rsidR="00CC5985" w:rsidRDefault="006C1EC1" w:rsidP="0090377A">
      <w:pPr>
        <w:spacing w:line="480" w:lineRule="auto"/>
        <w:jc w:val="both"/>
        <w:rPr>
          <w:rFonts w:ascii="Times New Roman" w:hAnsi="Times New Roman" w:cs="Times New Roman"/>
          <w:sz w:val="24"/>
          <w:szCs w:val="24"/>
        </w:rPr>
      </w:pPr>
      <w:r w:rsidRPr="006C1EC1">
        <w:rPr>
          <w:rFonts w:ascii="Times New Roman" w:hAnsi="Times New Roman" w:cs="Times New Roman"/>
          <w:sz w:val="24"/>
          <w:szCs w:val="24"/>
          <w:highlight w:val="yellow"/>
        </w:rPr>
        <w:lastRenderedPageBreak/>
        <w:t>Somehow</w:t>
      </w:r>
      <w:r>
        <w:rPr>
          <w:rFonts w:ascii="Times New Roman" w:hAnsi="Times New Roman" w:cs="Times New Roman"/>
          <w:sz w:val="24"/>
          <w:szCs w:val="24"/>
        </w:rPr>
        <w:t>, t</w:t>
      </w:r>
      <w:r w:rsidR="00ED213F" w:rsidRPr="0090377A">
        <w:rPr>
          <w:rFonts w:ascii="Times New Roman" w:hAnsi="Times New Roman" w:cs="Times New Roman"/>
          <w:sz w:val="24"/>
          <w:szCs w:val="24"/>
        </w:rPr>
        <w:t>he</w:t>
      </w:r>
      <w:r w:rsidR="00BD67ED" w:rsidRPr="0090377A">
        <w:rPr>
          <w:rFonts w:ascii="Times New Roman" w:hAnsi="Times New Roman" w:cs="Times New Roman"/>
          <w:sz w:val="24"/>
          <w:szCs w:val="24"/>
        </w:rPr>
        <w:t xml:space="preserve">ir </w:t>
      </w:r>
      <w:r w:rsidR="00ED213F" w:rsidRPr="0090377A">
        <w:rPr>
          <w:rFonts w:ascii="Times New Roman" w:hAnsi="Times New Roman" w:cs="Times New Roman"/>
          <w:sz w:val="24"/>
          <w:szCs w:val="24"/>
        </w:rPr>
        <w:t xml:space="preserve">orientation towards </w:t>
      </w:r>
      <w:r w:rsidR="00BD67ED" w:rsidRPr="0090377A">
        <w:rPr>
          <w:rFonts w:ascii="Times New Roman" w:hAnsi="Times New Roman" w:cs="Times New Roman"/>
          <w:sz w:val="24"/>
          <w:szCs w:val="24"/>
        </w:rPr>
        <w:t xml:space="preserve">the </w:t>
      </w:r>
      <w:r>
        <w:rPr>
          <w:rFonts w:ascii="Times New Roman" w:hAnsi="Times New Roman" w:cs="Times New Roman"/>
          <w:sz w:val="24"/>
          <w:szCs w:val="24"/>
        </w:rPr>
        <w:t xml:space="preserve">future </w:t>
      </w:r>
      <w:r w:rsidR="00ED213F" w:rsidRPr="0090377A">
        <w:rPr>
          <w:rFonts w:ascii="Times New Roman" w:hAnsi="Times New Roman" w:cs="Times New Roman"/>
          <w:sz w:val="24"/>
          <w:szCs w:val="24"/>
        </w:rPr>
        <w:t>sustainability</w:t>
      </w:r>
      <w:r w:rsidR="00BD67ED" w:rsidRPr="0090377A">
        <w:rPr>
          <w:rFonts w:ascii="Times New Roman" w:hAnsi="Times New Roman" w:cs="Times New Roman"/>
          <w:sz w:val="24"/>
          <w:szCs w:val="24"/>
        </w:rPr>
        <w:t xml:space="preserve"> of the pensions system</w:t>
      </w:r>
      <w:r w:rsidR="00ED213F" w:rsidRPr="0090377A">
        <w:rPr>
          <w:rFonts w:ascii="Times New Roman" w:hAnsi="Times New Roman" w:cs="Times New Roman"/>
          <w:sz w:val="24"/>
          <w:szCs w:val="24"/>
        </w:rPr>
        <w:t xml:space="preserve"> and </w:t>
      </w:r>
      <w:r w:rsidR="00BD67ED" w:rsidRPr="0090377A">
        <w:rPr>
          <w:rFonts w:ascii="Times New Roman" w:hAnsi="Times New Roman" w:cs="Times New Roman"/>
          <w:sz w:val="24"/>
          <w:szCs w:val="24"/>
        </w:rPr>
        <w:t xml:space="preserve">the </w:t>
      </w:r>
      <w:r w:rsidR="00ED213F" w:rsidRPr="0090377A">
        <w:rPr>
          <w:rFonts w:ascii="Times New Roman" w:hAnsi="Times New Roman" w:cs="Times New Roman"/>
          <w:sz w:val="24"/>
          <w:szCs w:val="24"/>
        </w:rPr>
        <w:t xml:space="preserve">good quality of retirement </w:t>
      </w:r>
      <w:r w:rsidRPr="006C1EC1">
        <w:rPr>
          <w:rFonts w:ascii="Times New Roman" w:hAnsi="Times New Roman" w:cs="Times New Roman"/>
          <w:sz w:val="24"/>
          <w:szCs w:val="24"/>
          <w:highlight w:val="yellow"/>
        </w:rPr>
        <w:t>and public services</w:t>
      </w:r>
      <w:r>
        <w:rPr>
          <w:rFonts w:ascii="Times New Roman" w:hAnsi="Times New Roman" w:cs="Times New Roman"/>
          <w:sz w:val="24"/>
          <w:szCs w:val="24"/>
        </w:rPr>
        <w:t xml:space="preserve"> </w:t>
      </w:r>
      <w:r w:rsidR="00ED213F" w:rsidRPr="0090377A">
        <w:rPr>
          <w:rFonts w:ascii="Times New Roman" w:hAnsi="Times New Roman" w:cs="Times New Roman"/>
          <w:sz w:val="24"/>
          <w:szCs w:val="24"/>
        </w:rPr>
        <w:t xml:space="preserve">connects them to </w:t>
      </w:r>
      <w:r w:rsidR="002E020B" w:rsidRPr="0090377A">
        <w:rPr>
          <w:rFonts w:ascii="Times New Roman" w:hAnsi="Times New Roman" w:cs="Times New Roman"/>
          <w:sz w:val="24"/>
          <w:szCs w:val="24"/>
        </w:rPr>
        <w:t xml:space="preserve">the </w:t>
      </w:r>
      <w:r w:rsidR="009138A8" w:rsidRPr="0090377A">
        <w:rPr>
          <w:rFonts w:ascii="Times New Roman" w:hAnsi="Times New Roman" w:cs="Times New Roman"/>
          <w:sz w:val="24"/>
          <w:szCs w:val="24"/>
        </w:rPr>
        <w:t>“</w:t>
      </w:r>
      <w:r w:rsidR="00ED213F" w:rsidRPr="0090377A">
        <w:rPr>
          <w:rFonts w:ascii="Times New Roman" w:hAnsi="Times New Roman" w:cs="Times New Roman"/>
          <w:sz w:val="24"/>
          <w:szCs w:val="24"/>
        </w:rPr>
        <w:t>slow</w:t>
      </w:r>
      <w:r w:rsidR="00BD67ED" w:rsidRPr="0090377A">
        <w:rPr>
          <w:rFonts w:ascii="Times New Roman" w:hAnsi="Times New Roman" w:cs="Times New Roman"/>
          <w:sz w:val="24"/>
          <w:szCs w:val="24"/>
        </w:rPr>
        <w:t xml:space="preserve"> movement</w:t>
      </w:r>
      <w:r w:rsidR="009138A8" w:rsidRPr="0090377A">
        <w:rPr>
          <w:rFonts w:ascii="Times New Roman" w:hAnsi="Times New Roman" w:cs="Times New Roman"/>
          <w:sz w:val="24"/>
          <w:szCs w:val="24"/>
        </w:rPr>
        <w:t>”</w:t>
      </w:r>
      <w:r>
        <w:rPr>
          <w:rFonts w:ascii="Times New Roman" w:hAnsi="Times New Roman" w:cs="Times New Roman"/>
          <w:sz w:val="24"/>
          <w:szCs w:val="24"/>
        </w:rPr>
        <w:t xml:space="preserve">, </w:t>
      </w:r>
      <w:r w:rsidR="00BD67ED" w:rsidRPr="00CC5985">
        <w:rPr>
          <w:rFonts w:ascii="Times New Roman" w:hAnsi="Times New Roman" w:cs="Times New Roman"/>
          <w:sz w:val="24"/>
          <w:szCs w:val="24"/>
          <w:highlight w:val="yellow"/>
        </w:rPr>
        <w:t>which advocates quieter</w:t>
      </w:r>
      <w:r w:rsidRPr="00CC5985">
        <w:rPr>
          <w:rFonts w:ascii="Times New Roman" w:hAnsi="Times New Roman" w:cs="Times New Roman"/>
          <w:sz w:val="24"/>
          <w:szCs w:val="24"/>
          <w:highlight w:val="yellow"/>
        </w:rPr>
        <w:t xml:space="preserve"> and unhurried lifestyles and methods, </w:t>
      </w:r>
      <w:r w:rsidR="00A0544C" w:rsidRPr="00A0544C">
        <w:rPr>
          <w:rFonts w:ascii="Times New Roman" w:hAnsi="Times New Roman" w:cs="Times New Roman"/>
          <w:sz w:val="24"/>
          <w:szCs w:val="24"/>
          <w:highlight w:val="yellow"/>
        </w:rPr>
        <w:t>and championing for the quality of life over running faster to do multiple things following the hectic pace of capitalism</w:t>
      </w:r>
      <w:r w:rsidR="00A0544C" w:rsidRPr="00A0544C">
        <w:rPr>
          <w:rFonts w:ascii="Times New Roman" w:hAnsi="Times New Roman" w:cs="Times New Roman"/>
          <w:sz w:val="24"/>
          <w:szCs w:val="24"/>
        </w:rPr>
        <w:t xml:space="preserve"> </w:t>
      </w:r>
      <w:r w:rsidR="00ED213F" w:rsidRPr="0090377A">
        <w:rPr>
          <w:rFonts w:ascii="Times New Roman" w:hAnsi="Times New Roman" w:cs="Times New Roman"/>
          <w:sz w:val="24"/>
          <w:szCs w:val="24"/>
        </w:rPr>
        <w:t>(</w:t>
      </w:r>
      <w:proofErr w:type="spellStart"/>
      <w:r w:rsidR="00ED213F" w:rsidRPr="0090377A">
        <w:rPr>
          <w:rFonts w:ascii="Times New Roman" w:hAnsi="Times New Roman" w:cs="Times New Roman"/>
          <w:sz w:val="24"/>
          <w:szCs w:val="24"/>
        </w:rPr>
        <w:t>Honoré</w:t>
      </w:r>
      <w:proofErr w:type="spellEnd"/>
      <w:r w:rsidR="00ED213F" w:rsidRPr="0090377A">
        <w:rPr>
          <w:rFonts w:ascii="Times New Roman" w:hAnsi="Times New Roman" w:cs="Times New Roman"/>
          <w:sz w:val="24"/>
          <w:szCs w:val="24"/>
        </w:rPr>
        <w:t>, 2004)</w:t>
      </w:r>
      <w:r>
        <w:rPr>
          <w:rFonts w:ascii="Times New Roman" w:hAnsi="Times New Roman" w:cs="Times New Roman"/>
          <w:sz w:val="24"/>
          <w:szCs w:val="24"/>
        </w:rPr>
        <w:t>. O</w:t>
      </w:r>
      <w:r w:rsidR="00ED213F" w:rsidRPr="0090377A">
        <w:rPr>
          <w:rFonts w:ascii="Times New Roman" w:hAnsi="Times New Roman" w:cs="Times New Roman"/>
          <w:sz w:val="24"/>
          <w:szCs w:val="24"/>
        </w:rPr>
        <w:t xml:space="preserve">pposing the </w:t>
      </w:r>
      <w:r w:rsidR="00BD67ED" w:rsidRPr="0090377A">
        <w:rPr>
          <w:rFonts w:ascii="Times New Roman" w:hAnsi="Times New Roman" w:cs="Times New Roman"/>
          <w:sz w:val="24"/>
          <w:szCs w:val="24"/>
        </w:rPr>
        <w:t>tyranny</w:t>
      </w:r>
      <w:r w:rsidR="00ED213F" w:rsidRPr="0090377A">
        <w:rPr>
          <w:rFonts w:ascii="Times New Roman" w:hAnsi="Times New Roman" w:cs="Times New Roman"/>
          <w:sz w:val="24"/>
          <w:szCs w:val="24"/>
        </w:rPr>
        <w:t xml:space="preserve"> of speed, ephemerality and </w:t>
      </w:r>
      <w:r w:rsidR="00BD67ED" w:rsidRPr="0090377A">
        <w:rPr>
          <w:rFonts w:ascii="Times New Roman" w:hAnsi="Times New Roman" w:cs="Times New Roman"/>
          <w:sz w:val="24"/>
          <w:szCs w:val="24"/>
        </w:rPr>
        <w:t>immediacy</w:t>
      </w:r>
      <w:r w:rsidR="00CC5985">
        <w:rPr>
          <w:rFonts w:ascii="Times New Roman" w:hAnsi="Times New Roman" w:cs="Times New Roman"/>
          <w:sz w:val="24"/>
          <w:szCs w:val="24"/>
        </w:rPr>
        <w:t xml:space="preserve"> of</w:t>
      </w:r>
      <w:r w:rsidR="00ED213F" w:rsidRPr="0090377A">
        <w:rPr>
          <w:rFonts w:ascii="Times New Roman" w:hAnsi="Times New Roman" w:cs="Times New Roman"/>
          <w:sz w:val="24"/>
          <w:szCs w:val="24"/>
        </w:rPr>
        <w:t xml:space="preserve"> modern-capitalist cultures (Rosa, </w:t>
      </w:r>
      <w:r>
        <w:rPr>
          <w:rFonts w:ascii="Times New Roman" w:hAnsi="Times New Roman" w:cs="Times New Roman"/>
          <w:sz w:val="24"/>
          <w:szCs w:val="24"/>
        </w:rPr>
        <w:t>2010), t</w:t>
      </w:r>
      <w:r w:rsidR="00ED213F" w:rsidRPr="0090377A">
        <w:rPr>
          <w:rFonts w:ascii="Times New Roman" w:hAnsi="Times New Roman" w:cs="Times New Roman"/>
          <w:sz w:val="24"/>
          <w:szCs w:val="24"/>
        </w:rPr>
        <w:t xml:space="preserve">he slow movement </w:t>
      </w:r>
      <w:r w:rsidR="00F857AD" w:rsidRPr="00F857AD">
        <w:rPr>
          <w:rFonts w:ascii="Times New Roman" w:hAnsi="Times New Roman" w:cs="Times New Roman"/>
          <w:sz w:val="24"/>
          <w:szCs w:val="24"/>
          <w:highlight w:val="yellow"/>
        </w:rPr>
        <w:t>has</w:t>
      </w:r>
      <w:r w:rsidR="00F857AD">
        <w:rPr>
          <w:rFonts w:ascii="Times New Roman" w:hAnsi="Times New Roman" w:cs="Times New Roman"/>
          <w:sz w:val="24"/>
          <w:szCs w:val="24"/>
        </w:rPr>
        <w:t xml:space="preserve"> </w:t>
      </w:r>
      <w:r w:rsidR="00CC5985">
        <w:rPr>
          <w:rFonts w:ascii="Times New Roman" w:hAnsi="Times New Roman" w:cs="Times New Roman"/>
          <w:sz w:val="24"/>
          <w:szCs w:val="24"/>
        </w:rPr>
        <w:t>diversified throughout multiple fields</w:t>
      </w:r>
      <w:r w:rsidR="00ED213F" w:rsidRPr="0090377A">
        <w:rPr>
          <w:rFonts w:ascii="Times New Roman" w:hAnsi="Times New Roman" w:cs="Times New Roman"/>
          <w:sz w:val="24"/>
          <w:szCs w:val="24"/>
        </w:rPr>
        <w:t xml:space="preserve"> </w:t>
      </w:r>
      <w:r w:rsidR="00BD67ED" w:rsidRPr="0090377A">
        <w:rPr>
          <w:rFonts w:ascii="Times New Roman" w:hAnsi="Times New Roman" w:cs="Times New Roman"/>
          <w:sz w:val="24"/>
          <w:szCs w:val="24"/>
        </w:rPr>
        <w:t>-</w:t>
      </w:r>
      <w:r w:rsidR="00ED213F" w:rsidRPr="0090377A">
        <w:rPr>
          <w:rFonts w:ascii="Times New Roman" w:hAnsi="Times New Roman" w:cs="Times New Roman"/>
          <w:sz w:val="24"/>
          <w:szCs w:val="24"/>
        </w:rPr>
        <w:t xml:space="preserve">food, cities, </w:t>
      </w:r>
      <w:r w:rsidR="00CC5985">
        <w:rPr>
          <w:rFonts w:ascii="Times New Roman" w:hAnsi="Times New Roman" w:cs="Times New Roman"/>
          <w:sz w:val="24"/>
          <w:szCs w:val="24"/>
        </w:rPr>
        <w:t xml:space="preserve">tourism, design, </w:t>
      </w:r>
      <w:r w:rsidR="00ED213F" w:rsidRPr="0090377A">
        <w:rPr>
          <w:rFonts w:ascii="Times New Roman" w:hAnsi="Times New Roman" w:cs="Times New Roman"/>
          <w:sz w:val="24"/>
          <w:szCs w:val="24"/>
        </w:rPr>
        <w:t>work, etc.</w:t>
      </w:r>
      <w:r w:rsidR="00BD67ED" w:rsidRPr="0090377A">
        <w:rPr>
          <w:rFonts w:ascii="Times New Roman" w:hAnsi="Times New Roman" w:cs="Times New Roman"/>
          <w:sz w:val="24"/>
          <w:szCs w:val="24"/>
        </w:rPr>
        <w:t>-</w:t>
      </w:r>
      <w:r w:rsidR="00ED213F" w:rsidRPr="0090377A">
        <w:rPr>
          <w:rFonts w:ascii="Times New Roman" w:hAnsi="Times New Roman" w:cs="Times New Roman"/>
          <w:sz w:val="24"/>
          <w:szCs w:val="24"/>
        </w:rPr>
        <w:t xml:space="preserve"> and </w:t>
      </w:r>
      <w:r w:rsidR="00F857AD">
        <w:rPr>
          <w:rFonts w:ascii="Times New Roman" w:hAnsi="Times New Roman" w:cs="Times New Roman"/>
          <w:sz w:val="24"/>
          <w:szCs w:val="24"/>
        </w:rPr>
        <w:t xml:space="preserve">has </w:t>
      </w:r>
      <w:r w:rsidR="00CC5985">
        <w:rPr>
          <w:rFonts w:ascii="Times New Roman" w:hAnsi="Times New Roman" w:cs="Times New Roman"/>
          <w:sz w:val="24"/>
          <w:szCs w:val="24"/>
        </w:rPr>
        <w:t xml:space="preserve">recently </w:t>
      </w:r>
      <w:r w:rsidR="00ED213F" w:rsidRPr="0090377A">
        <w:rPr>
          <w:rFonts w:ascii="Times New Roman" w:hAnsi="Times New Roman" w:cs="Times New Roman"/>
          <w:sz w:val="24"/>
          <w:szCs w:val="24"/>
        </w:rPr>
        <w:t xml:space="preserve">started to influence communication and media studies. </w:t>
      </w:r>
      <w:r w:rsidR="00CC5985" w:rsidRPr="00CC5985">
        <w:rPr>
          <w:rFonts w:ascii="Times New Roman" w:hAnsi="Times New Roman" w:cs="Times New Roman"/>
          <w:sz w:val="24"/>
          <w:szCs w:val="24"/>
          <w:highlight w:val="yellow"/>
        </w:rPr>
        <w:t xml:space="preserve">“Slow media” </w:t>
      </w:r>
      <w:r w:rsidR="00CC5985">
        <w:rPr>
          <w:rFonts w:ascii="Times New Roman" w:hAnsi="Times New Roman" w:cs="Times New Roman"/>
          <w:sz w:val="24"/>
          <w:szCs w:val="24"/>
          <w:highlight w:val="yellow"/>
        </w:rPr>
        <w:t>activism goes beyond the individual actions that help us</w:t>
      </w:r>
      <w:r w:rsidR="00F857AD">
        <w:rPr>
          <w:rFonts w:ascii="Times New Roman" w:hAnsi="Times New Roman" w:cs="Times New Roman"/>
          <w:sz w:val="24"/>
          <w:szCs w:val="24"/>
          <w:highlight w:val="yellow"/>
        </w:rPr>
        <w:t xml:space="preserve"> to limit or</w:t>
      </w:r>
      <w:r w:rsidR="00CC5985">
        <w:rPr>
          <w:rFonts w:ascii="Times New Roman" w:hAnsi="Times New Roman" w:cs="Times New Roman"/>
          <w:sz w:val="24"/>
          <w:szCs w:val="24"/>
          <w:highlight w:val="yellow"/>
        </w:rPr>
        <w:t xml:space="preserve"> control the way we use technologies.</w:t>
      </w:r>
      <w:r w:rsidR="00211B56">
        <w:rPr>
          <w:rFonts w:ascii="Times New Roman" w:hAnsi="Times New Roman" w:cs="Times New Roman"/>
          <w:sz w:val="24"/>
          <w:szCs w:val="24"/>
          <w:highlight w:val="yellow"/>
        </w:rPr>
        <w:t xml:space="preserve"> On the contrary, it calls for a </w:t>
      </w:r>
      <w:r w:rsidR="00F857AD">
        <w:rPr>
          <w:rFonts w:ascii="Times New Roman" w:hAnsi="Times New Roman" w:cs="Times New Roman"/>
          <w:sz w:val="24"/>
          <w:szCs w:val="24"/>
          <w:highlight w:val="yellow"/>
        </w:rPr>
        <w:t xml:space="preserve">structural </w:t>
      </w:r>
      <w:r w:rsidR="00211B56">
        <w:rPr>
          <w:rFonts w:ascii="Times New Roman" w:hAnsi="Times New Roman" w:cs="Times New Roman"/>
          <w:sz w:val="24"/>
          <w:szCs w:val="24"/>
          <w:highlight w:val="yellow"/>
        </w:rPr>
        <w:t xml:space="preserve">cultural and political shift to </w:t>
      </w:r>
      <w:r w:rsidR="00BD67ED" w:rsidRPr="00CC5985">
        <w:rPr>
          <w:rFonts w:ascii="Times New Roman" w:hAnsi="Times New Roman" w:cs="Times New Roman"/>
          <w:sz w:val="24"/>
          <w:szCs w:val="24"/>
          <w:highlight w:val="yellow"/>
        </w:rPr>
        <w:t>v</w:t>
      </w:r>
      <w:r w:rsidR="00ED213F" w:rsidRPr="00CC5985">
        <w:rPr>
          <w:rFonts w:ascii="Times New Roman" w:hAnsi="Times New Roman" w:cs="Times New Roman"/>
          <w:sz w:val="24"/>
          <w:szCs w:val="24"/>
          <w:highlight w:val="yellow"/>
        </w:rPr>
        <w:t>indicate the</w:t>
      </w:r>
      <w:r w:rsidR="00ED213F"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00BD67ED" w:rsidRPr="0090377A">
        <w:rPr>
          <w:rFonts w:ascii="Times New Roman" w:hAnsi="Times New Roman" w:cs="Times New Roman"/>
          <w:sz w:val="24"/>
          <w:szCs w:val="24"/>
        </w:rPr>
        <w:t>dense culture</w:t>
      </w:r>
      <w:r w:rsidR="009138A8" w:rsidRPr="0090377A">
        <w:rPr>
          <w:rFonts w:ascii="Times New Roman" w:hAnsi="Times New Roman" w:cs="Times New Roman"/>
          <w:sz w:val="24"/>
          <w:szCs w:val="24"/>
        </w:rPr>
        <w:t>”</w:t>
      </w:r>
      <w:r w:rsidR="00BD67ED" w:rsidRPr="0090377A">
        <w:rPr>
          <w:rFonts w:ascii="Times New Roman" w:hAnsi="Times New Roman" w:cs="Times New Roman"/>
          <w:sz w:val="24"/>
          <w:szCs w:val="24"/>
        </w:rPr>
        <w:t xml:space="preserve"> </w:t>
      </w:r>
      <w:r w:rsidR="00ED213F" w:rsidRPr="0090377A">
        <w:rPr>
          <w:rFonts w:ascii="Times New Roman" w:hAnsi="Times New Roman" w:cs="Times New Roman"/>
          <w:sz w:val="24"/>
          <w:szCs w:val="24"/>
        </w:rPr>
        <w:t xml:space="preserve">of face-to-face communication, </w:t>
      </w:r>
      <w:r w:rsidR="00F857AD">
        <w:rPr>
          <w:rFonts w:ascii="Times New Roman" w:hAnsi="Times New Roman" w:cs="Times New Roman"/>
          <w:sz w:val="24"/>
          <w:szCs w:val="24"/>
        </w:rPr>
        <w:t xml:space="preserve">the </w:t>
      </w:r>
      <w:r w:rsidR="00ED213F" w:rsidRPr="0090377A">
        <w:rPr>
          <w:rFonts w:ascii="Times New Roman" w:hAnsi="Times New Roman" w:cs="Times New Roman"/>
          <w:sz w:val="24"/>
          <w:szCs w:val="24"/>
        </w:rPr>
        <w:t xml:space="preserve">quality </w:t>
      </w:r>
      <w:r w:rsidR="00CD2012">
        <w:rPr>
          <w:rFonts w:ascii="Times New Roman" w:hAnsi="Times New Roman" w:cs="Times New Roman"/>
          <w:sz w:val="24"/>
          <w:szCs w:val="24"/>
        </w:rPr>
        <w:t>of</w:t>
      </w:r>
      <w:r w:rsidR="00F857AD">
        <w:rPr>
          <w:rFonts w:ascii="Times New Roman" w:hAnsi="Times New Roman" w:cs="Times New Roman"/>
          <w:sz w:val="24"/>
          <w:szCs w:val="24"/>
        </w:rPr>
        <w:t xml:space="preserve"> </w:t>
      </w:r>
      <w:r w:rsidR="00ED213F" w:rsidRPr="0090377A">
        <w:rPr>
          <w:rFonts w:ascii="Times New Roman" w:hAnsi="Times New Roman" w:cs="Times New Roman"/>
          <w:sz w:val="24"/>
          <w:szCs w:val="24"/>
        </w:rPr>
        <w:t>media contents, and a rise of awareness about the uncontrolled rhyth</w:t>
      </w:r>
      <w:r w:rsidR="00CD2012">
        <w:rPr>
          <w:rFonts w:ascii="Times New Roman" w:hAnsi="Times New Roman" w:cs="Times New Roman"/>
          <w:sz w:val="24"/>
          <w:szCs w:val="24"/>
        </w:rPr>
        <w:t xml:space="preserve">ms of ICTs and media production, </w:t>
      </w:r>
      <w:r w:rsidR="00CD2012" w:rsidRPr="00CD2012">
        <w:rPr>
          <w:rFonts w:ascii="Times New Roman" w:hAnsi="Times New Roman" w:cs="Times New Roman"/>
          <w:sz w:val="24"/>
          <w:szCs w:val="24"/>
          <w:highlight w:val="yellow"/>
        </w:rPr>
        <w:t>distribution</w:t>
      </w:r>
      <w:r w:rsidR="00CD2012">
        <w:rPr>
          <w:rFonts w:ascii="Times New Roman" w:hAnsi="Times New Roman" w:cs="Times New Roman"/>
          <w:sz w:val="24"/>
          <w:szCs w:val="24"/>
        </w:rPr>
        <w:t xml:space="preserve"> and </w:t>
      </w:r>
      <w:r w:rsidR="00ED213F" w:rsidRPr="0090377A">
        <w:rPr>
          <w:rFonts w:ascii="Times New Roman" w:hAnsi="Times New Roman" w:cs="Times New Roman"/>
          <w:sz w:val="24"/>
          <w:szCs w:val="24"/>
        </w:rPr>
        <w:t>consumption (</w:t>
      </w:r>
      <w:proofErr w:type="spellStart"/>
      <w:r w:rsidR="00ED213F" w:rsidRPr="0090377A">
        <w:rPr>
          <w:rFonts w:ascii="Times New Roman" w:hAnsi="Times New Roman" w:cs="Times New Roman"/>
          <w:sz w:val="24"/>
          <w:szCs w:val="24"/>
        </w:rPr>
        <w:t>Anonymized</w:t>
      </w:r>
      <w:proofErr w:type="spellEnd"/>
      <w:r w:rsidR="00ED213F" w:rsidRPr="0090377A">
        <w:rPr>
          <w:rFonts w:ascii="Times New Roman" w:hAnsi="Times New Roman" w:cs="Times New Roman"/>
          <w:sz w:val="24"/>
          <w:szCs w:val="24"/>
        </w:rPr>
        <w:t xml:space="preserve">, 2020; Rauch, 2018). </w:t>
      </w:r>
    </w:p>
    <w:p w14:paraId="1E999AB6" w14:textId="103F8C81" w:rsidR="00B90BF5" w:rsidRDefault="00211B56" w:rsidP="00B90BF5">
      <w:pPr>
        <w:spacing w:line="480" w:lineRule="auto"/>
        <w:jc w:val="both"/>
        <w:rPr>
          <w:rFonts w:ascii="Times New Roman" w:hAnsi="Times New Roman" w:cs="Times New Roman"/>
          <w:sz w:val="24"/>
          <w:szCs w:val="24"/>
        </w:rPr>
      </w:pPr>
      <w:r w:rsidRPr="00211B56">
        <w:rPr>
          <w:rFonts w:ascii="Times New Roman" w:hAnsi="Times New Roman" w:cs="Times New Roman"/>
          <w:sz w:val="24"/>
          <w:szCs w:val="24"/>
          <w:highlight w:val="yellow"/>
        </w:rPr>
        <w:t xml:space="preserve">Limiting </w:t>
      </w:r>
      <w:r>
        <w:rPr>
          <w:rFonts w:ascii="Times New Roman" w:hAnsi="Times New Roman" w:cs="Times New Roman"/>
          <w:sz w:val="24"/>
          <w:szCs w:val="24"/>
          <w:highlight w:val="yellow"/>
        </w:rPr>
        <w:t xml:space="preserve">social </w:t>
      </w:r>
      <w:r w:rsidRPr="00211B56">
        <w:rPr>
          <w:rFonts w:ascii="Times New Roman" w:hAnsi="Times New Roman" w:cs="Times New Roman"/>
          <w:sz w:val="24"/>
          <w:szCs w:val="24"/>
          <w:highlight w:val="yellow"/>
        </w:rPr>
        <w:t>media uses or approachi</w:t>
      </w:r>
      <w:r>
        <w:rPr>
          <w:rFonts w:ascii="Times New Roman" w:hAnsi="Times New Roman" w:cs="Times New Roman"/>
          <w:sz w:val="24"/>
          <w:szCs w:val="24"/>
          <w:highlight w:val="yellow"/>
        </w:rPr>
        <w:t xml:space="preserve">ng technologies more cautiously provide spaces for personal time and group conversations. </w:t>
      </w:r>
      <w:proofErr w:type="spellStart"/>
      <w:r>
        <w:rPr>
          <w:rFonts w:ascii="Times New Roman" w:hAnsi="Times New Roman" w:cs="Times New Roman"/>
          <w:sz w:val="24"/>
          <w:szCs w:val="24"/>
          <w:highlight w:val="yellow"/>
        </w:rPr>
        <w:t>Gladwell</w:t>
      </w:r>
      <w:proofErr w:type="spellEnd"/>
      <w:r>
        <w:rPr>
          <w:rFonts w:ascii="Times New Roman" w:hAnsi="Times New Roman" w:cs="Times New Roman"/>
          <w:sz w:val="24"/>
          <w:szCs w:val="24"/>
          <w:highlight w:val="yellow"/>
        </w:rPr>
        <w:t xml:space="preserve"> </w:t>
      </w:r>
      <w:r w:rsidR="00B90BF5">
        <w:rPr>
          <w:rFonts w:ascii="Times New Roman" w:hAnsi="Times New Roman" w:cs="Times New Roman"/>
          <w:sz w:val="24"/>
          <w:szCs w:val="24"/>
          <w:highlight w:val="yellow"/>
        </w:rPr>
        <w:t xml:space="preserve">(2010) </w:t>
      </w:r>
      <w:r>
        <w:rPr>
          <w:rFonts w:ascii="Times New Roman" w:hAnsi="Times New Roman" w:cs="Times New Roman"/>
          <w:sz w:val="24"/>
          <w:szCs w:val="24"/>
          <w:highlight w:val="yellow"/>
        </w:rPr>
        <w:t>and others mistrust obsession with social media campaigns in favor of</w:t>
      </w:r>
      <w:r w:rsidR="00CD2012">
        <w:rPr>
          <w:rFonts w:ascii="Times New Roman" w:hAnsi="Times New Roman" w:cs="Times New Roman"/>
          <w:sz w:val="24"/>
          <w:szCs w:val="24"/>
          <w:highlight w:val="yellow"/>
        </w:rPr>
        <w:t xml:space="preserve"> the traditional</w:t>
      </w:r>
      <w:r>
        <w:rPr>
          <w:rFonts w:ascii="Times New Roman" w:hAnsi="Times New Roman" w:cs="Times New Roman"/>
          <w:sz w:val="24"/>
          <w:szCs w:val="24"/>
          <w:highlight w:val="yellow"/>
        </w:rPr>
        <w:t xml:space="preserve"> face-to-face relationships</w:t>
      </w:r>
      <w:r w:rsidR="00CD2012">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B90BF5">
        <w:rPr>
          <w:rFonts w:ascii="Times New Roman" w:hAnsi="Times New Roman" w:cs="Times New Roman"/>
          <w:sz w:val="24"/>
          <w:szCs w:val="24"/>
          <w:highlight w:val="yellow"/>
        </w:rPr>
        <w:t>which</w:t>
      </w:r>
      <w:r>
        <w:rPr>
          <w:rFonts w:ascii="Times New Roman" w:hAnsi="Times New Roman" w:cs="Times New Roman"/>
          <w:sz w:val="24"/>
          <w:szCs w:val="24"/>
          <w:highlight w:val="yellow"/>
        </w:rPr>
        <w:t xml:space="preserve"> have historically sustained civil right movements. </w:t>
      </w:r>
      <w:r w:rsidR="00B90BF5">
        <w:rPr>
          <w:rFonts w:ascii="Times New Roman" w:hAnsi="Times New Roman" w:cs="Times New Roman"/>
          <w:sz w:val="24"/>
          <w:szCs w:val="24"/>
          <w:highlight w:val="yellow"/>
        </w:rPr>
        <w:t xml:space="preserve">In fact, different studies have emphasized the role of digital media to bring protesters to street, but also the necessity of face-to-face encounters and demonstrations as the main tool to keep a movement alive, </w:t>
      </w:r>
      <w:r w:rsidR="00B90BF5" w:rsidRPr="00B90BF5">
        <w:rPr>
          <w:rFonts w:ascii="Times New Roman" w:hAnsi="Times New Roman" w:cs="Times New Roman"/>
          <w:sz w:val="24"/>
          <w:szCs w:val="24"/>
          <w:highlight w:val="yellow"/>
        </w:rPr>
        <w:t>since “the most important medium of communication was actually unmediated, that is, people talking to each other” (Hammond, 2019: 901).</w:t>
      </w:r>
      <w:r w:rsidR="00B90BF5">
        <w:rPr>
          <w:rFonts w:ascii="Times New Roman" w:hAnsi="Times New Roman" w:cs="Times New Roman"/>
          <w:sz w:val="24"/>
          <w:szCs w:val="24"/>
        </w:rPr>
        <w:t xml:space="preserve"> </w:t>
      </w:r>
    </w:p>
    <w:p w14:paraId="7B4AB269" w14:textId="589ABEDA" w:rsidR="00ED213F" w:rsidRPr="0090377A" w:rsidRDefault="00ED213F"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Moreover, the notion of “slow activism” has been recently coined to allude to the substantial differences between movements that practice a spectacle-activism in the short-term and </w:t>
      </w:r>
      <w:r w:rsidR="00BD67ED" w:rsidRPr="0090377A">
        <w:rPr>
          <w:rFonts w:ascii="Times New Roman" w:hAnsi="Times New Roman" w:cs="Times New Roman"/>
          <w:sz w:val="24"/>
          <w:szCs w:val="24"/>
        </w:rPr>
        <w:t xml:space="preserve">those </w:t>
      </w:r>
      <w:r w:rsidRPr="0090377A">
        <w:rPr>
          <w:rFonts w:ascii="Times New Roman" w:hAnsi="Times New Roman" w:cs="Times New Roman"/>
          <w:sz w:val="24"/>
          <w:szCs w:val="24"/>
        </w:rPr>
        <w:t xml:space="preserve">that manage their activity quietly and in the long-term. The second style is characteristic of </w:t>
      </w:r>
      <w:r w:rsidRPr="0090377A">
        <w:rPr>
          <w:rFonts w:ascii="Times New Roman" w:hAnsi="Times New Roman" w:cs="Times New Roman"/>
          <w:sz w:val="24"/>
          <w:szCs w:val="24"/>
        </w:rPr>
        <w:lastRenderedPageBreak/>
        <w:t xml:space="preserve">movements which patiently pressure to demand their rights (Robins, 2015), even when their demands </w:t>
      </w:r>
      <w:r w:rsidR="00BD67ED" w:rsidRPr="0090377A">
        <w:rPr>
          <w:rFonts w:ascii="Times New Roman" w:hAnsi="Times New Roman" w:cs="Times New Roman"/>
          <w:sz w:val="24"/>
          <w:szCs w:val="24"/>
        </w:rPr>
        <w:t xml:space="preserve">do not </w:t>
      </w:r>
      <w:r w:rsidR="00CD2012" w:rsidRPr="00CD2012">
        <w:rPr>
          <w:rFonts w:ascii="Times New Roman" w:hAnsi="Times New Roman" w:cs="Times New Roman"/>
          <w:sz w:val="24"/>
          <w:szCs w:val="24"/>
          <w:highlight w:val="yellow"/>
        </w:rPr>
        <w:t>get</w:t>
      </w:r>
      <w:r w:rsidR="00BD67ED" w:rsidRPr="0090377A">
        <w:rPr>
          <w:rFonts w:ascii="Times New Roman" w:hAnsi="Times New Roman" w:cs="Times New Roman"/>
          <w:sz w:val="24"/>
          <w:szCs w:val="24"/>
        </w:rPr>
        <w:t xml:space="preserve"> a constant </w:t>
      </w:r>
      <w:r w:rsidRPr="0090377A">
        <w:rPr>
          <w:rFonts w:ascii="Times New Roman" w:hAnsi="Times New Roman" w:cs="Times New Roman"/>
          <w:sz w:val="24"/>
          <w:szCs w:val="24"/>
        </w:rPr>
        <w:t>media attention given their low profile or peaceful character (Robins, 2014).</w:t>
      </w:r>
    </w:p>
    <w:p w14:paraId="3E8693E2" w14:textId="0FE5988F" w:rsidR="00C966AC" w:rsidRPr="0090377A" w:rsidRDefault="00ED213F"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The respondents do not understand their </w:t>
      </w:r>
      <w:r w:rsidR="00BD67ED" w:rsidRPr="0090377A">
        <w:rPr>
          <w:rFonts w:ascii="Times New Roman" w:hAnsi="Times New Roman" w:cs="Times New Roman"/>
          <w:sz w:val="24"/>
          <w:szCs w:val="24"/>
        </w:rPr>
        <w:t>claims</w:t>
      </w:r>
      <w:r w:rsidRPr="0090377A">
        <w:rPr>
          <w:rFonts w:ascii="Times New Roman" w:hAnsi="Times New Roman" w:cs="Times New Roman"/>
          <w:sz w:val="24"/>
          <w:szCs w:val="24"/>
        </w:rPr>
        <w:t xml:space="preserve"> as something immediate or circumstantial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that can be lost</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but instead aim at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structural and irreversible</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changes (</w:t>
      </w:r>
      <w:proofErr w:type="spellStart"/>
      <w:r w:rsidRPr="0090377A">
        <w:rPr>
          <w:rFonts w:ascii="Times New Roman" w:hAnsi="Times New Roman" w:cs="Times New Roman"/>
          <w:sz w:val="24"/>
          <w:szCs w:val="24"/>
        </w:rPr>
        <w:t>Ledo</w:t>
      </w:r>
      <w:proofErr w:type="spellEnd"/>
      <w:r w:rsidRPr="0090377A">
        <w:rPr>
          <w:rFonts w:ascii="Times New Roman" w:hAnsi="Times New Roman" w:cs="Times New Roman"/>
          <w:sz w:val="24"/>
          <w:szCs w:val="24"/>
        </w:rPr>
        <w:t>, 08/03/19) such as the constitutional shielding of the pensions. They also consider that their fights have to be undertaken by next generations, although</w:t>
      </w:r>
      <w:r w:rsidR="00CD2012">
        <w:rPr>
          <w:rFonts w:ascii="Times New Roman" w:hAnsi="Times New Roman" w:cs="Times New Roman"/>
          <w:sz w:val="24"/>
          <w:szCs w:val="24"/>
        </w:rPr>
        <w:t xml:space="preserve"> </w:t>
      </w:r>
      <w:r w:rsidR="00CD2012" w:rsidRPr="00CD2012">
        <w:rPr>
          <w:rFonts w:ascii="Times New Roman" w:hAnsi="Times New Roman" w:cs="Times New Roman"/>
          <w:sz w:val="24"/>
          <w:szCs w:val="24"/>
          <w:highlight w:val="yellow"/>
        </w:rPr>
        <w:t>they admit that</w:t>
      </w:r>
      <w:r w:rsidRPr="0090377A">
        <w:rPr>
          <w:rFonts w:ascii="Times New Roman" w:hAnsi="Times New Roman" w:cs="Times New Roman"/>
          <w:sz w:val="24"/>
          <w:szCs w:val="24"/>
        </w:rPr>
        <w:t xml:space="preserve"> the</w:t>
      </w:r>
      <w:r w:rsidR="00BD67ED" w:rsidRPr="0090377A">
        <w:rPr>
          <w:rFonts w:ascii="Times New Roman" w:hAnsi="Times New Roman" w:cs="Times New Roman"/>
          <w:sz w:val="24"/>
          <w:szCs w:val="24"/>
        </w:rPr>
        <w:t xml:space="preserve">ir </w:t>
      </w:r>
      <w:r w:rsidRPr="0090377A">
        <w:rPr>
          <w:rFonts w:ascii="Times New Roman" w:hAnsi="Times New Roman" w:cs="Times New Roman"/>
          <w:sz w:val="24"/>
          <w:szCs w:val="24"/>
        </w:rPr>
        <w:t>activities on social networks have not attracted many youngsters yet.</w:t>
      </w:r>
      <w:r w:rsidR="00CD2012">
        <w:rPr>
          <w:rFonts w:ascii="Times New Roman" w:hAnsi="Times New Roman" w:cs="Times New Roman"/>
          <w:sz w:val="24"/>
          <w:szCs w:val="24"/>
        </w:rPr>
        <w:t xml:space="preserve"> O</w:t>
      </w:r>
      <w:r w:rsidRPr="0090377A">
        <w:rPr>
          <w:rFonts w:ascii="Times New Roman" w:hAnsi="Times New Roman" w:cs="Times New Roman"/>
          <w:sz w:val="24"/>
          <w:szCs w:val="24"/>
        </w:rPr>
        <w:t xml:space="preserve">ne of the first </w:t>
      </w:r>
      <w:proofErr w:type="spellStart"/>
      <w:r w:rsidRPr="0090377A">
        <w:rPr>
          <w:rFonts w:ascii="Times New Roman" w:hAnsi="Times New Roman" w:cs="Times New Roman"/>
          <w:sz w:val="24"/>
          <w:szCs w:val="24"/>
        </w:rPr>
        <w:t>performative</w:t>
      </w:r>
      <w:proofErr w:type="spellEnd"/>
      <w:r w:rsidRPr="0090377A">
        <w:rPr>
          <w:rFonts w:ascii="Times New Roman" w:hAnsi="Times New Roman" w:cs="Times New Roman"/>
          <w:sz w:val="24"/>
          <w:szCs w:val="24"/>
        </w:rPr>
        <w:t xml:space="preserve">-demonstrations at the moment of creating the MERP took place at the Reina Sofia Museum on 12 December, 2013. Under the motto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bring your own chair</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the MERP expressed: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we are here to shield the pensions and we are not moving; we are not in a hurry</w:t>
      </w:r>
      <w:r w:rsidR="000403F6" w:rsidRPr="0090377A">
        <w:rPr>
          <w:rFonts w:ascii="Times New Roman" w:hAnsi="Times New Roman" w:cs="Times New Roman"/>
          <w:sz w:val="24"/>
          <w:szCs w:val="24"/>
        </w:rPr>
        <w:t>;</w:t>
      </w:r>
      <w:r w:rsidRPr="0090377A">
        <w:rPr>
          <w:rFonts w:ascii="Times New Roman" w:hAnsi="Times New Roman" w:cs="Times New Roman"/>
          <w:sz w:val="24"/>
          <w:szCs w:val="24"/>
        </w:rPr>
        <w:t xml:space="preserve"> we will not stop until we succeed</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w:t>
      </w:r>
      <w:proofErr w:type="spellStart"/>
      <w:r w:rsidRPr="0090377A">
        <w:rPr>
          <w:rFonts w:ascii="Times New Roman" w:hAnsi="Times New Roman" w:cs="Times New Roman"/>
          <w:sz w:val="24"/>
          <w:szCs w:val="24"/>
        </w:rPr>
        <w:t>Cunyat</w:t>
      </w:r>
      <w:proofErr w:type="spellEnd"/>
      <w:r w:rsidRPr="0090377A">
        <w:rPr>
          <w:rFonts w:ascii="Times New Roman" w:hAnsi="Times New Roman" w:cs="Times New Roman"/>
          <w:sz w:val="24"/>
          <w:szCs w:val="24"/>
        </w:rPr>
        <w:t xml:space="preserve">, 06/04/19). </w:t>
      </w:r>
      <w:r w:rsidR="00BD67ED" w:rsidRPr="0090377A">
        <w:rPr>
          <w:rFonts w:ascii="Times New Roman" w:hAnsi="Times New Roman" w:cs="Times New Roman"/>
          <w:sz w:val="24"/>
          <w:szCs w:val="24"/>
        </w:rPr>
        <w:t>T</w:t>
      </w:r>
      <w:r w:rsidRPr="0090377A">
        <w:rPr>
          <w:rFonts w:ascii="Times New Roman" w:hAnsi="Times New Roman" w:cs="Times New Roman"/>
          <w:sz w:val="24"/>
          <w:szCs w:val="24"/>
        </w:rPr>
        <w:t>he</w:t>
      </w:r>
      <w:r w:rsidR="000403F6" w:rsidRPr="0090377A">
        <w:rPr>
          <w:rFonts w:ascii="Times New Roman" w:hAnsi="Times New Roman" w:cs="Times New Roman"/>
          <w:sz w:val="24"/>
          <w:szCs w:val="24"/>
        </w:rPr>
        <w:t xml:space="preserve"> pensioners’</w:t>
      </w:r>
      <w:r w:rsidRPr="0090377A">
        <w:rPr>
          <w:rFonts w:ascii="Times New Roman" w:hAnsi="Times New Roman" w:cs="Times New Roman"/>
          <w:sz w:val="24"/>
          <w:szCs w:val="24"/>
        </w:rPr>
        <w:t xml:space="preserve"> </w:t>
      </w:r>
      <w:r w:rsidR="00BD67ED" w:rsidRPr="0090377A">
        <w:rPr>
          <w:rFonts w:ascii="Times New Roman" w:hAnsi="Times New Roman" w:cs="Times New Roman"/>
          <w:sz w:val="24"/>
          <w:szCs w:val="24"/>
        </w:rPr>
        <w:t>media</w:t>
      </w:r>
      <w:r w:rsidRPr="0090377A">
        <w:rPr>
          <w:rFonts w:ascii="Times New Roman" w:hAnsi="Times New Roman" w:cs="Times New Roman"/>
          <w:sz w:val="24"/>
          <w:szCs w:val="24"/>
        </w:rPr>
        <w:t xml:space="preserve"> repertories </w:t>
      </w:r>
      <w:r w:rsidR="000403F6" w:rsidRPr="0090377A">
        <w:rPr>
          <w:rFonts w:ascii="Times New Roman" w:hAnsi="Times New Roman" w:cs="Times New Roman"/>
          <w:sz w:val="24"/>
          <w:szCs w:val="24"/>
        </w:rPr>
        <w:t xml:space="preserve">are tested </w:t>
      </w:r>
      <w:r w:rsidRPr="0090377A">
        <w:rPr>
          <w:rFonts w:ascii="Times New Roman" w:hAnsi="Times New Roman" w:cs="Times New Roman"/>
          <w:sz w:val="24"/>
          <w:szCs w:val="24"/>
        </w:rPr>
        <w:t xml:space="preserve">according to patient work, trial and error, and the exploration of </w:t>
      </w:r>
      <w:r w:rsidR="000403F6" w:rsidRPr="0090377A">
        <w:rPr>
          <w:rFonts w:ascii="Times New Roman" w:hAnsi="Times New Roman" w:cs="Times New Roman"/>
          <w:sz w:val="24"/>
          <w:szCs w:val="24"/>
        </w:rPr>
        <w:t xml:space="preserve">as many </w:t>
      </w:r>
      <w:r w:rsidRPr="0090377A">
        <w:rPr>
          <w:rFonts w:ascii="Times New Roman" w:hAnsi="Times New Roman" w:cs="Times New Roman"/>
          <w:sz w:val="24"/>
          <w:szCs w:val="24"/>
        </w:rPr>
        <w:t xml:space="preserve">strategies </w:t>
      </w:r>
      <w:r w:rsidR="000403F6" w:rsidRPr="0090377A">
        <w:rPr>
          <w:rFonts w:ascii="Times New Roman" w:hAnsi="Times New Roman" w:cs="Times New Roman"/>
          <w:sz w:val="24"/>
          <w:szCs w:val="24"/>
        </w:rPr>
        <w:t xml:space="preserve">as seem </w:t>
      </w:r>
      <w:r w:rsidR="00BD67ED" w:rsidRPr="0090377A">
        <w:rPr>
          <w:rFonts w:ascii="Times New Roman" w:hAnsi="Times New Roman" w:cs="Times New Roman"/>
          <w:sz w:val="24"/>
          <w:szCs w:val="24"/>
        </w:rPr>
        <w:t xml:space="preserve">to be </w:t>
      </w:r>
      <w:r w:rsidR="000403F6" w:rsidRPr="0090377A">
        <w:rPr>
          <w:rFonts w:ascii="Times New Roman" w:hAnsi="Times New Roman" w:cs="Times New Roman"/>
          <w:sz w:val="24"/>
          <w:szCs w:val="24"/>
        </w:rPr>
        <w:t xml:space="preserve">useful </w:t>
      </w:r>
      <w:r w:rsidRPr="0090377A">
        <w:rPr>
          <w:rFonts w:ascii="Times New Roman" w:hAnsi="Times New Roman" w:cs="Times New Roman"/>
          <w:sz w:val="24"/>
          <w:szCs w:val="24"/>
        </w:rPr>
        <w:t xml:space="preserve">(Laguna, 11/5/19), </w:t>
      </w:r>
      <w:r w:rsidR="00BD67ED" w:rsidRPr="0090377A">
        <w:rPr>
          <w:rFonts w:ascii="Times New Roman" w:hAnsi="Times New Roman" w:cs="Times New Roman"/>
          <w:sz w:val="24"/>
          <w:szCs w:val="24"/>
        </w:rPr>
        <w:t xml:space="preserve">which </w:t>
      </w:r>
      <w:r w:rsidR="000403F6" w:rsidRPr="0090377A">
        <w:rPr>
          <w:rFonts w:ascii="Times New Roman" w:hAnsi="Times New Roman" w:cs="Times New Roman"/>
          <w:sz w:val="24"/>
          <w:szCs w:val="24"/>
        </w:rPr>
        <w:t xml:space="preserve">are </w:t>
      </w:r>
      <w:r w:rsidR="00CD2012" w:rsidRPr="00CD2012">
        <w:rPr>
          <w:rFonts w:ascii="Times New Roman" w:hAnsi="Times New Roman" w:cs="Times New Roman"/>
          <w:sz w:val="24"/>
          <w:szCs w:val="24"/>
          <w:highlight w:val="yellow"/>
        </w:rPr>
        <w:t>defining</w:t>
      </w:r>
      <w:r w:rsidR="00CD2012">
        <w:rPr>
          <w:rFonts w:ascii="Times New Roman" w:hAnsi="Times New Roman" w:cs="Times New Roman"/>
          <w:sz w:val="24"/>
          <w:szCs w:val="24"/>
        </w:rPr>
        <w:t xml:space="preserve"> </w:t>
      </w:r>
      <w:r w:rsidRPr="0090377A">
        <w:rPr>
          <w:rFonts w:ascii="Times New Roman" w:hAnsi="Times New Roman" w:cs="Times New Roman"/>
          <w:sz w:val="24"/>
          <w:szCs w:val="24"/>
        </w:rPr>
        <w:t>characteristics of slow activism</w:t>
      </w:r>
      <w:r w:rsidR="000403F6" w:rsidRPr="0090377A">
        <w:rPr>
          <w:rFonts w:ascii="Times New Roman" w:hAnsi="Times New Roman" w:cs="Times New Roman"/>
          <w:sz w:val="24"/>
          <w:szCs w:val="24"/>
        </w:rPr>
        <w:t xml:space="preserve"> (Robins, 2014; 2015)</w:t>
      </w:r>
      <w:r w:rsidRPr="0090377A">
        <w:rPr>
          <w:rFonts w:ascii="Times New Roman" w:hAnsi="Times New Roman" w:cs="Times New Roman"/>
          <w:sz w:val="24"/>
          <w:szCs w:val="24"/>
        </w:rPr>
        <w:t>.</w:t>
      </w:r>
    </w:p>
    <w:p w14:paraId="7A2E8B12" w14:textId="26CE59A1" w:rsidR="00BC12F8" w:rsidRPr="000E1E1E" w:rsidRDefault="00AE0355"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Likewise, </w:t>
      </w:r>
      <w:r w:rsidR="00BD67ED" w:rsidRPr="0090377A">
        <w:rPr>
          <w:rFonts w:ascii="Times New Roman" w:hAnsi="Times New Roman" w:cs="Times New Roman"/>
          <w:sz w:val="24"/>
          <w:szCs w:val="24"/>
        </w:rPr>
        <w:t xml:space="preserve">the </w:t>
      </w:r>
      <w:r w:rsidRPr="0090377A">
        <w:rPr>
          <w:rFonts w:ascii="Times New Roman" w:hAnsi="Times New Roman" w:cs="Times New Roman"/>
          <w:sz w:val="24"/>
          <w:szCs w:val="24"/>
        </w:rPr>
        <w:t>pensioners consider that the</w:t>
      </w:r>
      <w:r w:rsidR="00BD67ED" w:rsidRPr="0090377A">
        <w:rPr>
          <w:rFonts w:ascii="Times New Roman" w:hAnsi="Times New Roman" w:cs="Times New Roman"/>
          <w:sz w:val="24"/>
          <w:szCs w:val="24"/>
        </w:rPr>
        <w:t>ir</w:t>
      </w:r>
      <w:r w:rsidRPr="0090377A">
        <w:rPr>
          <w:rFonts w:ascii="Times New Roman" w:hAnsi="Times New Roman" w:cs="Times New Roman"/>
          <w:sz w:val="24"/>
          <w:szCs w:val="24"/>
        </w:rPr>
        <w:t xml:space="preserve"> movement </w:t>
      </w:r>
      <w:r w:rsidR="00BD67ED" w:rsidRPr="0090377A">
        <w:rPr>
          <w:rFonts w:ascii="Times New Roman" w:hAnsi="Times New Roman" w:cs="Times New Roman"/>
          <w:sz w:val="24"/>
          <w:szCs w:val="24"/>
        </w:rPr>
        <w:t xml:space="preserve">can be </w:t>
      </w:r>
      <w:r w:rsidR="000403F6" w:rsidRPr="0090377A">
        <w:rPr>
          <w:rFonts w:ascii="Times New Roman" w:hAnsi="Times New Roman" w:cs="Times New Roman"/>
          <w:sz w:val="24"/>
          <w:szCs w:val="24"/>
        </w:rPr>
        <w:t>characterize</w:t>
      </w:r>
      <w:r w:rsidR="00BD67ED" w:rsidRPr="0090377A">
        <w:rPr>
          <w:rFonts w:ascii="Times New Roman" w:hAnsi="Times New Roman" w:cs="Times New Roman"/>
          <w:sz w:val="24"/>
          <w:szCs w:val="24"/>
        </w:rPr>
        <w:t>d</w:t>
      </w:r>
      <w:r w:rsidRPr="0090377A">
        <w:rPr>
          <w:rFonts w:ascii="Times New Roman" w:hAnsi="Times New Roman" w:cs="Times New Roman"/>
          <w:sz w:val="24"/>
          <w:szCs w:val="24"/>
        </w:rPr>
        <w:t xml:space="preserve"> by </w:t>
      </w:r>
      <w:r w:rsidR="00897676" w:rsidRPr="0090377A">
        <w:rPr>
          <w:rFonts w:ascii="Times New Roman" w:hAnsi="Times New Roman" w:cs="Times New Roman"/>
          <w:sz w:val="24"/>
          <w:szCs w:val="24"/>
        </w:rPr>
        <w:t>a</w:t>
      </w:r>
      <w:r w:rsidRPr="0090377A">
        <w:rPr>
          <w:rFonts w:ascii="Times New Roman" w:hAnsi="Times New Roman" w:cs="Times New Roman"/>
          <w:sz w:val="24"/>
          <w:szCs w:val="24"/>
        </w:rPr>
        <w:t xml:space="preserve"> slow </w:t>
      </w:r>
      <w:r w:rsidR="000403F6" w:rsidRPr="0090377A">
        <w:rPr>
          <w:rFonts w:ascii="Times New Roman" w:hAnsi="Times New Roman" w:cs="Times New Roman"/>
          <w:sz w:val="24"/>
          <w:szCs w:val="24"/>
        </w:rPr>
        <w:t>incubation</w:t>
      </w:r>
      <w:r w:rsidRPr="0090377A">
        <w:rPr>
          <w:rFonts w:ascii="Times New Roman" w:hAnsi="Times New Roman" w:cs="Times New Roman"/>
          <w:sz w:val="24"/>
          <w:szCs w:val="24"/>
        </w:rPr>
        <w:t xml:space="preserve"> period</w:t>
      </w:r>
      <w:r w:rsidR="00897676" w:rsidRPr="0090377A">
        <w:rPr>
          <w:rFonts w:ascii="Times New Roman" w:hAnsi="Times New Roman" w:cs="Times New Roman"/>
          <w:sz w:val="24"/>
          <w:szCs w:val="24"/>
        </w:rPr>
        <w:t xml:space="preserve"> and important latency and less visibility </w:t>
      </w:r>
      <w:r w:rsidRPr="0090377A">
        <w:rPr>
          <w:rFonts w:ascii="Times New Roman" w:hAnsi="Times New Roman" w:cs="Times New Roman"/>
          <w:sz w:val="24"/>
          <w:szCs w:val="24"/>
        </w:rPr>
        <w:t xml:space="preserve">periods </w:t>
      </w:r>
      <w:r w:rsidR="00897676" w:rsidRPr="0090377A">
        <w:rPr>
          <w:rFonts w:ascii="Times New Roman" w:hAnsi="Times New Roman" w:cs="Times New Roman"/>
          <w:sz w:val="24"/>
          <w:szCs w:val="24"/>
        </w:rPr>
        <w:t>-such as the pandemic-</w:t>
      </w:r>
      <w:r w:rsidR="00BD67ED" w:rsidRPr="0090377A">
        <w:rPr>
          <w:rFonts w:ascii="Times New Roman" w:hAnsi="Times New Roman" w:cs="Times New Roman"/>
          <w:sz w:val="24"/>
          <w:szCs w:val="24"/>
        </w:rPr>
        <w:t xml:space="preserve"> because </w:t>
      </w:r>
      <w:r w:rsidR="009138A8" w:rsidRPr="0090377A">
        <w:rPr>
          <w:rFonts w:ascii="Times New Roman" w:hAnsi="Times New Roman" w:cs="Times New Roman"/>
          <w:sz w:val="24"/>
          <w:szCs w:val="24"/>
        </w:rPr>
        <w:t>“</w:t>
      </w:r>
      <w:r w:rsidR="00897676" w:rsidRPr="0090377A">
        <w:rPr>
          <w:rFonts w:ascii="Times New Roman" w:hAnsi="Times New Roman" w:cs="Times New Roman"/>
          <w:sz w:val="24"/>
          <w:szCs w:val="24"/>
        </w:rPr>
        <w:t xml:space="preserve">our </w:t>
      </w:r>
      <w:r w:rsidRPr="0090377A">
        <w:rPr>
          <w:rFonts w:ascii="Times New Roman" w:hAnsi="Times New Roman" w:cs="Times New Roman"/>
          <w:sz w:val="24"/>
          <w:szCs w:val="24"/>
        </w:rPr>
        <w:t>activities</w:t>
      </w:r>
      <w:r w:rsidR="000403F6" w:rsidRPr="0090377A">
        <w:rPr>
          <w:rFonts w:ascii="Times New Roman" w:hAnsi="Times New Roman" w:cs="Times New Roman"/>
          <w:sz w:val="24"/>
          <w:szCs w:val="24"/>
        </w:rPr>
        <w:t xml:space="preserve"> and internal meeting</w:t>
      </w:r>
      <w:r w:rsidR="00897676" w:rsidRPr="0090377A">
        <w:rPr>
          <w:rFonts w:ascii="Times New Roman" w:hAnsi="Times New Roman" w:cs="Times New Roman"/>
          <w:sz w:val="24"/>
          <w:szCs w:val="24"/>
        </w:rPr>
        <w:t>s</w:t>
      </w:r>
      <w:r w:rsidRPr="0090377A">
        <w:rPr>
          <w:rFonts w:ascii="Times New Roman" w:hAnsi="Times New Roman" w:cs="Times New Roman"/>
          <w:sz w:val="24"/>
          <w:szCs w:val="24"/>
        </w:rPr>
        <w:t xml:space="preserve"> never stop</w:t>
      </w:r>
      <w:r w:rsidR="009138A8" w:rsidRPr="0090377A">
        <w:rPr>
          <w:rFonts w:ascii="Times New Roman" w:hAnsi="Times New Roman" w:cs="Times New Roman"/>
          <w:sz w:val="24"/>
          <w:szCs w:val="24"/>
        </w:rPr>
        <w:t>”</w:t>
      </w:r>
      <w:r w:rsidR="00897676"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(Cabello, 18/03/19). In addition, </w:t>
      </w:r>
      <w:r w:rsidR="00CD2012">
        <w:rPr>
          <w:rFonts w:ascii="Times New Roman" w:hAnsi="Times New Roman" w:cs="Times New Roman"/>
          <w:sz w:val="24"/>
          <w:szCs w:val="24"/>
        </w:rPr>
        <w:t>the majority</w:t>
      </w:r>
      <w:r w:rsidR="00897676" w:rsidRPr="0090377A">
        <w:rPr>
          <w:rFonts w:ascii="Times New Roman" w:hAnsi="Times New Roman" w:cs="Times New Roman"/>
          <w:sz w:val="24"/>
          <w:szCs w:val="24"/>
        </w:rPr>
        <w:t xml:space="preserve"> </w:t>
      </w:r>
      <w:r w:rsidR="000403F6" w:rsidRPr="0090377A">
        <w:rPr>
          <w:rFonts w:ascii="Times New Roman" w:hAnsi="Times New Roman" w:cs="Times New Roman"/>
          <w:sz w:val="24"/>
          <w:szCs w:val="24"/>
        </w:rPr>
        <w:t xml:space="preserve">state </w:t>
      </w:r>
      <w:r w:rsidRPr="0090377A">
        <w:rPr>
          <w:rFonts w:ascii="Times New Roman" w:hAnsi="Times New Roman" w:cs="Times New Roman"/>
          <w:sz w:val="24"/>
          <w:szCs w:val="24"/>
        </w:rPr>
        <w:t>that their communication</w:t>
      </w:r>
      <w:r w:rsidR="000403F6" w:rsidRPr="0090377A">
        <w:rPr>
          <w:rFonts w:ascii="Times New Roman" w:hAnsi="Times New Roman" w:cs="Times New Roman"/>
          <w:sz w:val="24"/>
          <w:szCs w:val="24"/>
        </w:rPr>
        <w:t xml:space="preserve"> strategies</w:t>
      </w:r>
      <w:r w:rsidRPr="0090377A">
        <w:rPr>
          <w:rFonts w:ascii="Times New Roman" w:hAnsi="Times New Roman" w:cs="Times New Roman"/>
          <w:sz w:val="24"/>
          <w:szCs w:val="24"/>
        </w:rPr>
        <w:t xml:space="preserve"> </w:t>
      </w:r>
      <w:r w:rsidR="000403F6" w:rsidRPr="0090377A">
        <w:rPr>
          <w:rFonts w:ascii="Times New Roman" w:hAnsi="Times New Roman" w:cs="Times New Roman"/>
          <w:sz w:val="24"/>
          <w:szCs w:val="24"/>
        </w:rPr>
        <w:t xml:space="preserve">address to creating </w:t>
      </w:r>
      <w:r w:rsidRPr="0090377A">
        <w:rPr>
          <w:rFonts w:ascii="Times New Roman" w:hAnsi="Times New Roman" w:cs="Times New Roman"/>
          <w:sz w:val="24"/>
          <w:szCs w:val="24"/>
        </w:rPr>
        <w:t>stable</w:t>
      </w:r>
      <w:r w:rsidR="000403F6" w:rsidRPr="0090377A">
        <w:rPr>
          <w:rFonts w:ascii="Times New Roman" w:hAnsi="Times New Roman" w:cs="Times New Roman"/>
          <w:sz w:val="24"/>
          <w:szCs w:val="24"/>
        </w:rPr>
        <w:t xml:space="preserve"> solidarity </w:t>
      </w:r>
      <w:r w:rsidRPr="0090377A">
        <w:rPr>
          <w:rFonts w:ascii="Times New Roman" w:hAnsi="Times New Roman" w:cs="Times New Roman"/>
          <w:sz w:val="24"/>
          <w:szCs w:val="24"/>
        </w:rPr>
        <w:t>networks</w:t>
      </w:r>
      <w:r w:rsidR="000403F6" w:rsidRPr="0090377A">
        <w:rPr>
          <w:rFonts w:ascii="Times New Roman" w:hAnsi="Times New Roman" w:cs="Times New Roman"/>
          <w:sz w:val="24"/>
          <w:szCs w:val="24"/>
        </w:rPr>
        <w:t>, basically in the</w:t>
      </w:r>
      <w:r w:rsidRPr="0090377A">
        <w:rPr>
          <w:rFonts w:ascii="Times New Roman" w:hAnsi="Times New Roman" w:cs="Times New Roman"/>
          <w:sz w:val="24"/>
          <w:szCs w:val="24"/>
        </w:rPr>
        <w:t xml:space="preserve"> long-term</w:t>
      </w:r>
      <w:r w:rsidR="000403F6" w:rsidRPr="0090377A">
        <w:rPr>
          <w:rFonts w:ascii="Times New Roman" w:hAnsi="Times New Roman" w:cs="Times New Roman"/>
          <w:sz w:val="24"/>
          <w:szCs w:val="24"/>
        </w:rPr>
        <w:t xml:space="preserve">. The latter </w:t>
      </w:r>
      <w:r w:rsidR="00897676" w:rsidRPr="0090377A">
        <w:rPr>
          <w:rFonts w:ascii="Times New Roman" w:hAnsi="Times New Roman" w:cs="Times New Roman"/>
          <w:sz w:val="24"/>
          <w:szCs w:val="24"/>
        </w:rPr>
        <w:t>was</w:t>
      </w:r>
      <w:r w:rsidR="000403F6" w:rsidRPr="0090377A">
        <w:rPr>
          <w:rFonts w:ascii="Times New Roman" w:hAnsi="Times New Roman" w:cs="Times New Roman"/>
          <w:sz w:val="24"/>
          <w:szCs w:val="24"/>
        </w:rPr>
        <w:t xml:space="preserve"> </w:t>
      </w:r>
      <w:r w:rsidRPr="0090377A">
        <w:rPr>
          <w:rFonts w:ascii="Times New Roman" w:hAnsi="Times New Roman" w:cs="Times New Roman"/>
          <w:sz w:val="24"/>
          <w:szCs w:val="24"/>
        </w:rPr>
        <w:t>exemplified by</w:t>
      </w:r>
      <w:r w:rsidR="00BD67ED" w:rsidRPr="0090377A">
        <w:rPr>
          <w:rFonts w:ascii="Times New Roman" w:hAnsi="Times New Roman" w:cs="Times New Roman"/>
          <w:sz w:val="24"/>
          <w:szCs w:val="24"/>
        </w:rPr>
        <w:t xml:space="preserve"> most testimonies, and also by </w:t>
      </w:r>
      <w:r w:rsidR="00897676" w:rsidRPr="0090377A">
        <w:rPr>
          <w:rFonts w:ascii="Times New Roman" w:hAnsi="Times New Roman" w:cs="Times New Roman"/>
          <w:sz w:val="24"/>
          <w:szCs w:val="24"/>
        </w:rPr>
        <w:t xml:space="preserve">their motto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we are going slowly </w:t>
      </w:r>
      <w:r w:rsidR="000403F6" w:rsidRPr="0090377A">
        <w:rPr>
          <w:rFonts w:ascii="Times New Roman" w:hAnsi="Times New Roman" w:cs="Times New Roman"/>
          <w:sz w:val="24"/>
          <w:szCs w:val="24"/>
        </w:rPr>
        <w:t>because</w:t>
      </w:r>
      <w:r w:rsidRPr="0090377A">
        <w:rPr>
          <w:rFonts w:ascii="Times New Roman" w:hAnsi="Times New Roman" w:cs="Times New Roman"/>
          <w:sz w:val="24"/>
          <w:szCs w:val="24"/>
        </w:rPr>
        <w:t xml:space="preserve"> we are going far</w:t>
      </w:r>
      <w:r w:rsidR="009138A8" w:rsidRPr="0090377A">
        <w:rPr>
          <w:rFonts w:ascii="Times New Roman" w:hAnsi="Times New Roman" w:cs="Times New Roman"/>
          <w:sz w:val="24"/>
          <w:szCs w:val="24"/>
        </w:rPr>
        <w:t>”</w:t>
      </w:r>
      <w:r w:rsidR="00904570" w:rsidRPr="0090377A">
        <w:rPr>
          <w:rFonts w:ascii="Times New Roman" w:hAnsi="Times New Roman" w:cs="Times New Roman"/>
          <w:sz w:val="24"/>
          <w:szCs w:val="24"/>
        </w:rPr>
        <w:t>,</w:t>
      </w:r>
      <w:r w:rsidRPr="0090377A">
        <w:rPr>
          <w:rFonts w:ascii="Times New Roman" w:hAnsi="Times New Roman" w:cs="Times New Roman"/>
          <w:sz w:val="24"/>
          <w:szCs w:val="24"/>
        </w:rPr>
        <w:t xml:space="preserve"> </w:t>
      </w:r>
      <w:r w:rsidR="00BD67ED" w:rsidRPr="0090377A">
        <w:rPr>
          <w:rFonts w:ascii="Times New Roman" w:hAnsi="Times New Roman" w:cs="Times New Roman"/>
          <w:sz w:val="24"/>
          <w:szCs w:val="24"/>
        </w:rPr>
        <w:t xml:space="preserve">which </w:t>
      </w:r>
      <w:r w:rsidRPr="0090377A">
        <w:rPr>
          <w:rFonts w:ascii="Times New Roman" w:hAnsi="Times New Roman" w:cs="Times New Roman"/>
          <w:sz w:val="24"/>
          <w:szCs w:val="24"/>
        </w:rPr>
        <w:t>was the motto of th</w:t>
      </w:r>
      <w:r w:rsidR="00904570" w:rsidRPr="0090377A">
        <w:rPr>
          <w:rFonts w:ascii="Times New Roman" w:hAnsi="Times New Roman" w:cs="Times New Roman"/>
          <w:sz w:val="24"/>
          <w:szCs w:val="24"/>
        </w:rPr>
        <w:t xml:space="preserve">e Mexican </w:t>
      </w:r>
      <w:r w:rsidR="000403F6" w:rsidRPr="0090377A">
        <w:rPr>
          <w:rFonts w:ascii="Times New Roman" w:hAnsi="Times New Roman" w:cs="Times New Roman"/>
          <w:sz w:val="24"/>
          <w:szCs w:val="24"/>
        </w:rPr>
        <w:t>Z</w:t>
      </w:r>
      <w:r w:rsidR="00904570" w:rsidRPr="0090377A">
        <w:rPr>
          <w:rFonts w:ascii="Times New Roman" w:hAnsi="Times New Roman" w:cs="Times New Roman"/>
          <w:sz w:val="24"/>
          <w:szCs w:val="24"/>
        </w:rPr>
        <w:t>apatistas</w:t>
      </w:r>
      <w:r w:rsidR="00BD67ED" w:rsidRPr="0090377A">
        <w:rPr>
          <w:rFonts w:ascii="Times New Roman" w:hAnsi="Times New Roman" w:cs="Times New Roman"/>
          <w:sz w:val="24"/>
          <w:szCs w:val="24"/>
        </w:rPr>
        <w:t xml:space="preserve"> movement</w:t>
      </w:r>
      <w:r w:rsidR="00904570" w:rsidRPr="0090377A">
        <w:rPr>
          <w:rFonts w:ascii="Times New Roman" w:hAnsi="Times New Roman" w:cs="Times New Roman"/>
          <w:sz w:val="24"/>
          <w:szCs w:val="24"/>
        </w:rPr>
        <w:t xml:space="preserve"> in the mid-1990s and </w:t>
      </w:r>
      <w:r w:rsidR="00897676" w:rsidRPr="0090377A">
        <w:rPr>
          <w:rFonts w:ascii="Times New Roman" w:hAnsi="Times New Roman" w:cs="Times New Roman"/>
          <w:sz w:val="24"/>
          <w:szCs w:val="24"/>
        </w:rPr>
        <w:t xml:space="preserve">also </w:t>
      </w:r>
      <w:r w:rsidR="00904570" w:rsidRPr="0090377A">
        <w:rPr>
          <w:rFonts w:ascii="Times New Roman" w:hAnsi="Times New Roman" w:cs="Times New Roman"/>
          <w:sz w:val="24"/>
          <w:szCs w:val="24"/>
        </w:rPr>
        <w:t>the 15M</w:t>
      </w:r>
      <w:r w:rsidRPr="0090377A">
        <w:rPr>
          <w:rFonts w:ascii="Times New Roman" w:hAnsi="Times New Roman" w:cs="Times New Roman"/>
          <w:sz w:val="24"/>
          <w:szCs w:val="24"/>
        </w:rPr>
        <w:t xml:space="preserve">. </w:t>
      </w:r>
      <w:r w:rsidR="00EE3E9D" w:rsidRPr="000E1E1E">
        <w:rPr>
          <w:rStyle w:val="css-901oao"/>
          <w:rFonts w:ascii="Times New Roman" w:hAnsi="Times New Roman" w:cs="Times New Roman"/>
          <w:sz w:val="24"/>
          <w:szCs w:val="24"/>
        </w:rPr>
        <w:t xml:space="preserve">The demands of pensioners imply profound structural and cultural changes, beyond the economic or political conjuncture. This is what Andrea </w:t>
      </w:r>
      <w:proofErr w:type="spellStart"/>
      <w:r w:rsidR="00EE3E9D" w:rsidRPr="000E1E1E">
        <w:rPr>
          <w:rStyle w:val="css-901oao"/>
          <w:rFonts w:ascii="Times New Roman" w:hAnsi="Times New Roman" w:cs="Times New Roman"/>
          <w:sz w:val="24"/>
          <w:szCs w:val="24"/>
        </w:rPr>
        <w:t>Uña</w:t>
      </w:r>
      <w:proofErr w:type="spellEnd"/>
      <w:r w:rsidR="00EE3E9D" w:rsidRPr="000E1E1E">
        <w:rPr>
          <w:rStyle w:val="css-901oao"/>
          <w:rFonts w:ascii="Times New Roman" w:hAnsi="Times New Roman" w:cs="Times New Roman"/>
          <w:sz w:val="24"/>
          <w:szCs w:val="24"/>
        </w:rPr>
        <w:t xml:space="preserve">, spokesperson for the Pensioners' Movement of </w:t>
      </w:r>
      <w:proofErr w:type="spellStart"/>
      <w:r w:rsidR="00EE3E9D" w:rsidRPr="000E1E1E">
        <w:rPr>
          <w:rStyle w:val="css-901oao"/>
          <w:rFonts w:ascii="Times New Roman" w:hAnsi="Times New Roman" w:cs="Times New Roman"/>
          <w:sz w:val="24"/>
          <w:szCs w:val="24"/>
        </w:rPr>
        <w:t>Bizkaia</w:t>
      </w:r>
      <w:proofErr w:type="spellEnd"/>
      <w:r w:rsidR="00EE3E9D" w:rsidRPr="000E1E1E">
        <w:rPr>
          <w:rStyle w:val="css-901oao"/>
          <w:rFonts w:ascii="Times New Roman" w:hAnsi="Times New Roman" w:cs="Times New Roman"/>
          <w:sz w:val="24"/>
          <w:szCs w:val="24"/>
        </w:rPr>
        <w:t xml:space="preserve">, said in an interview with Spanish public </w:t>
      </w:r>
      <w:r w:rsidR="00EE3E9D" w:rsidRPr="000E1E1E">
        <w:rPr>
          <w:rStyle w:val="css-901oao"/>
          <w:rFonts w:ascii="Times New Roman" w:hAnsi="Times New Roman" w:cs="Times New Roman"/>
          <w:sz w:val="24"/>
          <w:szCs w:val="24"/>
        </w:rPr>
        <w:lastRenderedPageBreak/>
        <w:t>television: "What needs to be done? Equality policies, education, investing in nurseries and residences from the public sector and changing the values of this society"</w:t>
      </w:r>
      <w:r w:rsidR="00673512" w:rsidRPr="000E1E1E">
        <w:rPr>
          <w:rStyle w:val="Refdenotaalpie"/>
          <w:rFonts w:ascii="Times New Roman" w:hAnsi="Times New Roman" w:cs="Times New Roman"/>
          <w:sz w:val="24"/>
          <w:szCs w:val="24"/>
        </w:rPr>
        <w:footnoteReference w:id="3"/>
      </w:r>
      <w:r w:rsidR="00EE3E9D" w:rsidRPr="000E1E1E">
        <w:rPr>
          <w:rStyle w:val="css-901oao"/>
          <w:rFonts w:ascii="Times New Roman" w:hAnsi="Times New Roman" w:cs="Times New Roman"/>
          <w:sz w:val="24"/>
          <w:szCs w:val="24"/>
        </w:rPr>
        <w:t>.</w:t>
      </w:r>
    </w:p>
    <w:p w14:paraId="29647883" w14:textId="287D3C4C" w:rsidR="002E6F60" w:rsidRPr="0090377A" w:rsidRDefault="00701C81" w:rsidP="0090377A">
      <w:pPr>
        <w:spacing w:line="480" w:lineRule="auto"/>
        <w:jc w:val="both"/>
        <w:rPr>
          <w:rFonts w:ascii="Times New Roman" w:hAnsi="Times New Roman" w:cs="Times New Roman"/>
          <w:sz w:val="24"/>
          <w:szCs w:val="24"/>
        </w:rPr>
      </w:pPr>
      <w:r w:rsidRPr="000E1E1E">
        <w:rPr>
          <w:rFonts w:ascii="Times New Roman" w:hAnsi="Times New Roman" w:cs="Times New Roman"/>
          <w:sz w:val="24"/>
          <w:szCs w:val="24"/>
        </w:rPr>
        <w:t>This way of doing activism can also be observed in the alliances that pensioners have woven with groups that advocate deep and far-reaching social transformations. For example,</w:t>
      </w:r>
      <w:r w:rsidR="00163DC6" w:rsidRPr="000E1E1E">
        <w:rPr>
          <w:rFonts w:ascii="Times New Roman" w:hAnsi="Times New Roman" w:cs="Times New Roman"/>
          <w:sz w:val="24"/>
          <w:szCs w:val="24"/>
        </w:rPr>
        <w:t xml:space="preserve"> the campaign #</w:t>
      </w:r>
      <w:proofErr w:type="spellStart"/>
      <w:r w:rsidR="00163DC6" w:rsidRPr="000E1E1E">
        <w:rPr>
          <w:rFonts w:ascii="Times New Roman" w:hAnsi="Times New Roman" w:cs="Times New Roman"/>
          <w:sz w:val="24"/>
          <w:szCs w:val="24"/>
        </w:rPr>
        <w:t>CandadoDeL</w:t>
      </w:r>
      <w:r w:rsidRPr="000E1E1E">
        <w:rPr>
          <w:rFonts w:ascii="Times New Roman" w:hAnsi="Times New Roman" w:cs="Times New Roman"/>
          <w:sz w:val="24"/>
          <w:szCs w:val="24"/>
        </w:rPr>
        <w:t>asPensiones</w:t>
      </w:r>
      <w:proofErr w:type="spellEnd"/>
      <w:r w:rsidR="00C15D28">
        <w:rPr>
          <w:rFonts w:ascii="Times New Roman" w:hAnsi="Times New Roman" w:cs="Times New Roman"/>
          <w:sz w:val="24"/>
          <w:szCs w:val="24"/>
        </w:rPr>
        <w:t xml:space="preserve"> (</w:t>
      </w:r>
      <w:r w:rsidRPr="000E1E1E">
        <w:rPr>
          <w:rFonts w:ascii="Times New Roman" w:hAnsi="Times New Roman" w:cs="Times New Roman"/>
          <w:sz w:val="24"/>
          <w:szCs w:val="24"/>
        </w:rPr>
        <w:t>pensions</w:t>
      </w:r>
      <w:r w:rsidR="00C15D28">
        <w:rPr>
          <w:rFonts w:ascii="Times New Roman" w:hAnsi="Times New Roman" w:cs="Times New Roman"/>
          <w:sz w:val="24"/>
          <w:szCs w:val="24"/>
        </w:rPr>
        <w:t>’ padlock</w:t>
      </w:r>
      <w:r w:rsidRPr="000E1E1E">
        <w:rPr>
          <w:rFonts w:ascii="Times New Roman" w:hAnsi="Times New Roman" w:cs="Times New Roman"/>
          <w:sz w:val="24"/>
          <w:szCs w:val="24"/>
        </w:rPr>
        <w:t xml:space="preserve">), which calls for the shielding of public pensions in the Spanish Constitution as a fundamental right, has been supported by the </w:t>
      </w:r>
      <w:r w:rsidR="00BC12F8" w:rsidRPr="000E1E1E">
        <w:rPr>
          <w:rFonts w:ascii="Times New Roman" w:hAnsi="Times New Roman" w:cs="Times New Roman"/>
          <w:sz w:val="24"/>
          <w:szCs w:val="24"/>
        </w:rPr>
        <w:t>platform</w:t>
      </w:r>
      <w:r w:rsidRPr="000E1E1E">
        <w:rPr>
          <w:rFonts w:ascii="Times New Roman" w:hAnsi="Times New Roman" w:cs="Times New Roman"/>
          <w:sz w:val="24"/>
          <w:szCs w:val="24"/>
        </w:rPr>
        <w:t xml:space="preserve"> </w:t>
      </w:r>
      <w:proofErr w:type="spellStart"/>
      <w:r w:rsidRPr="000E1E1E">
        <w:rPr>
          <w:rFonts w:ascii="Times New Roman" w:hAnsi="Times New Roman" w:cs="Times New Roman"/>
          <w:sz w:val="24"/>
          <w:szCs w:val="24"/>
        </w:rPr>
        <w:t>Marea</w:t>
      </w:r>
      <w:proofErr w:type="spellEnd"/>
      <w:r w:rsidRPr="000E1E1E">
        <w:rPr>
          <w:rFonts w:ascii="Times New Roman" w:hAnsi="Times New Roman" w:cs="Times New Roman"/>
          <w:sz w:val="24"/>
          <w:szCs w:val="24"/>
        </w:rPr>
        <w:t xml:space="preserve"> </w:t>
      </w:r>
      <w:proofErr w:type="spellStart"/>
      <w:r w:rsidRPr="000E1E1E">
        <w:rPr>
          <w:rFonts w:ascii="Times New Roman" w:hAnsi="Times New Roman" w:cs="Times New Roman"/>
          <w:sz w:val="24"/>
          <w:szCs w:val="24"/>
        </w:rPr>
        <w:t>Roja</w:t>
      </w:r>
      <w:proofErr w:type="spellEnd"/>
      <w:r w:rsidRPr="000E1E1E">
        <w:rPr>
          <w:rFonts w:ascii="Times New Roman" w:hAnsi="Times New Roman" w:cs="Times New Roman"/>
          <w:sz w:val="24"/>
          <w:szCs w:val="24"/>
        </w:rPr>
        <w:t xml:space="preserve"> </w:t>
      </w:r>
      <w:r w:rsidR="00FA0386" w:rsidRPr="000E1E1E">
        <w:rPr>
          <w:rFonts w:ascii="Times New Roman" w:hAnsi="Times New Roman" w:cs="Times New Roman"/>
          <w:sz w:val="24"/>
          <w:szCs w:val="24"/>
        </w:rPr>
        <w:t xml:space="preserve">de la </w:t>
      </w:r>
      <w:proofErr w:type="spellStart"/>
      <w:r w:rsidR="00FA0386" w:rsidRPr="000E1E1E">
        <w:rPr>
          <w:rFonts w:ascii="Times New Roman" w:hAnsi="Times New Roman" w:cs="Times New Roman"/>
          <w:sz w:val="24"/>
          <w:szCs w:val="24"/>
        </w:rPr>
        <w:t>investigación</w:t>
      </w:r>
      <w:proofErr w:type="spellEnd"/>
      <w:r w:rsidRPr="000E1E1E">
        <w:rPr>
          <w:rFonts w:ascii="Times New Roman" w:hAnsi="Times New Roman" w:cs="Times New Roman"/>
          <w:sz w:val="24"/>
          <w:szCs w:val="24"/>
        </w:rPr>
        <w:t xml:space="preserve"> (red tide for science</w:t>
      </w:r>
      <w:r w:rsidR="00FA0386" w:rsidRPr="000E1E1E">
        <w:rPr>
          <w:rFonts w:ascii="Times New Roman" w:hAnsi="Times New Roman" w:cs="Times New Roman"/>
          <w:sz w:val="24"/>
          <w:szCs w:val="24"/>
        </w:rPr>
        <w:t xml:space="preserve"> research</w:t>
      </w:r>
      <w:r w:rsidRPr="000E1E1E">
        <w:rPr>
          <w:rFonts w:ascii="Times New Roman" w:hAnsi="Times New Roman" w:cs="Times New Roman"/>
          <w:sz w:val="24"/>
          <w:szCs w:val="24"/>
        </w:rPr>
        <w:t>) as part of his campaign #</w:t>
      </w:r>
      <w:proofErr w:type="spellStart"/>
      <w:r w:rsidRPr="000E1E1E">
        <w:rPr>
          <w:rFonts w:ascii="Times New Roman" w:hAnsi="Times New Roman" w:cs="Times New Roman"/>
          <w:sz w:val="24"/>
          <w:szCs w:val="24"/>
        </w:rPr>
        <w:t>SinCienciaNoHayFuturo</w:t>
      </w:r>
      <w:proofErr w:type="spellEnd"/>
      <w:r w:rsidRPr="000E1E1E">
        <w:rPr>
          <w:rFonts w:ascii="Times New Roman" w:hAnsi="Times New Roman" w:cs="Times New Roman"/>
          <w:sz w:val="24"/>
          <w:szCs w:val="24"/>
        </w:rPr>
        <w:t xml:space="preserve"> (there is no future without science)</w:t>
      </w:r>
      <w:r w:rsidR="00A00AB0">
        <w:rPr>
          <w:rFonts w:ascii="Times New Roman" w:hAnsi="Times New Roman" w:cs="Times New Roman"/>
          <w:sz w:val="24"/>
          <w:szCs w:val="24"/>
        </w:rPr>
        <w:t xml:space="preserve"> (</w:t>
      </w:r>
      <w:r w:rsidR="00A00AB0" w:rsidRPr="00CD2012">
        <w:rPr>
          <w:rFonts w:ascii="Times New Roman" w:hAnsi="Times New Roman" w:cs="Times New Roman"/>
          <w:sz w:val="24"/>
          <w:szCs w:val="24"/>
          <w:highlight w:val="yellow"/>
        </w:rPr>
        <w:t xml:space="preserve">See </w:t>
      </w:r>
      <w:r w:rsidR="00A00AB0" w:rsidRPr="00CD2012">
        <w:rPr>
          <w:rFonts w:ascii="Times New Roman" w:hAnsi="Times New Roman" w:cs="Times New Roman"/>
          <w:i/>
          <w:sz w:val="24"/>
          <w:szCs w:val="24"/>
          <w:highlight w:val="yellow"/>
        </w:rPr>
        <w:t>Figure 3</w:t>
      </w:r>
      <w:r w:rsidR="00A00AB0">
        <w:rPr>
          <w:rFonts w:ascii="Times New Roman" w:hAnsi="Times New Roman" w:cs="Times New Roman"/>
          <w:sz w:val="24"/>
          <w:szCs w:val="24"/>
        </w:rPr>
        <w:t>)</w:t>
      </w:r>
      <w:r w:rsidRPr="000E1E1E">
        <w:rPr>
          <w:rFonts w:ascii="Times New Roman" w:hAnsi="Times New Roman" w:cs="Times New Roman"/>
          <w:sz w:val="24"/>
          <w:szCs w:val="24"/>
        </w:rPr>
        <w:t>.</w:t>
      </w:r>
    </w:p>
    <w:p w14:paraId="3724E8C7" w14:textId="34A696C1" w:rsidR="00163DC6" w:rsidRDefault="00163DC6" w:rsidP="0016537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0"/>
      </w:tblGrid>
      <w:tr w:rsidR="00163DC6" w14:paraId="7FD07547" w14:textId="77777777" w:rsidTr="00163DC6">
        <w:trPr>
          <w:trHeight w:val="3318"/>
        </w:trPr>
        <w:tc>
          <w:tcPr>
            <w:tcW w:w="5000" w:type="pct"/>
          </w:tcPr>
          <w:p w14:paraId="56907B21" w14:textId="1102F0D2" w:rsidR="00163DC6" w:rsidRDefault="00163DC6" w:rsidP="00163DC6">
            <w:pPr>
              <w:ind w:left="104"/>
              <w:jc w:val="both"/>
            </w:pPr>
            <w:r>
              <w:rPr>
                <w:noProof/>
                <w:lang w:val="es-ES"/>
              </w:rPr>
              <w:drawing>
                <wp:inline distT="0" distB="0" distL="0" distR="0" wp14:anchorId="1C60852A" wp14:editId="68B1B652">
                  <wp:extent cx="4849978" cy="2058078"/>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67040" cy="2065318"/>
                          </a:xfrm>
                          <a:prstGeom prst="rect">
                            <a:avLst/>
                          </a:prstGeom>
                        </pic:spPr>
                      </pic:pic>
                    </a:graphicData>
                  </a:graphic>
                </wp:inline>
              </w:drawing>
            </w:r>
          </w:p>
        </w:tc>
      </w:tr>
    </w:tbl>
    <w:p w14:paraId="716B18E2" w14:textId="1A29E715" w:rsidR="00163DC6" w:rsidRPr="0090377A" w:rsidRDefault="00163DC6" w:rsidP="00250A43">
      <w:pPr>
        <w:jc w:val="center"/>
        <w:rPr>
          <w:rFonts w:ascii="Times New Roman" w:hAnsi="Times New Roman" w:cs="Times New Roman"/>
          <w:i/>
          <w:sz w:val="20"/>
          <w:szCs w:val="20"/>
        </w:rPr>
      </w:pPr>
      <w:r w:rsidRPr="0090377A">
        <w:rPr>
          <w:rFonts w:ascii="Times New Roman" w:hAnsi="Times New Roman" w:cs="Times New Roman"/>
          <w:i/>
          <w:sz w:val="20"/>
          <w:szCs w:val="20"/>
        </w:rPr>
        <w:t>Figure</w:t>
      </w:r>
      <w:r w:rsidR="00B94664">
        <w:rPr>
          <w:rFonts w:ascii="Times New Roman" w:hAnsi="Times New Roman" w:cs="Times New Roman"/>
          <w:i/>
          <w:sz w:val="20"/>
          <w:szCs w:val="20"/>
        </w:rPr>
        <w:t xml:space="preserve"> 3</w:t>
      </w:r>
      <w:r w:rsidRPr="0090377A">
        <w:rPr>
          <w:rFonts w:ascii="Times New Roman" w:hAnsi="Times New Roman" w:cs="Times New Roman"/>
          <w:i/>
          <w:sz w:val="20"/>
          <w:szCs w:val="20"/>
        </w:rPr>
        <w:t xml:space="preserve">. Twitter from </w:t>
      </w:r>
      <w:proofErr w:type="spellStart"/>
      <w:r w:rsidRPr="0090377A">
        <w:rPr>
          <w:rFonts w:ascii="Times New Roman" w:hAnsi="Times New Roman" w:cs="Times New Roman"/>
          <w:i/>
          <w:sz w:val="20"/>
          <w:szCs w:val="20"/>
        </w:rPr>
        <w:t>Marea</w:t>
      </w:r>
      <w:proofErr w:type="spellEnd"/>
      <w:r w:rsidRPr="0090377A">
        <w:rPr>
          <w:rFonts w:ascii="Times New Roman" w:hAnsi="Times New Roman" w:cs="Times New Roman"/>
          <w:i/>
          <w:sz w:val="20"/>
          <w:szCs w:val="20"/>
        </w:rPr>
        <w:t xml:space="preserve"> </w:t>
      </w:r>
      <w:proofErr w:type="spellStart"/>
      <w:r w:rsidRPr="0090377A">
        <w:rPr>
          <w:rFonts w:ascii="Times New Roman" w:hAnsi="Times New Roman" w:cs="Times New Roman"/>
          <w:i/>
          <w:sz w:val="20"/>
          <w:szCs w:val="20"/>
        </w:rPr>
        <w:t>Roja</w:t>
      </w:r>
      <w:proofErr w:type="spellEnd"/>
      <w:r w:rsidRPr="0090377A">
        <w:rPr>
          <w:rFonts w:ascii="Times New Roman" w:hAnsi="Times New Roman" w:cs="Times New Roman"/>
          <w:i/>
          <w:sz w:val="20"/>
          <w:szCs w:val="20"/>
        </w:rPr>
        <w:t xml:space="preserve"> </w:t>
      </w:r>
      <w:proofErr w:type="spellStart"/>
      <w:r w:rsidRPr="0090377A">
        <w:rPr>
          <w:rFonts w:ascii="Times New Roman" w:hAnsi="Times New Roman" w:cs="Times New Roman"/>
          <w:i/>
          <w:sz w:val="20"/>
          <w:szCs w:val="20"/>
        </w:rPr>
        <w:t>por</w:t>
      </w:r>
      <w:proofErr w:type="spellEnd"/>
      <w:r w:rsidRPr="0090377A">
        <w:rPr>
          <w:rFonts w:ascii="Times New Roman" w:hAnsi="Times New Roman" w:cs="Times New Roman"/>
          <w:i/>
          <w:sz w:val="20"/>
          <w:szCs w:val="20"/>
        </w:rPr>
        <w:t xml:space="preserve"> la </w:t>
      </w:r>
      <w:proofErr w:type="spellStart"/>
      <w:r w:rsidRPr="0090377A">
        <w:rPr>
          <w:rFonts w:ascii="Times New Roman" w:hAnsi="Times New Roman" w:cs="Times New Roman"/>
          <w:i/>
          <w:sz w:val="20"/>
          <w:szCs w:val="20"/>
        </w:rPr>
        <w:t>Ciencia</w:t>
      </w:r>
      <w:proofErr w:type="spellEnd"/>
      <w:r w:rsidRPr="0090377A">
        <w:rPr>
          <w:rFonts w:ascii="Times New Roman" w:hAnsi="Times New Roman" w:cs="Times New Roman"/>
          <w:i/>
          <w:sz w:val="20"/>
          <w:szCs w:val="20"/>
        </w:rPr>
        <w:t xml:space="preserve"> supporting the #</w:t>
      </w:r>
      <w:proofErr w:type="spellStart"/>
      <w:r w:rsidR="00250A43">
        <w:rPr>
          <w:rFonts w:ascii="Times New Roman" w:hAnsi="Times New Roman" w:cs="Times New Roman"/>
          <w:i/>
          <w:sz w:val="20"/>
          <w:szCs w:val="20"/>
        </w:rPr>
        <w:t>CandadoDeLasPensiones</w:t>
      </w:r>
      <w:proofErr w:type="spellEnd"/>
      <w:r w:rsidRPr="0090377A">
        <w:rPr>
          <w:rFonts w:ascii="Times New Roman" w:hAnsi="Times New Roman" w:cs="Times New Roman"/>
          <w:i/>
          <w:sz w:val="20"/>
          <w:szCs w:val="20"/>
        </w:rPr>
        <w:t xml:space="preserve"> campaign</w:t>
      </w:r>
      <w:r w:rsidR="00950B25">
        <w:rPr>
          <w:rFonts w:ascii="Times New Roman" w:hAnsi="Times New Roman" w:cs="Times New Roman"/>
          <w:i/>
          <w:sz w:val="20"/>
          <w:szCs w:val="20"/>
        </w:rPr>
        <w:t xml:space="preserve">. </w:t>
      </w:r>
      <w:r w:rsidR="00250A43">
        <w:rPr>
          <w:rFonts w:ascii="Times New Roman" w:hAnsi="Times New Roman" w:cs="Times New Roman"/>
          <w:i/>
          <w:sz w:val="20"/>
          <w:szCs w:val="20"/>
        </w:rPr>
        <w:br/>
      </w:r>
      <w:r w:rsidR="00950B25" w:rsidRPr="00950B25">
        <w:rPr>
          <w:rFonts w:ascii="Times New Roman" w:hAnsi="Times New Roman" w:cs="Times New Roman"/>
          <w:sz w:val="20"/>
          <w:szCs w:val="20"/>
        </w:rPr>
        <w:t xml:space="preserve">Retrieved from: </w:t>
      </w:r>
      <w:hyperlink r:id="rId20" w:history="1">
        <w:r w:rsidR="00950B25" w:rsidRPr="00950B25">
          <w:rPr>
            <w:rStyle w:val="Hipervnculo"/>
            <w:rFonts w:ascii="Times New Roman" w:hAnsi="Times New Roman" w:cs="Times New Roman"/>
            <w:sz w:val="20"/>
            <w:szCs w:val="20"/>
          </w:rPr>
          <w:t>https://twitter.com/marearojainvest/status/1356608901844729859</w:t>
        </w:r>
      </w:hyperlink>
    </w:p>
    <w:p w14:paraId="59846D82" w14:textId="77777777" w:rsidR="00BC12F8" w:rsidRPr="00163DC6" w:rsidRDefault="00BC12F8" w:rsidP="00165375">
      <w:pPr>
        <w:jc w:val="both"/>
        <w:rPr>
          <w:i/>
        </w:rPr>
      </w:pPr>
    </w:p>
    <w:p w14:paraId="41DBCC85" w14:textId="127C6E01" w:rsidR="00C966AC" w:rsidRPr="0090377A" w:rsidRDefault="00AE0355" w:rsidP="0090377A">
      <w:pPr>
        <w:spacing w:line="480" w:lineRule="auto"/>
        <w:jc w:val="both"/>
        <w:rPr>
          <w:rFonts w:ascii="Times New Roman" w:hAnsi="Times New Roman" w:cs="Times New Roman"/>
          <w:sz w:val="24"/>
          <w:szCs w:val="24"/>
        </w:rPr>
      </w:pPr>
      <w:r w:rsidRPr="0090377A">
        <w:rPr>
          <w:rFonts w:ascii="Times New Roman" w:hAnsi="Times New Roman" w:cs="Times New Roman"/>
          <w:sz w:val="24"/>
          <w:szCs w:val="24"/>
        </w:rPr>
        <w:t xml:space="preserve">Finally, a </w:t>
      </w:r>
      <w:r w:rsidR="000403F6" w:rsidRPr="0090377A">
        <w:rPr>
          <w:rFonts w:ascii="Times New Roman" w:hAnsi="Times New Roman" w:cs="Times New Roman"/>
          <w:sz w:val="24"/>
          <w:szCs w:val="24"/>
        </w:rPr>
        <w:t>stress on</w:t>
      </w:r>
      <w:r w:rsidRPr="0090377A">
        <w:rPr>
          <w:rFonts w:ascii="Times New Roman" w:hAnsi="Times New Roman" w:cs="Times New Roman"/>
          <w:sz w:val="24"/>
          <w:szCs w:val="24"/>
        </w:rPr>
        <w:t xml:space="preserve"> collective</w:t>
      </w:r>
      <w:r w:rsidR="000403F6" w:rsidRPr="0090377A">
        <w:rPr>
          <w:rFonts w:ascii="Times New Roman" w:hAnsi="Times New Roman" w:cs="Times New Roman"/>
          <w:sz w:val="24"/>
          <w:szCs w:val="24"/>
        </w:rPr>
        <w:t xml:space="preserve"> action</w:t>
      </w:r>
      <w:r w:rsidRPr="0090377A">
        <w:rPr>
          <w:rFonts w:ascii="Times New Roman" w:hAnsi="Times New Roman" w:cs="Times New Roman"/>
          <w:sz w:val="24"/>
          <w:szCs w:val="24"/>
        </w:rPr>
        <w:t xml:space="preserve"> rather than </w:t>
      </w:r>
      <w:r w:rsidR="000403F6" w:rsidRPr="0090377A">
        <w:rPr>
          <w:rFonts w:ascii="Times New Roman" w:hAnsi="Times New Roman" w:cs="Times New Roman"/>
          <w:sz w:val="24"/>
          <w:szCs w:val="24"/>
        </w:rPr>
        <w:t xml:space="preserve">on </w:t>
      </w:r>
      <w:r w:rsidR="00BD67ED" w:rsidRPr="0090377A">
        <w:rPr>
          <w:rFonts w:ascii="Times New Roman" w:hAnsi="Times New Roman" w:cs="Times New Roman"/>
          <w:sz w:val="24"/>
          <w:szCs w:val="24"/>
        </w:rPr>
        <w:t xml:space="preserve">individual </w:t>
      </w:r>
      <w:r w:rsidR="009138A8" w:rsidRPr="0090377A">
        <w:rPr>
          <w:rFonts w:ascii="Times New Roman" w:hAnsi="Times New Roman" w:cs="Times New Roman"/>
          <w:sz w:val="24"/>
          <w:szCs w:val="24"/>
        </w:rPr>
        <w:t>“</w:t>
      </w:r>
      <w:proofErr w:type="spellStart"/>
      <w:r w:rsidR="00BD67ED" w:rsidRPr="0090377A">
        <w:rPr>
          <w:rFonts w:ascii="Times New Roman" w:hAnsi="Times New Roman" w:cs="Times New Roman"/>
          <w:sz w:val="24"/>
          <w:szCs w:val="24"/>
        </w:rPr>
        <w:t>connectivism</w:t>
      </w:r>
      <w:proofErr w:type="spellEnd"/>
      <w:r w:rsidR="009138A8" w:rsidRPr="0090377A">
        <w:rPr>
          <w:rFonts w:ascii="Times New Roman" w:hAnsi="Times New Roman" w:cs="Times New Roman"/>
          <w:sz w:val="24"/>
          <w:szCs w:val="24"/>
        </w:rPr>
        <w:t>”</w:t>
      </w:r>
      <w:r w:rsidR="00BD67ED" w:rsidRPr="0090377A">
        <w:rPr>
          <w:rFonts w:ascii="Times New Roman" w:hAnsi="Times New Roman" w:cs="Times New Roman"/>
          <w:sz w:val="24"/>
          <w:szCs w:val="24"/>
        </w:rPr>
        <w:t xml:space="preserve"> </w:t>
      </w:r>
      <w:r w:rsidRPr="0090377A">
        <w:rPr>
          <w:rFonts w:ascii="Times New Roman" w:hAnsi="Times New Roman" w:cs="Times New Roman"/>
          <w:sz w:val="24"/>
          <w:szCs w:val="24"/>
        </w:rPr>
        <w:t xml:space="preserve">was </w:t>
      </w:r>
      <w:r w:rsidR="00BD67ED" w:rsidRPr="0090377A">
        <w:rPr>
          <w:rFonts w:ascii="Times New Roman" w:hAnsi="Times New Roman" w:cs="Times New Roman"/>
          <w:sz w:val="24"/>
          <w:szCs w:val="24"/>
        </w:rPr>
        <w:t xml:space="preserve">also </w:t>
      </w:r>
      <w:r w:rsidRPr="0090377A">
        <w:rPr>
          <w:rFonts w:ascii="Times New Roman" w:hAnsi="Times New Roman" w:cs="Times New Roman"/>
          <w:sz w:val="24"/>
          <w:szCs w:val="24"/>
        </w:rPr>
        <w:t>observed, given that the ICTs are aimed at</w:t>
      </w:r>
      <w:r w:rsidR="00BD67ED" w:rsidRPr="0090377A">
        <w:rPr>
          <w:rFonts w:ascii="Times New Roman" w:hAnsi="Times New Roman" w:cs="Times New Roman"/>
          <w:sz w:val="24"/>
          <w:szCs w:val="24"/>
        </w:rPr>
        <w:t xml:space="preserve"> promoting</w:t>
      </w:r>
      <w:r w:rsidRPr="0090377A">
        <w:rPr>
          <w:rFonts w:ascii="Times New Roman" w:hAnsi="Times New Roman" w:cs="Times New Roman"/>
          <w:sz w:val="24"/>
          <w:szCs w:val="24"/>
        </w:rPr>
        <w:t xml:space="preserve"> </w:t>
      </w:r>
      <w:r w:rsidR="00897676" w:rsidRPr="0090377A">
        <w:rPr>
          <w:rFonts w:ascii="Times New Roman" w:hAnsi="Times New Roman" w:cs="Times New Roman"/>
          <w:sz w:val="24"/>
          <w:szCs w:val="24"/>
        </w:rPr>
        <w:t xml:space="preserve">street </w:t>
      </w:r>
      <w:r w:rsidRPr="0090377A">
        <w:rPr>
          <w:rFonts w:ascii="Times New Roman" w:hAnsi="Times New Roman" w:cs="Times New Roman"/>
          <w:sz w:val="24"/>
          <w:szCs w:val="24"/>
        </w:rPr>
        <w:t xml:space="preserve">resistance and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cooperative struggle</w:t>
      </w:r>
      <w:r w:rsidR="000403F6" w:rsidRPr="0090377A">
        <w:rPr>
          <w:rFonts w:ascii="Times New Roman" w:hAnsi="Times New Roman" w:cs="Times New Roman"/>
          <w:sz w:val="24"/>
          <w:szCs w:val="24"/>
        </w:rPr>
        <w:t>s</w:t>
      </w:r>
      <w:r w:rsidR="009138A8" w:rsidRPr="0090377A">
        <w:rPr>
          <w:rFonts w:ascii="Times New Roman" w:hAnsi="Times New Roman" w:cs="Times New Roman"/>
          <w:sz w:val="24"/>
          <w:szCs w:val="24"/>
        </w:rPr>
        <w:t>”</w:t>
      </w:r>
      <w:r w:rsidR="00897676" w:rsidRPr="0090377A">
        <w:rPr>
          <w:rFonts w:ascii="Times New Roman" w:hAnsi="Times New Roman" w:cs="Times New Roman"/>
          <w:sz w:val="24"/>
          <w:szCs w:val="24"/>
        </w:rPr>
        <w:t xml:space="preserve"> because the </w:t>
      </w:r>
      <w:r w:rsidR="000403F6" w:rsidRPr="0090377A">
        <w:rPr>
          <w:rFonts w:ascii="Times New Roman" w:hAnsi="Times New Roman" w:cs="Times New Roman"/>
          <w:sz w:val="24"/>
          <w:szCs w:val="24"/>
        </w:rPr>
        <w:t xml:space="preserve">pensioners </w:t>
      </w:r>
      <w:r w:rsidR="00897676" w:rsidRPr="0090377A">
        <w:rPr>
          <w:rFonts w:ascii="Times New Roman" w:hAnsi="Times New Roman" w:cs="Times New Roman"/>
          <w:sz w:val="24"/>
          <w:szCs w:val="24"/>
        </w:rPr>
        <w:t xml:space="preserve">are </w:t>
      </w:r>
      <w:r w:rsidRPr="0090377A">
        <w:rPr>
          <w:rFonts w:ascii="Times New Roman" w:hAnsi="Times New Roman" w:cs="Times New Roman"/>
          <w:sz w:val="24"/>
          <w:szCs w:val="24"/>
        </w:rPr>
        <w:t xml:space="preserve">always </w:t>
      </w:r>
      <w:r w:rsidR="00897676" w:rsidRPr="0090377A">
        <w:rPr>
          <w:rFonts w:ascii="Times New Roman" w:hAnsi="Times New Roman" w:cs="Times New Roman"/>
          <w:sz w:val="24"/>
          <w:szCs w:val="24"/>
        </w:rPr>
        <w:t xml:space="preserve">planning </w:t>
      </w:r>
      <w:r w:rsidR="009138A8" w:rsidRPr="0090377A">
        <w:rPr>
          <w:rFonts w:ascii="Times New Roman" w:hAnsi="Times New Roman" w:cs="Times New Roman"/>
          <w:sz w:val="24"/>
          <w:szCs w:val="24"/>
        </w:rPr>
        <w:t>“</w:t>
      </w:r>
      <w:r w:rsidR="00897676" w:rsidRPr="0090377A">
        <w:rPr>
          <w:rFonts w:ascii="Times New Roman" w:hAnsi="Times New Roman" w:cs="Times New Roman"/>
          <w:sz w:val="24"/>
          <w:szCs w:val="24"/>
        </w:rPr>
        <w:t>how to</w:t>
      </w:r>
      <w:r w:rsidRPr="0090377A">
        <w:rPr>
          <w:rFonts w:ascii="Times New Roman" w:hAnsi="Times New Roman" w:cs="Times New Roman"/>
          <w:sz w:val="24"/>
          <w:szCs w:val="24"/>
        </w:rPr>
        <w:t xml:space="preserve"> mobilize the young or reach new collectives</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(Rojas, 04/04/19). </w:t>
      </w:r>
      <w:r w:rsidR="00897676" w:rsidRPr="0090377A">
        <w:rPr>
          <w:rFonts w:ascii="Times New Roman" w:hAnsi="Times New Roman" w:cs="Times New Roman"/>
          <w:sz w:val="24"/>
          <w:szCs w:val="24"/>
        </w:rPr>
        <w:t>E</w:t>
      </w:r>
      <w:r w:rsidRPr="0090377A">
        <w:rPr>
          <w:rFonts w:ascii="Times New Roman" w:hAnsi="Times New Roman" w:cs="Times New Roman"/>
          <w:sz w:val="24"/>
          <w:szCs w:val="24"/>
        </w:rPr>
        <w:t xml:space="preserve">ven when social </w:t>
      </w:r>
      <w:r w:rsidR="00897676" w:rsidRPr="0090377A">
        <w:rPr>
          <w:rFonts w:ascii="Times New Roman" w:hAnsi="Times New Roman" w:cs="Times New Roman"/>
          <w:sz w:val="24"/>
          <w:szCs w:val="24"/>
        </w:rPr>
        <w:t>networks reinforce</w:t>
      </w:r>
      <w:r w:rsidRPr="0090377A">
        <w:rPr>
          <w:rFonts w:ascii="Times New Roman" w:hAnsi="Times New Roman" w:cs="Times New Roman"/>
          <w:sz w:val="24"/>
          <w:szCs w:val="24"/>
        </w:rPr>
        <w:t xml:space="preserve"> </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connective</w:t>
      </w:r>
      <w:r w:rsidR="009138A8" w:rsidRPr="0090377A">
        <w:rPr>
          <w:rFonts w:ascii="Times New Roman" w:hAnsi="Times New Roman" w:cs="Times New Roman"/>
          <w:sz w:val="24"/>
          <w:szCs w:val="24"/>
        </w:rPr>
        <w:t>”</w:t>
      </w:r>
      <w:r w:rsidRPr="0090377A">
        <w:rPr>
          <w:rFonts w:ascii="Times New Roman" w:hAnsi="Times New Roman" w:cs="Times New Roman"/>
          <w:sz w:val="24"/>
          <w:szCs w:val="24"/>
        </w:rPr>
        <w:t xml:space="preserve"> activism (</w:t>
      </w:r>
      <w:proofErr w:type="spellStart"/>
      <w:r w:rsidRPr="0090377A">
        <w:rPr>
          <w:rFonts w:ascii="Times New Roman" w:hAnsi="Times New Roman" w:cs="Times New Roman"/>
          <w:sz w:val="24"/>
          <w:szCs w:val="24"/>
        </w:rPr>
        <w:t>Bennet</w:t>
      </w:r>
      <w:proofErr w:type="spellEnd"/>
      <w:r w:rsidRPr="0090377A">
        <w:rPr>
          <w:rFonts w:ascii="Times New Roman" w:hAnsi="Times New Roman" w:cs="Times New Roman"/>
          <w:sz w:val="24"/>
          <w:szCs w:val="24"/>
        </w:rPr>
        <w:t xml:space="preserve"> </w:t>
      </w:r>
      <w:r w:rsidR="00897676" w:rsidRPr="0090377A">
        <w:rPr>
          <w:rFonts w:ascii="Times New Roman" w:hAnsi="Times New Roman" w:cs="Times New Roman"/>
          <w:sz w:val="24"/>
          <w:szCs w:val="24"/>
        </w:rPr>
        <w:t>&amp;</w:t>
      </w:r>
      <w:r w:rsidRPr="0090377A">
        <w:rPr>
          <w:rFonts w:ascii="Times New Roman" w:hAnsi="Times New Roman" w:cs="Times New Roman"/>
          <w:sz w:val="24"/>
          <w:szCs w:val="24"/>
        </w:rPr>
        <w:t xml:space="preserve"> </w:t>
      </w:r>
      <w:proofErr w:type="spellStart"/>
      <w:r w:rsidRPr="0090377A">
        <w:rPr>
          <w:rFonts w:ascii="Times New Roman" w:hAnsi="Times New Roman" w:cs="Times New Roman"/>
          <w:sz w:val="24"/>
          <w:szCs w:val="24"/>
        </w:rPr>
        <w:t>Segerberg</w:t>
      </w:r>
      <w:proofErr w:type="spellEnd"/>
      <w:r w:rsidRPr="0090377A">
        <w:rPr>
          <w:rFonts w:ascii="Times New Roman" w:hAnsi="Times New Roman" w:cs="Times New Roman"/>
          <w:sz w:val="24"/>
          <w:szCs w:val="24"/>
        </w:rPr>
        <w:t xml:space="preserve">, 2011), </w:t>
      </w:r>
      <w:r w:rsidR="00897676" w:rsidRPr="0090377A">
        <w:rPr>
          <w:rFonts w:ascii="Times New Roman" w:hAnsi="Times New Roman" w:cs="Times New Roman"/>
          <w:sz w:val="24"/>
          <w:szCs w:val="24"/>
        </w:rPr>
        <w:t>literature on media resistance has scarcely examined the</w:t>
      </w:r>
      <w:r w:rsidRPr="0090377A">
        <w:rPr>
          <w:rFonts w:ascii="Times New Roman" w:hAnsi="Times New Roman" w:cs="Times New Roman"/>
          <w:sz w:val="24"/>
          <w:szCs w:val="24"/>
        </w:rPr>
        <w:t xml:space="preserve"> digital literacy processes </w:t>
      </w:r>
      <w:r w:rsidR="00897676" w:rsidRPr="0090377A">
        <w:rPr>
          <w:rFonts w:ascii="Times New Roman" w:hAnsi="Times New Roman" w:cs="Times New Roman"/>
          <w:sz w:val="24"/>
          <w:szCs w:val="24"/>
        </w:rPr>
        <w:t xml:space="preserve">that </w:t>
      </w:r>
      <w:r w:rsidRPr="0090377A">
        <w:rPr>
          <w:rFonts w:ascii="Times New Roman" w:hAnsi="Times New Roman" w:cs="Times New Roman"/>
          <w:sz w:val="24"/>
          <w:szCs w:val="24"/>
        </w:rPr>
        <w:lastRenderedPageBreak/>
        <w:t xml:space="preserve">take place between </w:t>
      </w:r>
      <w:r w:rsidR="00897676" w:rsidRPr="0090377A">
        <w:rPr>
          <w:rFonts w:ascii="Times New Roman" w:hAnsi="Times New Roman" w:cs="Times New Roman"/>
          <w:sz w:val="24"/>
          <w:szCs w:val="24"/>
        </w:rPr>
        <w:t>t</w:t>
      </w:r>
      <w:r w:rsidRPr="0090377A">
        <w:rPr>
          <w:rFonts w:ascii="Times New Roman" w:hAnsi="Times New Roman" w:cs="Times New Roman"/>
          <w:sz w:val="24"/>
          <w:szCs w:val="24"/>
        </w:rPr>
        <w:t>he young and the elder</w:t>
      </w:r>
      <w:r w:rsidR="00897676" w:rsidRPr="0090377A">
        <w:rPr>
          <w:rFonts w:ascii="Times New Roman" w:hAnsi="Times New Roman" w:cs="Times New Roman"/>
          <w:sz w:val="24"/>
          <w:szCs w:val="24"/>
        </w:rPr>
        <w:t xml:space="preserve">, or the way social movements try to reach new participant beyond current followers, as elderly </w:t>
      </w:r>
      <w:r w:rsidR="002E020B" w:rsidRPr="0090377A">
        <w:rPr>
          <w:rFonts w:ascii="Times New Roman" w:hAnsi="Times New Roman" w:cs="Times New Roman"/>
          <w:sz w:val="24"/>
          <w:szCs w:val="24"/>
        </w:rPr>
        <w:t>do</w:t>
      </w:r>
      <w:r w:rsidR="00897676" w:rsidRPr="0090377A">
        <w:rPr>
          <w:rFonts w:ascii="Times New Roman" w:hAnsi="Times New Roman" w:cs="Times New Roman"/>
          <w:sz w:val="24"/>
          <w:szCs w:val="24"/>
        </w:rPr>
        <w:t xml:space="preserve"> when appealing the youngsters. </w:t>
      </w:r>
    </w:p>
    <w:p w14:paraId="4B22F3A5" w14:textId="77777777" w:rsidR="00897676" w:rsidRDefault="00897676" w:rsidP="00165375">
      <w:pPr>
        <w:jc w:val="both"/>
      </w:pPr>
    </w:p>
    <w:p w14:paraId="2841E26F" w14:textId="480EAFAA" w:rsidR="00C966AC" w:rsidRPr="006659A9" w:rsidRDefault="00687673" w:rsidP="00950B25">
      <w:pPr>
        <w:spacing w:line="480" w:lineRule="auto"/>
        <w:jc w:val="center"/>
        <w:rPr>
          <w:rFonts w:ascii="Times New Roman" w:hAnsi="Times New Roman" w:cs="Times New Roman"/>
          <w:b/>
          <w:sz w:val="24"/>
          <w:szCs w:val="24"/>
        </w:rPr>
      </w:pPr>
      <w:r w:rsidRPr="00D7203A">
        <w:rPr>
          <w:rFonts w:ascii="Times New Roman" w:hAnsi="Times New Roman" w:cs="Times New Roman"/>
          <w:b/>
          <w:sz w:val="24"/>
          <w:szCs w:val="24"/>
        </w:rPr>
        <w:t>C</w:t>
      </w:r>
      <w:r w:rsidR="00AE0355" w:rsidRPr="00D7203A">
        <w:rPr>
          <w:rFonts w:ascii="Times New Roman" w:hAnsi="Times New Roman" w:cs="Times New Roman"/>
          <w:b/>
          <w:sz w:val="24"/>
          <w:szCs w:val="24"/>
        </w:rPr>
        <w:t>onclusions</w:t>
      </w:r>
    </w:p>
    <w:p w14:paraId="2FB3321F" w14:textId="77777777" w:rsidR="00992366" w:rsidRDefault="00505862" w:rsidP="006659A9">
      <w:pPr>
        <w:spacing w:line="480" w:lineRule="auto"/>
        <w:jc w:val="both"/>
        <w:rPr>
          <w:rFonts w:ascii="Times New Roman" w:hAnsi="Times New Roman" w:cs="Times New Roman"/>
          <w:sz w:val="24"/>
          <w:szCs w:val="24"/>
        </w:rPr>
      </w:pPr>
      <w:r w:rsidRPr="006659A9">
        <w:rPr>
          <w:rFonts w:ascii="Times New Roman" w:hAnsi="Times New Roman" w:cs="Times New Roman"/>
          <w:sz w:val="24"/>
          <w:szCs w:val="24"/>
        </w:rPr>
        <w:t xml:space="preserve">Activism in the elderly </w:t>
      </w:r>
      <w:r w:rsidR="002E020B" w:rsidRPr="006659A9">
        <w:rPr>
          <w:rFonts w:ascii="Times New Roman" w:hAnsi="Times New Roman" w:cs="Times New Roman"/>
          <w:sz w:val="24"/>
          <w:szCs w:val="24"/>
        </w:rPr>
        <w:t>is</w:t>
      </w:r>
      <w:r w:rsidR="00D02397">
        <w:rPr>
          <w:rFonts w:ascii="Times New Roman" w:hAnsi="Times New Roman" w:cs="Times New Roman"/>
          <w:sz w:val="24"/>
          <w:szCs w:val="24"/>
        </w:rPr>
        <w:t xml:space="preserve"> still</w:t>
      </w:r>
      <w:r w:rsidRPr="006659A9">
        <w:rPr>
          <w:rFonts w:ascii="Times New Roman" w:hAnsi="Times New Roman" w:cs="Times New Roman"/>
          <w:sz w:val="24"/>
          <w:szCs w:val="24"/>
        </w:rPr>
        <w:t xml:space="preserve"> a </w:t>
      </w:r>
      <w:r w:rsidR="009138A8" w:rsidRPr="006659A9">
        <w:rPr>
          <w:rFonts w:ascii="Times New Roman" w:hAnsi="Times New Roman" w:cs="Times New Roman"/>
          <w:sz w:val="24"/>
          <w:szCs w:val="24"/>
        </w:rPr>
        <w:t>“</w:t>
      </w:r>
      <w:r w:rsidRPr="006659A9">
        <w:rPr>
          <w:rFonts w:ascii="Times New Roman" w:hAnsi="Times New Roman" w:cs="Times New Roman"/>
          <w:sz w:val="24"/>
          <w:szCs w:val="24"/>
        </w:rPr>
        <w:t>black hole</w:t>
      </w:r>
      <w:r w:rsidR="009138A8" w:rsidRPr="006659A9">
        <w:rPr>
          <w:rFonts w:ascii="Times New Roman" w:hAnsi="Times New Roman" w:cs="Times New Roman"/>
          <w:sz w:val="24"/>
          <w:szCs w:val="24"/>
        </w:rPr>
        <w:t>”</w:t>
      </w:r>
      <w:r w:rsidRPr="006659A9">
        <w:rPr>
          <w:rFonts w:ascii="Times New Roman" w:hAnsi="Times New Roman" w:cs="Times New Roman"/>
          <w:sz w:val="24"/>
          <w:szCs w:val="24"/>
        </w:rPr>
        <w:t xml:space="preserve"> in academic literature if compared to other research </w:t>
      </w:r>
      <w:r w:rsidR="009138A8" w:rsidRPr="006659A9">
        <w:rPr>
          <w:rFonts w:ascii="Times New Roman" w:hAnsi="Times New Roman" w:cs="Times New Roman"/>
          <w:sz w:val="24"/>
          <w:szCs w:val="24"/>
        </w:rPr>
        <w:t>“</w:t>
      </w:r>
      <w:r w:rsidRPr="006659A9">
        <w:rPr>
          <w:rFonts w:ascii="Times New Roman" w:hAnsi="Times New Roman" w:cs="Times New Roman"/>
          <w:sz w:val="24"/>
          <w:szCs w:val="24"/>
        </w:rPr>
        <w:t>subjects</w:t>
      </w:r>
      <w:r w:rsidR="009138A8" w:rsidRPr="006659A9">
        <w:rPr>
          <w:rFonts w:ascii="Times New Roman" w:hAnsi="Times New Roman" w:cs="Times New Roman"/>
          <w:sz w:val="24"/>
          <w:szCs w:val="24"/>
        </w:rPr>
        <w:t>”</w:t>
      </w:r>
      <w:r w:rsidRPr="006659A9">
        <w:rPr>
          <w:rFonts w:ascii="Times New Roman" w:hAnsi="Times New Roman" w:cs="Times New Roman"/>
          <w:sz w:val="24"/>
          <w:szCs w:val="24"/>
        </w:rPr>
        <w:t xml:space="preserve"> (women, youth, black civil rights</w:t>
      </w:r>
      <w:r w:rsidR="00EF7083" w:rsidRPr="006659A9">
        <w:rPr>
          <w:rFonts w:ascii="Times New Roman" w:hAnsi="Times New Roman" w:cs="Times New Roman"/>
          <w:sz w:val="24"/>
          <w:szCs w:val="24"/>
        </w:rPr>
        <w:t xml:space="preserve"> movements</w:t>
      </w:r>
      <w:r w:rsidRPr="006659A9">
        <w:rPr>
          <w:rFonts w:ascii="Times New Roman" w:hAnsi="Times New Roman" w:cs="Times New Roman"/>
          <w:sz w:val="24"/>
          <w:szCs w:val="24"/>
        </w:rPr>
        <w:t xml:space="preserve">) and </w:t>
      </w:r>
      <w:r w:rsidR="009138A8" w:rsidRPr="006659A9">
        <w:rPr>
          <w:rFonts w:ascii="Times New Roman" w:hAnsi="Times New Roman" w:cs="Times New Roman"/>
          <w:sz w:val="24"/>
          <w:szCs w:val="24"/>
        </w:rPr>
        <w:t>“</w:t>
      </w:r>
      <w:r w:rsidRPr="006659A9">
        <w:rPr>
          <w:rFonts w:ascii="Times New Roman" w:hAnsi="Times New Roman" w:cs="Times New Roman"/>
          <w:sz w:val="24"/>
          <w:szCs w:val="24"/>
        </w:rPr>
        <w:t>objects</w:t>
      </w:r>
      <w:r w:rsidR="009138A8" w:rsidRPr="006659A9">
        <w:rPr>
          <w:rFonts w:ascii="Times New Roman" w:hAnsi="Times New Roman" w:cs="Times New Roman"/>
          <w:sz w:val="24"/>
          <w:szCs w:val="24"/>
        </w:rPr>
        <w:t>”</w:t>
      </w:r>
      <w:r w:rsidRPr="006659A9">
        <w:rPr>
          <w:rFonts w:ascii="Times New Roman" w:hAnsi="Times New Roman" w:cs="Times New Roman"/>
          <w:sz w:val="24"/>
          <w:szCs w:val="24"/>
        </w:rPr>
        <w:t xml:space="preserve"> (anti-globalization, anti-austerity movements, etc.). This oblivion is associated as much to the attribution of vulnerability and conservatism (</w:t>
      </w:r>
      <w:proofErr w:type="spellStart"/>
      <w:r w:rsidRPr="006659A9">
        <w:rPr>
          <w:rFonts w:ascii="Times New Roman" w:hAnsi="Times New Roman" w:cs="Times New Roman"/>
          <w:sz w:val="24"/>
          <w:szCs w:val="24"/>
        </w:rPr>
        <w:t>Fillieulle</w:t>
      </w:r>
      <w:proofErr w:type="spellEnd"/>
      <w:r w:rsidRPr="006659A9">
        <w:rPr>
          <w:rFonts w:ascii="Times New Roman" w:hAnsi="Times New Roman" w:cs="Times New Roman"/>
          <w:sz w:val="24"/>
          <w:szCs w:val="24"/>
        </w:rPr>
        <w:t>, 2013)</w:t>
      </w:r>
      <w:r w:rsidR="00803F1F" w:rsidRPr="006659A9">
        <w:rPr>
          <w:rFonts w:ascii="Times New Roman" w:hAnsi="Times New Roman" w:cs="Times New Roman"/>
          <w:sz w:val="24"/>
          <w:szCs w:val="24"/>
        </w:rPr>
        <w:t>,</w:t>
      </w:r>
      <w:r w:rsidRPr="006659A9">
        <w:rPr>
          <w:rFonts w:ascii="Times New Roman" w:hAnsi="Times New Roman" w:cs="Times New Roman"/>
          <w:sz w:val="24"/>
          <w:szCs w:val="24"/>
        </w:rPr>
        <w:t xml:space="preserve"> as </w:t>
      </w:r>
      <w:r w:rsidR="00992366">
        <w:rPr>
          <w:rFonts w:ascii="Times New Roman" w:hAnsi="Times New Roman" w:cs="Times New Roman"/>
          <w:sz w:val="24"/>
          <w:szCs w:val="24"/>
        </w:rPr>
        <w:t xml:space="preserve">to the myths about digital gaps. Although </w:t>
      </w:r>
      <w:r w:rsidRPr="006659A9">
        <w:rPr>
          <w:rFonts w:ascii="Times New Roman" w:hAnsi="Times New Roman" w:cs="Times New Roman"/>
          <w:sz w:val="24"/>
          <w:szCs w:val="24"/>
        </w:rPr>
        <w:t xml:space="preserve">the concept of </w:t>
      </w:r>
      <w:r w:rsidR="009138A8" w:rsidRPr="006659A9">
        <w:rPr>
          <w:rFonts w:ascii="Times New Roman" w:hAnsi="Times New Roman" w:cs="Times New Roman"/>
          <w:sz w:val="24"/>
          <w:szCs w:val="24"/>
        </w:rPr>
        <w:t>“</w:t>
      </w:r>
      <w:r w:rsidRPr="006659A9">
        <w:rPr>
          <w:rFonts w:ascii="Times New Roman" w:hAnsi="Times New Roman" w:cs="Times New Roman"/>
          <w:sz w:val="24"/>
          <w:szCs w:val="24"/>
        </w:rPr>
        <w:t>digital natives</w:t>
      </w:r>
      <w:r w:rsidR="009138A8" w:rsidRPr="006659A9">
        <w:rPr>
          <w:rFonts w:ascii="Times New Roman" w:hAnsi="Times New Roman" w:cs="Times New Roman"/>
          <w:sz w:val="24"/>
          <w:szCs w:val="24"/>
        </w:rPr>
        <w:t>”</w:t>
      </w:r>
      <w:r w:rsidR="00803F1F" w:rsidRPr="006659A9">
        <w:rPr>
          <w:rFonts w:ascii="Times New Roman" w:hAnsi="Times New Roman" w:cs="Times New Roman"/>
          <w:sz w:val="24"/>
          <w:szCs w:val="24"/>
        </w:rPr>
        <w:t xml:space="preserve"> has started to be </w:t>
      </w:r>
      <w:r w:rsidRPr="006659A9">
        <w:rPr>
          <w:rFonts w:ascii="Times New Roman" w:hAnsi="Times New Roman" w:cs="Times New Roman"/>
          <w:sz w:val="24"/>
          <w:szCs w:val="24"/>
        </w:rPr>
        <w:t>questioned (</w:t>
      </w:r>
      <w:proofErr w:type="spellStart"/>
      <w:r w:rsidRPr="006659A9">
        <w:rPr>
          <w:rFonts w:ascii="Times New Roman" w:hAnsi="Times New Roman" w:cs="Times New Roman"/>
          <w:sz w:val="24"/>
          <w:szCs w:val="24"/>
        </w:rPr>
        <w:t>Prensky</w:t>
      </w:r>
      <w:proofErr w:type="spellEnd"/>
      <w:r w:rsidRPr="006659A9">
        <w:rPr>
          <w:rFonts w:ascii="Times New Roman" w:hAnsi="Times New Roman" w:cs="Times New Roman"/>
          <w:sz w:val="24"/>
          <w:szCs w:val="24"/>
        </w:rPr>
        <w:t>, 2009)</w:t>
      </w:r>
      <w:r w:rsidR="00803F1F" w:rsidRPr="006659A9">
        <w:rPr>
          <w:rFonts w:ascii="Times New Roman" w:hAnsi="Times New Roman" w:cs="Times New Roman"/>
          <w:sz w:val="24"/>
          <w:szCs w:val="24"/>
        </w:rPr>
        <w:t xml:space="preserve">, it </w:t>
      </w:r>
      <w:r w:rsidR="00992366">
        <w:rPr>
          <w:rFonts w:ascii="Times New Roman" w:hAnsi="Times New Roman" w:cs="Times New Roman"/>
          <w:sz w:val="24"/>
          <w:szCs w:val="24"/>
        </w:rPr>
        <w:t>still shapes pre- and mis</w:t>
      </w:r>
      <w:r w:rsidR="00803F1F" w:rsidRPr="006659A9">
        <w:rPr>
          <w:rFonts w:ascii="Times New Roman" w:hAnsi="Times New Roman" w:cs="Times New Roman"/>
          <w:sz w:val="24"/>
          <w:szCs w:val="24"/>
        </w:rPr>
        <w:t>conceptions about the relation betw</w:t>
      </w:r>
      <w:r w:rsidR="000E1E1E">
        <w:rPr>
          <w:rFonts w:ascii="Times New Roman" w:hAnsi="Times New Roman" w:cs="Times New Roman"/>
          <w:sz w:val="24"/>
          <w:szCs w:val="24"/>
        </w:rPr>
        <w:t>een the elderly and technology</w:t>
      </w:r>
      <w:r w:rsidRPr="006659A9">
        <w:rPr>
          <w:rFonts w:ascii="Times New Roman" w:hAnsi="Times New Roman" w:cs="Times New Roman"/>
          <w:sz w:val="24"/>
          <w:szCs w:val="24"/>
        </w:rPr>
        <w:t xml:space="preserve">. </w:t>
      </w:r>
    </w:p>
    <w:p w14:paraId="43968495" w14:textId="1D6F18BD" w:rsidR="00A0544C" w:rsidRDefault="00992366" w:rsidP="006659A9">
      <w:pPr>
        <w:spacing w:line="480" w:lineRule="auto"/>
        <w:jc w:val="both"/>
        <w:rPr>
          <w:rFonts w:ascii="Times New Roman" w:hAnsi="Times New Roman" w:cs="Times New Roman"/>
          <w:sz w:val="24"/>
          <w:szCs w:val="24"/>
        </w:rPr>
      </w:pPr>
      <w:r w:rsidRPr="00992366">
        <w:rPr>
          <w:rFonts w:ascii="Times New Roman" w:hAnsi="Times New Roman" w:cs="Times New Roman"/>
          <w:sz w:val="24"/>
          <w:szCs w:val="24"/>
        </w:rPr>
        <w:t>The interviews to activists at advanced ages help to question certain persistent myths in communication and social movements</w:t>
      </w:r>
      <w:r>
        <w:rPr>
          <w:rFonts w:ascii="Times New Roman" w:hAnsi="Times New Roman" w:cs="Times New Roman"/>
          <w:sz w:val="24"/>
          <w:szCs w:val="24"/>
        </w:rPr>
        <w:t>’</w:t>
      </w:r>
      <w:r w:rsidRPr="00992366">
        <w:rPr>
          <w:rFonts w:ascii="Times New Roman" w:hAnsi="Times New Roman" w:cs="Times New Roman"/>
          <w:sz w:val="24"/>
          <w:szCs w:val="24"/>
        </w:rPr>
        <w:t xml:space="preserve"> stu</w:t>
      </w:r>
      <w:r>
        <w:rPr>
          <w:rFonts w:ascii="Times New Roman" w:hAnsi="Times New Roman" w:cs="Times New Roman"/>
          <w:sz w:val="24"/>
          <w:szCs w:val="24"/>
        </w:rPr>
        <w:t xml:space="preserve">dies. </w:t>
      </w:r>
      <w:r w:rsidRPr="00992366">
        <w:rPr>
          <w:rFonts w:ascii="Times New Roman" w:hAnsi="Times New Roman" w:cs="Times New Roman"/>
          <w:sz w:val="24"/>
          <w:szCs w:val="24"/>
          <w:highlight w:val="yellow"/>
        </w:rPr>
        <w:t xml:space="preserve">On the one hand, the obsession of communication research with social </w:t>
      </w:r>
      <w:r w:rsidR="007878C7">
        <w:rPr>
          <w:rFonts w:ascii="Times New Roman" w:hAnsi="Times New Roman" w:cs="Times New Roman"/>
          <w:sz w:val="24"/>
          <w:szCs w:val="24"/>
          <w:highlight w:val="yellow"/>
        </w:rPr>
        <w:t>networks</w:t>
      </w:r>
      <w:r w:rsidRPr="00992366">
        <w:rPr>
          <w:rFonts w:ascii="Times New Roman" w:hAnsi="Times New Roman" w:cs="Times New Roman"/>
          <w:sz w:val="24"/>
          <w:szCs w:val="24"/>
          <w:highlight w:val="yellow"/>
        </w:rPr>
        <w:t xml:space="preserve"> </w:t>
      </w:r>
      <w:r w:rsidR="00567D0E">
        <w:rPr>
          <w:rFonts w:ascii="Times New Roman" w:hAnsi="Times New Roman" w:cs="Times New Roman"/>
          <w:sz w:val="24"/>
          <w:szCs w:val="24"/>
          <w:highlight w:val="yellow"/>
        </w:rPr>
        <w:t>has prevented academia</w:t>
      </w:r>
      <w:r w:rsidRPr="00992366">
        <w:rPr>
          <w:rFonts w:ascii="Times New Roman" w:hAnsi="Times New Roman" w:cs="Times New Roman"/>
          <w:sz w:val="24"/>
          <w:szCs w:val="24"/>
          <w:highlight w:val="yellow"/>
        </w:rPr>
        <w:t xml:space="preserve"> from observing the persistent interplays </w:t>
      </w:r>
      <w:r w:rsidR="00A0544C">
        <w:rPr>
          <w:rFonts w:ascii="Times New Roman" w:hAnsi="Times New Roman" w:cs="Times New Roman"/>
          <w:sz w:val="24"/>
          <w:szCs w:val="24"/>
          <w:highlight w:val="yellow"/>
        </w:rPr>
        <w:t xml:space="preserve">and influences </w:t>
      </w:r>
      <w:r w:rsidRPr="00992366">
        <w:rPr>
          <w:rFonts w:ascii="Times New Roman" w:hAnsi="Times New Roman" w:cs="Times New Roman"/>
          <w:sz w:val="24"/>
          <w:szCs w:val="24"/>
          <w:highlight w:val="yellow"/>
        </w:rPr>
        <w:t xml:space="preserve">between activists and traditional mainstream media, </w:t>
      </w:r>
      <w:r w:rsidR="00A0544C">
        <w:rPr>
          <w:rFonts w:ascii="Times New Roman" w:hAnsi="Times New Roman" w:cs="Times New Roman"/>
          <w:sz w:val="24"/>
          <w:szCs w:val="24"/>
          <w:highlight w:val="yellow"/>
        </w:rPr>
        <w:t xml:space="preserve">as well as </w:t>
      </w:r>
      <w:r w:rsidR="00C05BC1">
        <w:rPr>
          <w:rFonts w:ascii="Times New Roman" w:hAnsi="Times New Roman" w:cs="Times New Roman"/>
          <w:sz w:val="24"/>
          <w:szCs w:val="24"/>
          <w:highlight w:val="yellow"/>
        </w:rPr>
        <w:t xml:space="preserve">from </w:t>
      </w:r>
      <w:r w:rsidR="00A0544C">
        <w:rPr>
          <w:rFonts w:ascii="Times New Roman" w:hAnsi="Times New Roman" w:cs="Times New Roman"/>
          <w:sz w:val="24"/>
          <w:szCs w:val="24"/>
          <w:highlight w:val="yellow"/>
        </w:rPr>
        <w:t xml:space="preserve">paying attention to </w:t>
      </w:r>
      <w:r w:rsidRPr="00992366">
        <w:rPr>
          <w:rFonts w:ascii="Times New Roman" w:hAnsi="Times New Roman" w:cs="Times New Roman"/>
          <w:sz w:val="24"/>
          <w:szCs w:val="24"/>
          <w:highlight w:val="yellow"/>
        </w:rPr>
        <w:t>other low-</w:t>
      </w:r>
      <w:r w:rsidR="00A0544C">
        <w:rPr>
          <w:rFonts w:ascii="Times New Roman" w:hAnsi="Times New Roman" w:cs="Times New Roman"/>
          <w:sz w:val="24"/>
          <w:szCs w:val="24"/>
          <w:highlight w:val="yellow"/>
        </w:rPr>
        <w:t>cost technologies and</w:t>
      </w:r>
      <w:r w:rsidRPr="00992366">
        <w:rPr>
          <w:rFonts w:ascii="Times New Roman" w:hAnsi="Times New Roman" w:cs="Times New Roman"/>
          <w:sz w:val="24"/>
          <w:szCs w:val="24"/>
          <w:highlight w:val="yellow"/>
        </w:rPr>
        <w:t xml:space="preserve"> </w:t>
      </w:r>
      <w:r w:rsidR="00D03898">
        <w:rPr>
          <w:rFonts w:ascii="Times New Roman" w:hAnsi="Times New Roman" w:cs="Times New Roman"/>
          <w:sz w:val="24"/>
          <w:szCs w:val="24"/>
          <w:highlight w:val="yellow"/>
        </w:rPr>
        <w:t>interchanges</w:t>
      </w:r>
      <w:r w:rsidRPr="00992366">
        <w:rPr>
          <w:rFonts w:ascii="Times New Roman" w:hAnsi="Times New Roman" w:cs="Times New Roman"/>
          <w:sz w:val="24"/>
          <w:szCs w:val="24"/>
          <w:highlight w:val="yellow"/>
        </w:rPr>
        <w:t xml:space="preserve"> (</w:t>
      </w:r>
      <w:r w:rsidR="00567D0E">
        <w:rPr>
          <w:rFonts w:ascii="Times New Roman" w:hAnsi="Times New Roman" w:cs="Times New Roman"/>
          <w:sz w:val="24"/>
          <w:szCs w:val="24"/>
          <w:highlight w:val="yellow"/>
        </w:rPr>
        <w:t xml:space="preserve">posters and </w:t>
      </w:r>
      <w:r w:rsidRPr="00992366">
        <w:rPr>
          <w:rFonts w:ascii="Times New Roman" w:hAnsi="Times New Roman" w:cs="Times New Roman"/>
          <w:sz w:val="24"/>
          <w:szCs w:val="24"/>
          <w:highlight w:val="yellow"/>
        </w:rPr>
        <w:t>fanzines, podcasts, live streaming, artistic productions,</w:t>
      </w:r>
      <w:r w:rsidR="005642A7">
        <w:rPr>
          <w:rFonts w:ascii="Times New Roman" w:hAnsi="Times New Roman" w:cs="Times New Roman"/>
          <w:sz w:val="24"/>
          <w:szCs w:val="24"/>
          <w:highlight w:val="yellow"/>
        </w:rPr>
        <w:t xml:space="preserve"> </w:t>
      </w:r>
      <w:r w:rsidR="005642A7" w:rsidRPr="00D7203A">
        <w:rPr>
          <w:rFonts w:ascii="Times New Roman" w:hAnsi="Times New Roman" w:cs="Times New Roman"/>
          <w:sz w:val="24"/>
          <w:szCs w:val="24"/>
          <w:highlight w:val="yellow"/>
        </w:rPr>
        <w:t>performances</w:t>
      </w:r>
      <w:r w:rsidR="005642A7">
        <w:rPr>
          <w:rFonts w:ascii="Times New Roman" w:hAnsi="Times New Roman" w:cs="Times New Roman"/>
          <w:sz w:val="24"/>
          <w:szCs w:val="24"/>
          <w:highlight w:val="yellow"/>
        </w:rPr>
        <w:t>,</w:t>
      </w:r>
      <w:r w:rsidRPr="00992366">
        <w:rPr>
          <w:rFonts w:ascii="Times New Roman" w:hAnsi="Times New Roman" w:cs="Times New Roman"/>
          <w:sz w:val="24"/>
          <w:szCs w:val="24"/>
          <w:highlight w:val="yellow"/>
        </w:rPr>
        <w:t xml:space="preserve"> etc.),</w:t>
      </w:r>
      <w:r w:rsidR="00567D0E">
        <w:rPr>
          <w:rFonts w:ascii="Times New Roman" w:hAnsi="Times New Roman" w:cs="Times New Roman"/>
          <w:sz w:val="24"/>
          <w:szCs w:val="24"/>
          <w:highlight w:val="yellow"/>
        </w:rPr>
        <w:t xml:space="preserve"> and,</w:t>
      </w:r>
      <w:r w:rsidRPr="00992366">
        <w:rPr>
          <w:rFonts w:ascii="Times New Roman" w:hAnsi="Times New Roman" w:cs="Times New Roman"/>
          <w:sz w:val="24"/>
          <w:szCs w:val="24"/>
          <w:highlight w:val="yellow"/>
        </w:rPr>
        <w:t xml:space="preserve"> in </w:t>
      </w:r>
      <w:r w:rsidR="00A0544C">
        <w:rPr>
          <w:rFonts w:ascii="Times New Roman" w:hAnsi="Times New Roman" w:cs="Times New Roman"/>
          <w:sz w:val="24"/>
          <w:szCs w:val="24"/>
          <w:highlight w:val="yellow"/>
        </w:rPr>
        <w:t>particular</w:t>
      </w:r>
      <w:r w:rsidRPr="00992366">
        <w:rPr>
          <w:rFonts w:ascii="Times New Roman" w:hAnsi="Times New Roman" w:cs="Times New Roman"/>
          <w:sz w:val="24"/>
          <w:szCs w:val="24"/>
          <w:highlight w:val="yellow"/>
        </w:rPr>
        <w:t xml:space="preserve">, </w:t>
      </w:r>
      <w:r w:rsidR="00C05BC1">
        <w:rPr>
          <w:rFonts w:ascii="Times New Roman" w:hAnsi="Times New Roman" w:cs="Times New Roman"/>
          <w:sz w:val="24"/>
          <w:szCs w:val="24"/>
          <w:highlight w:val="yellow"/>
        </w:rPr>
        <w:t xml:space="preserve">to </w:t>
      </w:r>
      <w:r w:rsidRPr="00992366">
        <w:rPr>
          <w:rFonts w:ascii="Times New Roman" w:hAnsi="Times New Roman" w:cs="Times New Roman"/>
          <w:sz w:val="24"/>
          <w:szCs w:val="24"/>
          <w:highlight w:val="yellow"/>
        </w:rPr>
        <w:t>non-digital, non-analogic and non-mediated communication forms such as group gatherings and face-to-face communication</w:t>
      </w:r>
      <w:r w:rsidRPr="00992366">
        <w:rPr>
          <w:rFonts w:ascii="Times New Roman" w:hAnsi="Times New Roman" w:cs="Times New Roman"/>
          <w:sz w:val="24"/>
          <w:szCs w:val="24"/>
        </w:rPr>
        <w:t xml:space="preserve">. </w:t>
      </w:r>
      <w:r>
        <w:rPr>
          <w:rFonts w:ascii="Times New Roman" w:hAnsi="Times New Roman" w:cs="Times New Roman"/>
          <w:sz w:val="24"/>
          <w:szCs w:val="24"/>
        </w:rPr>
        <w:t xml:space="preserve">On the other hand, the </w:t>
      </w:r>
      <w:r w:rsidR="00567D0E">
        <w:rPr>
          <w:rFonts w:ascii="Times New Roman" w:hAnsi="Times New Roman" w:cs="Times New Roman"/>
          <w:sz w:val="24"/>
          <w:szCs w:val="24"/>
        </w:rPr>
        <w:t>pensioners we interviewed qualified</w:t>
      </w:r>
      <w:r>
        <w:rPr>
          <w:rFonts w:ascii="Times New Roman" w:hAnsi="Times New Roman" w:cs="Times New Roman"/>
          <w:sz w:val="24"/>
          <w:szCs w:val="24"/>
        </w:rPr>
        <w:t xml:space="preserve"> ICTs and social media </w:t>
      </w:r>
      <w:r w:rsidR="00505862" w:rsidRPr="006659A9">
        <w:rPr>
          <w:rFonts w:ascii="Times New Roman" w:hAnsi="Times New Roman" w:cs="Times New Roman"/>
          <w:sz w:val="24"/>
          <w:szCs w:val="24"/>
        </w:rPr>
        <w:t xml:space="preserve">as </w:t>
      </w:r>
      <w:r w:rsidR="00C05BC1">
        <w:rPr>
          <w:rFonts w:ascii="Times New Roman" w:hAnsi="Times New Roman" w:cs="Times New Roman"/>
          <w:sz w:val="24"/>
          <w:szCs w:val="24"/>
        </w:rPr>
        <w:t>“</w:t>
      </w:r>
      <w:r w:rsidR="00505862" w:rsidRPr="006659A9">
        <w:rPr>
          <w:rFonts w:ascii="Times New Roman" w:hAnsi="Times New Roman" w:cs="Times New Roman"/>
          <w:sz w:val="24"/>
          <w:szCs w:val="24"/>
        </w:rPr>
        <w:t>powerful</w:t>
      </w:r>
      <w:r w:rsidR="00C05BC1">
        <w:rPr>
          <w:rFonts w:ascii="Times New Roman" w:hAnsi="Times New Roman" w:cs="Times New Roman"/>
          <w:sz w:val="24"/>
          <w:szCs w:val="24"/>
        </w:rPr>
        <w:t>”</w:t>
      </w:r>
      <w:r w:rsidR="00505862" w:rsidRPr="006659A9">
        <w:rPr>
          <w:rFonts w:ascii="Times New Roman" w:hAnsi="Times New Roman" w:cs="Times New Roman"/>
          <w:sz w:val="24"/>
          <w:szCs w:val="24"/>
        </w:rPr>
        <w:t xml:space="preserve"> contentious repertoires. However, </w:t>
      </w:r>
      <w:r>
        <w:rPr>
          <w:rFonts w:ascii="Times New Roman" w:hAnsi="Times New Roman" w:cs="Times New Roman"/>
          <w:sz w:val="24"/>
          <w:szCs w:val="24"/>
        </w:rPr>
        <w:t>they claim</w:t>
      </w:r>
      <w:r w:rsidR="00567D0E">
        <w:rPr>
          <w:rFonts w:ascii="Times New Roman" w:hAnsi="Times New Roman" w:cs="Times New Roman"/>
          <w:sz w:val="24"/>
          <w:szCs w:val="24"/>
        </w:rPr>
        <w:t>ed</w:t>
      </w:r>
      <w:r>
        <w:rPr>
          <w:rFonts w:ascii="Times New Roman" w:hAnsi="Times New Roman" w:cs="Times New Roman"/>
          <w:sz w:val="24"/>
          <w:szCs w:val="24"/>
        </w:rPr>
        <w:t xml:space="preserve"> that any message or </w:t>
      </w:r>
      <w:r w:rsidRPr="00992366">
        <w:rPr>
          <w:rFonts w:ascii="Times New Roman" w:hAnsi="Times New Roman" w:cs="Times New Roman"/>
          <w:sz w:val="24"/>
          <w:szCs w:val="24"/>
          <w:highlight w:val="yellow"/>
        </w:rPr>
        <w:t>ICT appropriation is necessar</w:t>
      </w:r>
      <w:r w:rsidR="00C05BC1">
        <w:rPr>
          <w:rFonts w:ascii="Times New Roman" w:hAnsi="Times New Roman" w:cs="Times New Roman"/>
          <w:sz w:val="24"/>
          <w:szCs w:val="24"/>
          <w:highlight w:val="yellow"/>
        </w:rPr>
        <w:t>il</w:t>
      </w:r>
      <w:r w:rsidRPr="00992366">
        <w:rPr>
          <w:rFonts w:ascii="Times New Roman" w:hAnsi="Times New Roman" w:cs="Times New Roman"/>
          <w:sz w:val="24"/>
          <w:szCs w:val="24"/>
          <w:highlight w:val="yellow"/>
        </w:rPr>
        <w:t>y</w:t>
      </w:r>
      <w:r w:rsidR="005642A7">
        <w:rPr>
          <w:rFonts w:ascii="Times New Roman" w:hAnsi="Times New Roman" w:cs="Times New Roman"/>
          <w:sz w:val="24"/>
          <w:szCs w:val="24"/>
          <w:highlight w:val="yellow"/>
        </w:rPr>
        <w:t xml:space="preserve"> being</w:t>
      </w:r>
      <w:r w:rsidRPr="00992366">
        <w:rPr>
          <w:rFonts w:ascii="Times New Roman" w:hAnsi="Times New Roman" w:cs="Times New Roman"/>
          <w:sz w:val="24"/>
          <w:szCs w:val="24"/>
          <w:highlight w:val="yellow"/>
        </w:rPr>
        <w:t xml:space="preserve"> subjugated to wider political programs and </w:t>
      </w:r>
      <w:r w:rsidR="00C05BC1">
        <w:rPr>
          <w:rFonts w:ascii="Times New Roman" w:hAnsi="Times New Roman" w:cs="Times New Roman"/>
          <w:sz w:val="24"/>
          <w:szCs w:val="24"/>
          <w:highlight w:val="yellow"/>
        </w:rPr>
        <w:t>aimed at encouraging</w:t>
      </w:r>
      <w:r w:rsidR="00D03898">
        <w:rPr>
          <w:rFonts w:ascii="Times New Roman" w:hAnsi="Times New Roman" w:cs="Times New Roman"/>
          <w:sz w:val="24"/>
          <w:szCs w:val="24"/>
          <w:highlight w:val="yellow"/>
        </w:rPr>
        <w:t xml:space="preserve"> </w:t>
      </w:r>
      <w:r w:rsidR="00C05BC1">
        <w:rPr>
          <w:rFonts w:ascii="Times New Roman" w:hAnsi="Times New Roman" w:cs="Times New Roman"/>
          <w:sz w:val="24"/>
          <w:szCs w:val="24"/>
          <w:highlight w:val="yellow"/>
        </w:rPr>
        <w:t xml:space="preserve">street activism. This </w:t>
      </w:r>
      <w:r w:rsidRPr="00992366">
        <w:rPr>
          <w:rFonts w:ascii="Times New Roman" w:hAnsi="Times New Roman" w:cs="Times New Roman"/>
          <w:sz w:val="24"/>
          <w:szCs w:val="24"/>
          <w:highlight w:val="yellow"/>
        </w:rPr>
        <w:t>seems to be a non-</w:t>
      </w:r>
      <w:r w:rsidR="00D03898">
        <w:rPr>
          <w:rFonts w:ascii="Times New Roman" w:hAnsi="Times New Roman" w:cs="Times New Roman"/>
          <w:sz w:val="24"/>
          <w:szCs w:val="24"/>
          <w:highlight w:val="yellow"/>
        </w:rPr>
        <w:t>idealized</w:t>
      </w:r>
      <w:r w:rsidRPr="00992366">
        <w:rPr>
          <w:rFonts w:ascii="Times New Roman" w:hAnsi="Times New Roman" w:cs="Times New Roman"/>
          <w:sz w:val="24"/>
          <w:szCs w:val="24"/>
          <w:highlight w:val="yellow"/>
        </w:rPr>
        <w:t xml:space="preserve"> but most</w:t>
      </w:r>
      <w:r w:rsidR="00D03898">
        <w:rPr>
          <w:rFonts w:ascii="Times New Roman" w:hAnsi="Times New Roman" w:cs="Times New Roman"/>
          <w:sz w:val="24"/>
          <w:szCs w:val="24"/>
          <w:highlight w:val="yellow"/>
        </w:rPr>
        <w:t>ly pragmatic, strategic, and permanent</w:t>
      </w:r>
      <w:r w:rsidRPr="00992366">
        <w:rPr>
          <w:rFonts w:ascii="Times New Roman" w:hAnsi="Times New Roman" w:cs="Times New Roman"/>
          <w:sz w:val="24"/>
          <w:szCs w:val="24"/>
          <w:highlight w:val="yellow"/>
        </w:rPr>
        <w:t xml:space="preserve"> use of </w:t>
      </w:r>
      <w:r w:rsidR="00D03898">
        <w:rPr>
          <w:rFonts w:ascii="Times New Roman" w:hAnsi="Times New Roman" w:cs="Times New Roman"/>
          <w:sz w:val="24"/>
          <w:szCs w:val="24"/>
          <w:highlight w:val="yellow"/>
        </w:rPr>
        <w:t xml:space="preserve">any technological means at their disposal, </w:t>
      </w:r>
      <w:r w:rsidR="00567D0E">
        <w:rPr>
          <w:rFonts w:ascii="Times New Roman" w:hAnsi="Times New Roman" w:cs="Times New Roman"/>
          <w:sz w:val="24"/>
          <w:szCs w:val="24"/>
          <w:highlight w:val="yellow"/>
        </w:rPr>
        <w:t xml:space="preserve">from social networks to the </w:t>
      </w:r>
      <w:r w:rsidR="00D03898">
        <w:rPr>
          <w:rFonts w:ascii="Times New Roman" w:hAnsi="Times New Roman" w:cs="Times New Roman"/>
          <w:sz w:val="24"/>
          <w:szCs w:val="24"/>
          <w:highlight w:val="yellow"/>
        </w:rPr>
        <w:t xml:space="preserve">video-streaming platforms </w:t>
      </w:r>
      <w:r w:rsidR="00CC327F">
        <w:rPr>
          <w:rFonts w:ascii="Times New Roman" w:hAnsi="Times New Roman" w:cs="Times New Roman"/>
          <w:sz w:val="24"/>
          <w:szCs w:val="24"/>
          <w:highlight w:val="yellow"/>
        </w:rPr>
        <w:t xml:space="preserve">that </w:t>
      </w:r>
      <w:r w:rsidR="00D03898">
        <w:rPr>
          <w:rFonts w:ascii="Times New Roman" w:hAnsi="Times New Roman" w:cs="Times New Roman"/>
          <w:sz w:val="24"/>
          <w:szCs w:val="24"/>
          <w:highlight w:val="yellow"/>
        </w:rPr>
        <w:t xml:space="preserve">started to be used during the Covid-19 confinement. </w:t>
      </w:r>
      <w:r w:rsidR="005B4667">
        <w:rPr>
          <w:rFonts w:ascii="Times New Roman" w:hAnsi="Times New Roman" w:cs="Times New Roman"/>
          <w:sz w:val="24"/>
          <w:szCs w:val="24"/>
        </w:rPr>
        <w:t>Furthermore, the pensioners’ communication leaders trend to priori</w:t>
      </w:r>
      <w:r w:rsidR="00CC327F">
        <w:rPr>
          <w:rFonts w:ascii="Times New Roman" w:hAnsi="Times New Roman" w:cs="Times New Roman"/>
          <w:sz w:val="24"/>
          <w:szCs w:val="24"/>
        </w:rPr>
        <w:t>ti</w:t>
      </w:r>
      <w:r w:rsidR="005B4667">
        <w:rPr>
          <w:rFonts w:ascii="Times New Roman" w:hAnsi="Times New Roman" w:cs="Times New Roman"/>
          <w:sz w:val="24"/>
          <w:szCs w:val="24"/>
        </w:rPr>
        <w:t>ze “b</w:t>
      </w:r>
      <w:r w:rsidR="00505862" w:rsidRPr="006659A9">
        <w:rPr>
          <w:rFonts w:ascii="Times New Roman" w:hAnsi="Times New Roman" w:cs="Times New Roman"/>
          <w:sz w:val="24"/>
          <w:szCs w:val="24"/>
        </w:rPr>
        <w:t>ackstage</w:t>
      </w:r>
      <w:r w:rsidR="009138A8" w:rsidRPr="006659A9">
        <w:rPr>
          <w:rFonts w:ascii="Times New Roman" w:hAnsi="Times New Roman" w:cs="Times New Roman"/>
          <w:sz w:val="24"/>
          <w:szCs w:val="24"/>
        </w:rPr>
        <w:t>”</w:t>
      </w:r>
      <w:r w:rsidR="00505862" w:rsidRPr="006659A9">
        <w:rPr>
          <w:rFonts w:ascii="Times New Roman" w:hAnsi="Times New Roman" w:cs="Times New Roman"/>
          <w:sz w:val="24"/>
          <w:szCs w:val="24"/>
        </w:rPr>
        <w:t xml:space="preserve"> </w:t>
      </w:r>
      <w:r w:rsidR="005B4667">
        <w:rPr>
          <w:rFonts w:ascii="Times New Roman" w:hAnsi="Times New Roman" w:cs="Times New Roman"/>
          <w:sz w:val="24"/>
          <w:szCs w:val="24"/>
        </w:rPr>
        <w:t>s</w:t>
      </w:r>
      <w:r w:rsidR="00505862" w:rsidRPr="006659A9">
        <w:rPr>
          <w:rFonts w:ascii="Times New Roman" w:hAnsi="Times New Roman" w:cs="Times New Roman"/>
          <w:sz w:val="24"/>
          <w:szCs w:val="24"/>
        </w:rPr>
        <w:t xml:space="preserve">ocial networks —such as </w:t>
      </w:r>
      <w:proofErr w:type="spellStart"/>
      <w:r w:rsidR="00505862" w:rsidRPr="006659A9">
        <w:rPr>
          <w:rFonts w:ascii="Times New Roman" w:hAnsi="Times New Roman" w:cs="Times New Roman"/>
          <w:sz w:val="24"/>
          <w:szCs w:val="24"/>
        </w:rPr>
        <w:lastRenderedPageBreak/>
        <w:t>WhatsApp</w:t>
      </w:r>
      <w:proofErr w:type="spellEnd"/>
      <w:r w:rsidR="00D02397">
        <w:rPr>
          <w:rFonts w:ascii="Times New Roman" w:hAnsi="Times New Roman" w:cs="Times New Roman"/>
          <w:sz w:val="24"/>
          <w:szCs w:val="24"/>
        </w:rPr>
        <w:t xml:space="preserve"> or streaming services</w:t>
      </w:r>
      <w:r w:rsidR="00505862" w:rsidRPr="006659A9">
        <w:rPr>
          <w:rFonts w:ascii="Times New Roman" w:hAnsi="Times New Roman" w:cs="Times New Roman"/>
          <w:sz w:val="24"/>
          <w:szCs w:val="24"/>
        </w:rPr>
        <w:t>—</w:t>
      </w:r>
      <w:r w:rsidR="005B4667">
        <w:rPr>
          <w:rFonts w:ascii="Times New Roman" w:hAnsi="Times New Roman" w:cs="Times New Roman"/>
          <w:sz w:val="24"/>
          <w:szCs w:val="24"/>
        </w:rPr>
        <w:t xml:space="preserve"> over “</w:t>
      </w:r>
      <w:proofErr w:type="spellStart"/>
      <w:r w:rsidR="005B4667">
        <w:rPr>
          <w:rFonts w:ascii="Times New Roman" w:hAnsi="Times New Roman" w:cs="Times New Roman"/>
          <w:sz w:val="24"/>
          <w:szCs w:val="24"/>
        </w:rPr>
        <w:t>f</w:t>
      </w:r>
      <w:r w:rsidR="00CC327F">
        <w:rPr>
          <w:rFonts w:ascii="Times New Roman" w:hAnsi="Times New Roman" w:cs="Times New Roman"/>
          <w:sz w:val="24"/>
          <w:szCs w:val="24"/>
        </w:rPr>
        <w:t>rontstage</w:t>
      </w:r>
      <w:proofErr w:type="spellEnd"/>
      <w:r w:rsidR="00CC327F">
        <w:rPr>
          <w:rFonts w:ascii="Times New Roman" w:hAnsi="Times New Roman" w:cs="Times New Roman"/>
          <w:sz w:val="24"/>
          <w:szCs w:val="24"/>
        </w:rPr>
        <w:t xml:space="preserve">” (Facebook, Twitter), since </w:t>
      </w:r>
      <w:r w:rsidR="005B4667">
        <w:rPr>
          <w:rFonts w:ascii="Times New Roman" w:hAnsi="Times New Roman" w:cs="Times New Roman"/>
          <w:sz w:val="24"/>
          <w:szCs w:val="24"/>
        </w:rPr>
        <w:t xml:space="preserve">their participatory character and easy usability seem to have a </w:t>
      </w:r>
      <w:r w:rsidR="00505862" w:rsidRPr="006659A9">
        <w:rPr>
          <w:rFonts w:ascii="Times New Roman" w:hAnsi="Times New Roman" w:cs="Times New Roman"/>
          <w:sz w:val="24"/>
          <w:szCs w:val="24"/>
        </w:rPr>
        <w:t xml:space="preserve">great penetration among retirees. </w:t>
      </w:r>
      <w:r w:rsidR="00C05BC1">
        <w:rPr>
          <w:rFonts w:ascii="Times New Roman" w:hAnsi="Times New Roman" w:cs="Times New Roman"/>
          <w:sz w:val="24"/>
          <w:szCs w:val="24"/>
        </w:rPr>
        <w:t>In contrast to other techno-political movements</w:t>
      </w:r>
      <w:r w:rsidR="00EF7083" w:rsidRPr="006659A9">
        <w:rPr>
          <w:rFonts w:ascii="Times New Roman" w:hAnsi="Times New Roman" w:cs="Times New Roman"/>
          <w:sz w:val="24"/>
          <w:szCs w:val="24"/>
        </w:rPr>
        <w:t>,</w:t>
      </w:r>
      <w:r w:rsidR="00505862" w:rsidRPr="006659A9">
        <w:rPr>
          <w:rFonts w:ascii="Times New Roman" w:hAnsi="Times New Roman" w:cs="Times New Roman"/>
          <w:sz w:val="24"/>
          <w:szCs w:val="24"/>
        </w:rPr>
        <w:t xml:space="preserve"> </w:t>
      </w:r>
      <w:r w:rsidR="00C05BC1">
        <w:rPr>
          <w:rFonts w:ascii="Times New Roman" w:hAnsi="Times New Roman" w:cs="Times New Roman"/>
          <w:sz w:val="24"/>
          <w:szCs w:val="24"/>
        </w:rPr>
        <w:t>their</w:t>
      </w:r>
      <w:r w:rsidR="00D02397">
        <w:rPr>
          <w:rFonts w:ascii="Times New Roman" w:hAnsi="Times New Roman" w:cs="Times New Roman"/>
          <w:sz w:val="24"/>
          <w:szCs w:val="24"/>
        </w:rPr>
        <w:t xml:space="preserve"> strategies </w:t>
      </w:r>
      <w:r w:rsidR="00A0544C">
        <w:rPr>
          <w:rFonts w:ascii="Times New Roman" w:hAnsi="Times New Roman" w:cs="Times New Roman"/>
          <w:sz w:val="24"/>
          <w:szCs w:val="24"/>
        </w:rPr>
        <w:t>are</w:t>
      </w:r>
      <w:r w:rsidR="00D02397">
        <w:rPr>
          <w:rFonts w:ascii="Times New Roman" w:hAnsi="Times New Roman" w:cs="Times New Roman"/>
          <w:sz w:val="24"/>
          <w:szCs w:val="24"/>
        </w:rPr>
        <w:t xml:space="preserve"> very much orientated to </w:t>
      </w:r>
      <w:r w:rsidR="00803F1F" w:rsidRPr="006659A9">
        <w:rPr>
          <w:rFonts w:ascii="Times New Roman" w:hAnsi="Times New Roman" w:cs="Times New Roman"/>
          <w:sz w:val="24"/>
          <w:szCs w:val="24"/>
        </w:rPr>
        <w:t>persuade</w:t>
      </w:r>
      <w:r w:rsidR="00505862" w:rsidRPr="006659A9">
        <w:rPr>
          <w:rFonts w:ascii="Times New Roman" w:hAnsi="Times New Roman" w:cs="Times New Roman"/>
          <w:sz w:val="24"/>
          <w:szCs w:val="24"/>
        </w:rPr>
        <w:t xml:space="preserve"> the </w:t>
      </w:r>
      <w:r w:rsidR="00EF7083" w:rsidRPr="006659A9">
        <w:rPr>
          <w:rFonts w:ascii="Times New Roman" w:hAnsi="Times New Roman" w:cs="Times New Roman"/>
          <w:sz w:val="24"/>
          <w:szCs w:val="24"/>
        </w:rPr>
        <w:t>mainstream</w:t>
      </w:r>
      <w:r w:rsidR="00803F1F" w:rsidRPr="006659A9">
        <w:rPr>
          <w:rFonts w:ascii="Times New Roman" w:hAnsi="Times New Roman" w:cs="Times New Roman"/>
          <w:sz w:val="24"/>
          <w:szCs w:val="24"/>
        </w:rPr>
        <w:t xml:space="preserve"> media, </w:t>
      </w:r>
      <w:r w:rsidR="00A0544C" w:rsidRPr="00C33CF0">
        <w:rPr>
          <w:rFonts w:ascii="Times New Roman" w:hAnsi="Times New Roman" w:cs="Times New Roman"/>
          <w:sz w:val="24"/>
          <w:szCs w:val="24"/>
          <w:highlight w:val="yellow"/>
        </w:rPr>
        <w:t>which reminds the communication modes of</w:t>
      </w:r>
      <w:r w:rsidR="00C33CF0">
        <w:rPr>
          <w:rFonts w:ascii="Times New Roman" w:hAnsi="Times New Roman" w:cs="Times New Roman"/>
          <w:sz w:val="24"/>
          <w:szCs w:val="24"/>
          <w:highlight w:val="yellow"/>
        </w:rPr>
        <w:t xml:space="preserve"> “older”</w:t>
      </w:r>
      <w:r w:rsidR="00A0544C" w:rsidRPr="00C33CF0">
        <w:rPr>
          <w:rFonts w:ascii="Times New Roman" w:hAnsi="Times New Roman" w:cs="Times New Roman"/>
          <w:sz w:val="24"/>
          <w:szCs w:val="24"/>
          <w:highlight w:val="yellow"/>
        </w:rPr>
        <w:t xml:space="preserve"> </w:t>
      </w:r>
      <w:r w:rsidR="00C33CF0">
        <w:rPr>
          <w:rFonts w:ascii="Times New Roman" w:hAnsi="Times New Roman" w:cs="Times New Roman"/>
          <w:sz w:val="24"/>
          <w:szCs w:val="24"/>
          <w:highlight w:val="yellow"/>
        </w:rPr>
        <w:t xml:space="preserve">political parties and </w:t>
      </w:r>
      <w:r w:rsidR="00A0544C" w:rsidRPr="00C33CF0">
        <w:rPr>
          <w:rFonts w:ascii="Times New Roman" w:hAnsi="Times New Roman" w:cs="Times New Roman"/>
          <w:sz w:val="24"/>
          <w:szCs w:val="24"/>
          <w:highlight w:val="yellow"/>
        </w:rPr>
        <w:t>unions to which many ol</w:t>
      </w:r>
      <w:r w:rsidR="00C33CF0">
        <w:rPr>
          <w:rFonts w:ascii="Times New Roman" w:hAnsi="Times New Roman" w:cs="Times New Roman"/>
          <w:sz w:val="24"/>
          <w:szCs w:val="24"/>
          <w:highlight w:val="yellow"/>
        </w:rPr>
        <w:t>der activists are still enrolled or sympathize, beyond their criticism of both.</w:t>
      </w:r>
    </w:p>
    <w:p w14:paraId="57F70CE8" w14:textId="3991F0C6" w:rsidR="00803F1F" w:rsidRPr="000E1E1E" w:rsidRDefault="00CC327F" w:rsidP="006659A9">
      <w:pPr>
        <w:spacing w:line="480" w:lineRule="auto"/>
        <w:jc w:val="both"/>
        <w:rPr>
          <w:rFonts w:ascii="Times New Roman" w:hAnsi="Times New Roman" w:cs="Times New Roman"/>
          <w:sz w:val="24"/>
          <w:szCs w:val="24"/>
        </w:rPr>
      </w:pPr>
      <w:r w:rsidRPr="00CC327F">
        <w:rPr>
          <w:rFonts w:ascii="Times New Roman" w:hAnsi="Times New Roman" w:cs="Times New Roman"/>
          <w:sz w:val="24"/>
          <w:szCs w:val="24"/>
        </w:rPr>
        <w:t xml:space="preserve">Their </w:t>
      </w:r>
      <w:r w:rsidRPr="00CC327F">
        <w:rPr>
          <w:rFonts w:ascii="Times New Roman" w:hAnsi="Times New Roman" w:cs="Times New Roman"/>
          <w:sz w:val="24"/>
          <w:szCs w:val="24"/>
          <w:highlight w:val="yellow"/>
        </w:rPr>
        <w:t xml:space="preserve">complex hybrid media </w:t>
      </w:r>
      <w:r>
        <w:rPr>
          <w:rFonts w:ascii="Times New Roman" w:hAnsi="Times New Roman" w:cs="Times New Roman"/>
          <w:sz w:val="24"/>
          <w:szCs w:val="24"/>
          <w:highlight w:val="yellow"/>
        </w:rPr>
        <w:t>practices</w:t>
      </w:r>
      <w:r w:rsidRPr="00CC327F">
        <w:rPr>
          <w:rFonts w:ascii="Times New Roman" w:hAnsi="Times New Roman" w:cs="Times New Roman"/>
          <w:sz w:val="24"/>
          <w:szCs w:val="24"/>
          <w:highlight w:val="yellow"/>
        </w:rPr>
        <w:t xml:space="preserve"> includes </w:t>
      </w:r>
      <w:r w:rsidR="00505862" w:rsidRPr="00CC327F">
        <w:rPr>
          <w:rFonts w:ascii="Times New Roman" w:hAnsi="Times New Roman" w:cs="Times New Roman"/>
          <w:sz w:val="24"/>
          <w:szCs w:val="24"/>
          <w:highlight w:val="yellow"/>
        </w:rPr>
        <w:t>traditional communication —assemblies, media lobbying,</w:t>
      </w:r>
      <w:r w:rsidRPr="00CC327F">
        <w:rPr>
          <w:rFonts w:ascii="Times New Roman" w:hAnsi="Times New Roman" w:cs="Times New Roman"/>
          <w:sz w:val="24"/>
          <w:szCs w:val="24"/>
          <w:highlight w:val="yellow"/>
        </w:rPr>
        <w:t xml:space="preserve"> face-to-face interchanges,</w:t>
      </w:r>
      <w:r w:rsidR="00505862" w:rsidRPr="00CC327F">
        <w:rPr>
          <w:rFonts w:ascii="Times New Roman" w:hAnsi="Times New Roman" w:cs="Times New Roman"/>
          <w:sz w:val="24"/>
          <w:szCs w:val="24"/>
          <w:highlight w:val="yellow"/>
        </w:rPr>
        <w:t xml:space="preserve"> etc.</w:t>
      </w:r>
      <w:r w:rsidR="00C33CF0" w:rsidRPr="00CC327F">
        <w:rPr>
          <w:rFonts w:ascii="Times New Roman" w:hAnsi="Times New Roman" w:cs="Times New Roman"/>
          <w:sz w:val="24"/>
          <w:szCs w:val="24"/>
          <w:highlight w:val="yellow"/>
        </w:rPr>
        <w:t xml:space="preserve"> </w:t>
      </w:r>
      <w:r w:rsidR="00505862" w:rsidRPr="00CC327F">
        <w:rPr>
          <w:rFonts w:ascii="Times New Roman" w:hAnsi="Times New Roman" w:cs="Times New Roman"/>
          <w:sz w:val="24"/>
          <w:szCs w:val="24"/>
          <w:highlight w:val="yellow"/>
        </w:rPr>
        <w:t xml:space="preserve">— </w:t>
      </w:r>
      <w:r w:rsidR="00C33CF0" w:rsidRPr="00CC327F">
        <w:rPr>
          <w:rFonts w:ascii="Times New Roman" w:hAnsi="Times New Roman" w:cs="Times New Roman"/>
          <w:sz w:val="24"/>
          <w:szCs w:val="24"/>
          <w:highlight w:val="yellow"/>
        </w:rPr>
        <w:t>a</w:t>
      </w:r>
      <w:r w:rsidRPr="00CC327F">
        <w:rPr>
          <w:rFonts w:ascii="Times New Roman" w:hAnsi="Times New Roman" w:cs="Times New Roman"/>
          <w:sz w:val="24"/>
          <w:szCs w:val="24"/>
          <w:highlight w:val="yellow"/>
        </w:rPr>
        <w:t>s well as</w:t>
      </w:r>
      <w:r w:rsidR="00C33CF0" w:rsidRPr="00CC327F">
        <w:rPr>
          <w:rFonts w:ascii="Times New Roman" w:hAnsi="Times New Roman" w:cs="Times New Roman"/>
          <w:sz w:val="24"/>
          <w:szCs w:val="24"/>
          <w:highlight w:val="yellow"/>
        </w:rPr>
        <w:t xml:space="preserve"> “newer” and more</w:t>
      </w:r>
      <w:r w:rsidR="00505862" w:rsidRPr="00CC327F">
        <w:rPr>
          <w:rFonts w:ascii="Times New Roman" w:hAnsi="Times New Roman" w:cs="Times New Roman"/>
          <w:sz w:val="24"/>
          <w:szCs w:val="24"/>
          <w:highlight w:val="yellow"/>
        </w:rPr>
        <w:t xml:space="preserve"> creative technological appropriations </w:t>
      </w:r>
      <w:r w:rsidR="00C05BC1">
        <w:rPr>
          <w:rFonts w:ascii="Times New Roman" w:hAnsi="Times New Roman" w:cs="Times New Roman"/>
          <w:sz w:val="24"/>
          <w:szCs w:val="24"/>
          <w:highlight w:val="yellow"/>
        </w:rPr>
        <w:t>of</w:t>
      </w:r>
      <w:r w:rsidR="00505862" w:rsidRPr="00CC327F">
        <w:rPr>
          <w:rFonts w:ascii="Times New Roman" w:hAnsi="Times New Roman" w:cs="Times New Roman"/>
          <w:sz w:val="24"/>
          <w:szCs w:val="24"/>
          <w:highlight w:val="yellow"/>
        </w:rPr>
        <w:t xml:space="preserve"> social </w:t>
      </w:r>
      <w:r w:rsidRPr="00CC327F">
        <w:rPr>
          <w:rFonts w:ascii="Times New Roman" w:hAnsi="Times New Roman" w:cs="Times New Roman"/>
          <w:sz w:val="24"/>
          <w:szCs w:val="24"/>
          <w:highlight w:val="yellow"/>
        </w:rPr>
        <w:t xml:space="preserve">media, webs </w:t>
      </w:r>
      <w:r w:rsidR="00C33CF0" w:rsidRPr="00CC327F">
        <w:rPr>
          <w:rFonts w:ascii="Times New Roman" w:hAnsi="Times New Roman" w:cs="Times New Roman"/>
          <w:sz w:val="24"/>
          <w:szCs w:val="24"/>
          <w:highlight w:val="yellow"/>
        </w:rPr>
        <w:t xml:space="preserve">and </w:t>
      </w:r>
      <w:r w:rsidR="00C33CF0" w:rsidRPr="00C33CF0">
        <w:rPr>
          <w:rFonts w:ascii="Times New Roman" w:hAnsi="Times New Roman" w:cs="Times New Roman"/>
          <w:sz w:val="24"/>
          <w:szCs w:val="24"/>
          <w:highlight w:val="yellow"/>
        </w:rPr>
        <w:t xml:space="preserve">other </w:t>
      </w:r>
      <w:r>
        <w:rPr>
          <w:rFonts w:ascii="Times New Roman" w:hAnsi="Times New Roman" w:cs="Times New Roman"/>
          <w:sz w:val="24"/>
          <w:szCs w:val="24"/>
          <w:highlight w:val="yellow"/>
        </w:rPr>
        <w:t>digital</w:t>
      </w:r>
      <w:r w:rsidR="00C33CF0" w:rsidRPr="00C33CF0">
        <w:rPr>
          <w:rFonts w:ascii="Times New Roman" w:hAnsi="Times New Roman" w:cs="Times New Roman"/>
          <w:sz w:val="24"/>
          <w:szCs w:val="24"/>
          <w:highlight w:val="yellow"/>
        </w:rPr>
        <w:t xml:space="preserve"> platforms</w:t>
      </w:r>
      <w:r w:rsidR="00505862" w:rsidRPr="006659A9">
        <w:rPr>
          <w:rFonts w:ascii="Times New Roman" w:hAnsi="Times New Roman" w:cs="Times New Roman"/>
          <w:sz w:val="24"/>
          <w:szCs w:val="24"/>
        </w:rPr>
        <w:t xml:space="preserve">. Nevertheless, the retirees give an extraordinary importance to performances, struggles on the streets and face-to-face meetings, qualified </w:t>
      </w:r>
      <w:r w:rsidR="00C33CF0">
        <w:rPr>
          <w:rFonts w:ascii="Times New Roman" w:hAnsi="Times New Roman" w:cs="Times New Roman"/>
          <w:sz w:val="24"/>
          <w:szCs w:val="24"/>
        </w:rPr>
        <w:t xml:space="preserve">by many </w:t>
      </w:r>
      <w:r w:rsidR="00505862" w:rsidRPr="006659A9">
        <w:rPr>
          <w:rFonts w:ascii="Times New Roman" w:hAnsi="Times New Roman" w:cs="Times New Roman"/>
          <w:sz w:val="24"/>
          <w:szCs w:val="24"/>
        </w:rPr>
        <w:t>as the main instruments to shape the political identity of the movement. The pensioners characteriz</w:t>
      </w:r>
      <w:r w:rsidR="00803F1F" w:rsidRPr="006659A9">
        <w:rPr>
          <w:rFonts w:ascii="Times New Roman" w:hAnsi="Times New Roman" w:cs="Times New Roman"/>
          <w:sz w:val="24"/>
          <w:szCs w:val="24"/>
        </w:rPr>
        <w:t>e by the creation of a sort of</w:t>
      </w:r>
      <w:r w:rsidR="00505862" w:rsidRPr="006659A9">
        <w:rPr>
          <w:rFonts w:ascii="Times New Roman" w:hAnsi="Times New Roman" w:cs="Times New Roman"/>
          <w:sz w:val="24"/>
          <w:szCs w:val="24"/>
        </w:rPr>
        <w:t xml:space="preserve"> media ecology where online media and face-to-face communication coexist, </w:t>
      </w:r>
      <w:r w:rsidR="00803F1F" w:rsidRPr="006659A9">
        <w:rPr>
          <w:rFonts w:ascii="Times New Roman" w:hAnsi="Times New Roman" w:cs="Times New Roman"/>
          <w:sz w:val="24"/>
          <w:szCs w:val="24"/>
        </w:rPr>
        <w:t>since</w:t>
      </w:r>
      <w:r w:rsidR="00505862" w:rsidRPr="006659A9">
        <w:rPr>
          <w:rFonts w:ascii="Times New Roman" w:hAnsi="Times New Roman" w:cs="Times New Roman"/>
          <w:sz w:val="24"/>
          <w:szCs w:val="24"/>
        </w:rPr>
        <w:t xml:space="preserve"> they both aim at creating and maintaining strong emotional ties. However, </w:t>
      </w:r>
      <w:r w:rsidR="00C33CF0">
        <w:rPr>
          <w:rFonts w:ascii="Times New Roman" w:hAnsi="Times New Roman" w:cs="Times New Roman"/>
          <w:sz w:val="24"/>
          <w:szCs w:val="24"/>
        </w:rPr>
        <w:t xml:space="preserve">their </w:t>
      </w:r>
      <w:r w:rsidR="00EF7083" w:rsidRPr="006659A9">
        <w:rPr>
          <w:rFonts w:ascii="Times New Roman" w:hAnsi="Times New Roman" w:cs="Times New Roman"/>
          <w:sz w:val="24"/>
          <w:szCs w:val="24"/>
        </w:rPr>
        <w:t>ICTs</w:t>
      </w:r>
      <w:r w:rsidR="00505862" w:rsidRPr="006659A9">
        <w:rPr>
          <w:rFonts w:ascii="Times New Roman" w:hAnsi="Times New Roman" w:cs="Times New Roman"/>
          <w:sz w:val="24"/>
          <w:szCs w:val="24"/>
        </w:rPr>
        <w:t xml:space="preserve"> appropriation relies on the cultural, cognitive and activist </w:t>
      </w:r>
      <w:r w:rsidR="00505862" w:rsidRPr="000E1E1E">
        <w:rPr>
          <w:rFonts w:ascii="Times New Roman" w:hAnsi="Times New Roman" w:cs="Times New Roman"/>
          <w:sz w:val="24"/>
          <w:szCs w:val="24"/>
        </w:rPr>
        <w:t>idiosyncrasy of the elderly—</w:t>
      </w:r>
      <w:r w:rsidR="00505862" w:rsidRPr="00C33CF0">
        <w:rPr>
          <w:rFonts w:ascii="Times New Roman" w:hAnsi="Times New Roman" w:cs="Times New Roman"/>
          <w:sz w:val="24"/>
          <w:szCs w:val="24"/>
          <w:highlight w:val="yellow"/>
        </w:rPr>
        <w:t>which should be further researched</w:t>
      </w:r>
      <w:r w:rsidR="00505862" w:rsidRPr="000E1E1E">
        <w:rPr>
          <w:rFonts w:ascii="Times New Roman" w:hAnsi="Times New Roman" w:cs="Times New Roman"/>
          <w:sz w:val="24"/>
          <w:szCs w:val="24"/>
        </w:rPr>
        <w:t xml:space="preserve">—and </w:t>
      </w:r>
      <w:r w:rsidRPr="00CC327F">
        <w:rPr>
          <w:rFonts w:ascii="Times New Roman" w:hAnsi="Times New Roman" w:cs="Times New Roman"/>
          <w:sz w:val="24"/>
          <w:szCs w:val="24"/>
          <w:highlight w:val="yellow"/>
        </w:rPr>
        <w:t>is fundamentally aimed</w:t>
      </w:r>
      <w:r w:rsidR="00505862" w:rsidRPr="00CC327F">
        <w:rPr>
          <w:rFonts w:ascii="Times New Roman" w:hAnsi="Times New Roman" w:cs="Times New Roman"/>
          <w:sz w:val="24"/>
          <w:szCs w:val="24"/>
          <w:highlight w:val="yellow"/>
        </w:rPr>
        <w:t xml:space="preserve"> at</w:t>
      </w:r>
      <w:r w:rsidRPr="00CC327F">
        <w:rPr>
          <w:rFonts w:ascii="Times New Roman" w:hAnsi="Times New Roman" w:cs="Times New Roman"/>
          <w:sz w:val="24"/>
          <w:szCs w:val="24"/>
          <w:highlight w:val="yellow"/>
        </w:rPr>
        <w:t xml:space="preserve"> (and subordinated to)</w:t>
      </w:r>
      <w:r w:rsidR="00505862" w:rsidRPr="00CC327F">
        <w:rPr>
          <w:rFonts w:ascii="Times New Roman" w:hAnsi="Times New Roman" w:cs="Times New Roman"/>
          <w:sz w:val="24"/>
          <w:szCs w:val="24"/>
          <w:highlight w:val="yellow"/>
        </w:rPr>
        <w:t xml:space="preserve"> achieving long-term goals within a sort of slow activism.</w:t>
      </w:r>
      <w:r w:rsidR="00505862" w:rsidRPr="000E1E1E">
        <w:rPr>
          <w:rFonts w:ascii="Times New Roman" w:hAnsi="Times New Roman" w:cs="Times New Roman"/>
          <w:sz w:val="24"/>
          <w:szCs w:val="24"/>
        </w:rPr>
        <w:t xml:space="preserve"> </w:t>
      </w:r>
    </w:p>
    <w:p w14:paraId="0F414786" w14:textId="3C468D8D" w:rsidR="00C966AC" w:rsidRPr="00A70865" w:rsidRDefault="00BF66F6" w:rsidP="006659A9">
      <w:pPr>
        <w:spacing w:line="480" w:lineRule="auto"/>
        <w:jc w:val="both"/>
        <w:rPr>
          <w:rFonts w:ascii="Times New Roman" w:hAnsi="Times New Roman" w:cs="Times New Roman"/>
          <w:sz w:val="24"/>
          <w:szCs w:val="24"/>
          <w:lang w:val="en-US"/>
        </w:rPr>
      </w:pPr>
      <w:r w:rsidRPr="000E1E1E">
        <w:rPr>
          <w:rFonts w:ascii="Times New Roman" w:hAnsi="Times New Roman" w:cs="Times New Roman"/>
          <w:sz w:val="24"/>
          <w:szCs w:val="24"/>
        </w:rPr>
        <w:t xml:space="preserve">Even though the sample does not </w:t>
      </w:r>
      <w:r w:rsidR="000E1E1E" w:rsidRPr="000E1E1E">
        <w:rPr>
          <w:rFonts w:ascii="Times New Roman" w:hAnsi="Times New Roman" w:cs="Times New Roman"/>
          <w:sz w:val="24"/>
          <w:szCs w:val="24"/>
        </w:rPr>
        <w:t>allow</w:t>
      </w:r>
      <w:r w:rsidRPr="000E1E1E">
        <w:rPr>
          <w:rFonts w:ascii="Times New Roman" w:hAnsi="Times New Roman" w:cs="Times New Roman"/>
          <w:sz w:val="24"/>
          <w:szCs w:val="24"/>
        </w:rPr>
        <w:t xml:space="preserve"> us to generalize results, this study </w:t>
      </w:r>
      <w:r w:rsidR="000E1E1E" w:rsidRPr="000E1E1E">
        <w:rPr>
          <w:rFonts w:ascii="Times New Roman" w:hAnsi="Times New Roman" w:cs="Times New Roman"/>
          <w:sz w:val="24"/>
          <w:szCs w:val="24"/>
        </w:rPr>
        <w:t>constitutes</w:t>
      </w:r>
      <w:r w:rsidRPr="000E1E1E">
        <w:rPr>
          <w:rFonts w:ascii="Times New Roman" w:hAnsi="Times New Roman" w:cs="Times New Roman"/>
          <w:sz w:val="24"/>
          <w:szCs w:val="24"/>
        </w:rPr>
        <w:t xml:space="preserve"> an exploratory step forward for </w:t>
      </w:r>
      <w:r w:rsidR="000E1E1E" w:rsidRPr="000E1E1E">
        <w:rPr>
          <w:rFonts w:ascii="Times New Roman" w:hAnsi="Times New Roman" w:cs="Times New Roman"/>
          <w:sz w:val="24"/>
          <w:szCs w:val="24"/>
        </w:rPr>
        <w:t>further</w:t>
      </w:r>
      <w:r w:rsidRPr="000E1E1E">
        <w:rPr>
          <w:rFonts w:ascii="Times New Roman" w:hAnsi="Times New Roman" w:cs="Times New Roman"/>
          <w:sz w:val="24"/>
          <w:szCs w:val="24"/>
        </w:rPr>
        <w:t xml:space="preserve"> research with </w:t>
      </w:r>
      <w:r w:rsidRPr="00C33CF0">
        <w:rPr>
          <w:rFonts w:ascii="Times New Roman" w:hAnsi="Times New Roman" w:cs="Times New Roman"/>
          <w:sz w:val="24"/>
          <w:szCs w:val="24"/>
          <w:highlight w:val="yellow"/>
        </w:rPr>
        <w:t>a larger sample</w:t>
      </w:r>
      <w:r w:rsidR="00CC327F">
        <w:rPr>
          <w:rFonts w:ascii="Times New Roman" w:hAnsi="Times New Roman" w:cs="Times New Roman"/>
          <w:sz w:val="24"/>
          <w:szCs w:val="24"/>
          <w:highlight w:val="yellow"/>
        </w:rPr>
        <w:t>, for example, using surveys or including interviews</w:t>
      </w:r>
      <w:r w:rsidR="00C33CF0" w:rsidRPr="00C33CF0">
        <w:rPr>
          <w:rFonts w:ascii="Times New Roman" w:hAnsi="Times New Roman" w:cs="Times New Roman"/>
          <w:sz w:val="24"/>
          <w:szCs w:val="24"/>
          <w:highlight w:val="yellow"/>
        </w:rPr>
        <w:t xml:space="preserve"> to activists with no communicational responsibilities</w:t>
      </w:r>
      <w:r w:rsidRPr="000E1E1E">
        <w:rPr>
          <w:rFonts w:ascii="Times New Roman" w:hAnsi="Times New Roman" w:cs="Times New Roman"/>
          <w:sz w:val="24"/>
          <w:szCs w:val="24"/>
        </w:rPr>
        <w:t xml:space="preserve">. Future studies should </w:t>
      </w:r>
      <w:r w:rsidR="00C33CF0">
        <w:rPr>
          <w:rFonts w:ascii="Times New Roman" w:hAnsi="Times New Roman" w:cs="Times New Roman"/>
          <w:sz w:val="24"/>
          <w:szCs w:val="24"/>
        </w:rPr>
        <w:t xml:space="preserve">also </w:t>
      </w:r>
      <w:r w:rsidRPr="000E1E1E">
        <w:rPr>
          <w:rFonts w:ascii="Times New Roman" w:hAnsi="Times New Roman" w:cs="Times New Roman"/>
          <w:sz w:val="24"/>
          <w:szCs w:val="24"/>
        </w:rPr>
        <w:t xml:space="preserve">review to what extent pensioners and elderly </w:t>
      </w:r>
      <w:r w:rsidRPr="00A70865">
        <w:rPr>
          <w:rFonts w:ascii="Times New Roman" w:hAnsi="Times New Roman" w:cs="Times New Roman"/>
          <w:sz w:val="24"/>
          <w:szCs w:val="24"/>
          <w:highlight w:val="yellow"/>
        </w:rPr>
        <w:t>movements</w:t>
      </w:r>
      <w:r w:rsidR="00C33CF0" w:rsidRPr="00A70865">
        <w:rPr>
          <w:rFonts w:ascii="Times New Roman" w:hAnsi="Times New Roman" w:cs="Times New Roman"/>
          <w:sz w:val="24"/>
          <w:szCs w:val="24"/>
          <w:highlight w:val="yellow"/>
        </w:rPr>
        <w:t xml:space="preserve"> in other countries </w:t>
      </w:r>
      <w:r w:rsidR="00C05BC1">
        <w:rPr>
          <w:rFonts w:ascii="Times New Roman" w:hAnsi="Times New Roman" w:cs="Times New Roman"/>
          <w:sz w:val="24"/>
          <w:szCs w:val="24"/>
          <w:highlight w:val="yellow"/>
        </w:rPr>
        <w:t>are</w:t>
      </w:r>
      <w:r w:rsidR="00C33CF0" w:rsidRPr="00A70865">
        <w:rPr>
          <w:rFonts w:ascii="Times New Roman" w:hAnsi="Times New Roman" w:cs="Times New Roman"/>
          <w:sz w:val="24"/>
          <w:szCs w:val="24"/>
          <w:highlight w:val="yellow"/>
        </w:rPr>
        <w:t xml:space="preserve"> examples of slow activism</w:t>
      </w:r>
      <w:r w:rsidR="00C05BC1">
        <w:rPr>
          <w:rFonts w:ascii="Times New Roman" w:hAnsi="Times New Roman" w:cs="Times New Roman"/>
          <w:sz w:val="24"/>
          <w:szCs w:val="24"/>
          <w:highlight w:val="yellow"/>
        </w:rPr>
        <w:t xml:space="preserve"> and </w:t>
      </w:r>
      <w:r w:rsidR="00EE3A6C">
        <w:rPr>
          <w:rFonts w:ascii="Times New Roman" w:hAnsi="Times New Roman" w:cs="Times New Roman"/>
          <w:sz w:val="24"/>
          <w:szCs w:val="24"/>
          <w:highlight w:val="yellow"/>
        </w:rPr>
        <w:t xml:space="preserve">can be annualized connected to other </w:t>
      </w:r>
      <w:r w:rsidR="00C05BC1">
        <w:rPr>
          <w:rFonts w:ascii="Times New Roman" w:hAnsi="Times New Roman" w:cs="Times New Roman"/>
          <w:sz w:val="24"/>
          <w:szCs w:val="24"/>
          <w:highlight w:val="yellow"/>
        </w:rPr>
        <w:t xml:space="preserve">anti-austerity </w:t>
      </w:r>
      <w:r w:rsidR="00EE3A6C">
        <w:rPr>
          <w:rFonts w:ascii="Times New Roman" w:hAnsi="Times New Roman" w:cs="Times New Roman"/>
          <w:sz w:val="24"/>
          <w:szCs w:val="24"/>
          <w:highlight w:val="yellow"/>
        </w:rPr>
        <w:t xml:space="preserve">and techno-political social </w:t>
      </w:r>
      <w:r w:rsidR="00C05BC1">
        <w:rPr>
          <w:rFonts w:ascii="Times New Roman" w:hAnsi="Times New Roman" w:cs="Times New Roman"/>
          <w:sz w:val="24"/>
          <w:szCs w:val="24"/>
          <w:highlight w:val="yellow"/>
        </w:rPr>
        <w:t>movements</w:t>
      </w:r>
      <w:r w:rsidR="00C05BC1">
        <w:rPr>
          <w:rFonts w:ascii="Times New Roman" w:hAnsi="Times New Roman" w:cs="Times New Roman"/>
          <w:sz w:val="24"/>
          <w:szCs w:val="24"/>
        </w:rPr>
        <w:t>.</w:t>
      </w:r>
      <w:r w:rsidR="00C05BC1" w:rsidRPr="00C05BC1">
        <w:t xml:space="preserve"> </w:t>
      </w:r>
      <w:r w:rsidR="00C05BC1" w:rsidRPr="00C05BC1">
        <w:rPr>
          <w:rFonts w:ascii="Times New Roman" w:hAnsi="Times New Roman" w:cs="Times New Roman"/>
          <w:sz w:val="24"/>
          <w:szCs w:val="24"/>
          <w:highlight w:val="yellow"/>
        </w:rPr>
        <w:t xml:space="preserve">Through the use of other methodological strategies, it would be interesting to keep on inquiring if they are characterized by more innovative or classical media imaginaries, and </w:t>
      </w:r>
      <w:r w:rsidR="00C05BC1" w:rsidRPr="00C05BC1">
        <w:rPr>
          <w:rFonts w:ascii="Times New Roman" w:hAnsi="Times New Roman" w:cs="Times New Roman"/>
          <w:sz w:val="24"/>
          <w:szCs w:val="24"/>
          <w:highlight w:val="yellow"/>
        </w:rPr>
        <w:lastRenderedPageBreak/>
        <w:t xml:space="preserve">whether their uses of ICTs and social media </w:t>
      </w:r>
      <w:r w:rsidR="00C05BC1">
        <w:rPr>
          <w:rFonts w:ascii="Times New Roman" w:hAnsi="Times New Roman" w:cs="Times New Roman"/>
          <w:sz w:val="24"/>
          <w:szCs w:val="24"/>
          <w:highlight w:val="yellow"/>
        </w:rPr>
        <w:t xml:space="preserve">remain </w:t>
      </w:r>
      <w:r w:rsidR="00EE3A6C">
        <w:rPr>
          <w:rFonts w:ascii="Times New Roman" w:hAnsi="Times New Roman" w:cs="Times New Roman"/>
          <w:sz w:val="24"/>
          <w:szCs w:val="24"/>
          <w:highlight w:val="yellow"/>
        </w:rPr>
        <w:t xml:space="preserve">banal/ordinary or strategic in the future. </w:t>
      </w:r>
      <w:r w:rsidR="00505862" w:rsidRPr="000E1E1E">
        <w:rPr>
          <w:rFonts w:ascii="Times New Roman" w:hAnsi="Times New Roman" w:cs="Times New Roman"/>
          <w:sz w:val="24"/>
          <w:szCs w:val="24"/>
        </w:rPr>
        <w:t>Besides, the</w:t>
      </w:r>
      <w:r w:rsidR="008F571F">
        <w:rPr>
          <w:rFonts w:ascii="Times New Roman" w:hAnsi="Times New Roman" w:cs="Times New Roman"/>
          <w:sz w:val="24"/>
          <w:szCs w:val="24"/>
        </w:rPr>
        <w:t xml:space="preserve"> </w:t>
      </w:r>
      <w:r w:rsidR="008F571F" w:rsidRPr="008F571F">
        <w:rPr>
          <w:rFonts w:ascii="Times New Roman" w:hAnsi="Times New Roman" w:cs="Times New Roman"/>
          <w:sz w:val="24"/>
          <w:szCs w:val="24"/>
          <w:highlight w:val="yellow"/>
        </w:rPr>
        <w:t>knowledge transfer</w:t>
      </w:r>
      <w:r w:rsidR="008F571F">
        <w:rPr>
          <w:rFonts w:ascii="Times New Roman" w:hAnsi="Times New Roman" w:cs="Times New Roman"/>
          <w:sz w:val="24"/>
          <w:szCs w:val="24"/>
        </w:rPr>
        <w:t xml:space="preserve"> and the</w:t>
      </w:r>
      <w:r w:rsidR="00505862" w:rsidRPr="000E1E1E">
        <w:rPr>
          <w:rFonts w:ascii="Times New Roman" w:hAnsi="Times New Roman" w:cs="Times New Roman"/>
          <w:sz w:val="24"/>
          <w:szCs w:val="24"/>
        </w:rPr>
        <w:t xml:space="preserve"> influences received from </w:t>
      </w:r>
      <w:r w:rsidR="00505862" w:rsidRPr="00EE3A6C">
        <w:rPr>
          <w:rFonts w:ascii="Times New Roman" w:hAnsi="Times New Roman" w:cs="Times New Roman"/>
          <w:sz w:val="24"/>
          <w:szCs w:val="24"/>
          <w:highlight w:val="yellow"/>
        </w:rPr>
        <w:t xml:space="preserve">youth and techno-political movements should be </w:t>
      </w:r>
      <w:r w:rsidR="00A70865" w:rsidRPr="00EE3A6C">
        <w:rPr>
          <w:rFonts w:ascii="Times New Roman" w:hAnsi="Times New Roman" w:cs="Times New Roman"/>
          <w:sz w:val="24"/>
          <w:szCs w:val="24"/>
          <w:highlight w:val="yellow"/>
        </w:rPr>
        <w:t>deeper</w:t>
      </w:r>
      <w:r w:rsidR="00505862" w:rsidRPr="00EE3A6C">
        <w:rPr>
          <w:rFonts w:ascii="Times New Roman" w:hAnsi="Times New Roman" w:cs="Times New Roman"/>
          <w:sz w:val="24"/>
          <w:szCs w:val="24"/>
          <w:highlight w:val="yellow"/>
        </w:rPr>
        <w:t xml:space="preserve"> inquired</w:t>
      </w:r>
      <w:r w:rsidR="00505862" w:rsidRPr="000E1E1E">
        <w:rPr>
          <w:rFonts w:ascii="Times New Roman" w:hAnsi="Times New Roman" w:cs="Times New Roman"/>
          <w:sz w:val="24"/>
          <w:szCs w:val="24"/>
        </w:rPr>
        <w:t xml:space="preserve">. </w:t>
      </w:r>
      <w:r w:rsidR="00A70865" w:rsidRPr="00A70865">
        <w:rPr>
          <w:rFonts w:ascii="Times New Roman" w:hAnsi="Times New Roman" w:cs="Times New Roman"/>
          <w:sz w:val="24"/>
          <w:szCs w:val="24"/>
        </w:rPr>
        <w:t xml:space="preserve">In </w:t>
      </w:r>
      <w:r w:rsidR="00A70865" w:rsidRPr="00EE3A6C">
        <w:rPr>
          <w:rFonts w:ascii="Times New Roman" w:hAnsi="Times New Roman" w:cs="Times New Roman"/>
          <w:sz w:val="24"/>
          <w:szCs w:val="24"/>
          <w:highlight w:val="yellow"/>
        </w:rPr>
        <w:t xml:space="preserve">any case, this article has approached the pensioners’ media practices and ecologies as strategic spaces to fight for </w:t>
      </w:r>
      <w:r w:rsidR="00EE3A6C" w:rsidRPr="00EE3A6C">
        <w:rPr>
          <w:rFonts w:ascii="Times New Roman" w:hAnsi="Times New Roman" w:cs="Times New Roman"/>
          <w:sz w:val="24"/>
          <w:szCs w:val="24"/>
          <w:highlight w:val="yellow"/>
        </w:rPr>
        <w:t>an improvement of</w:t>
      </w:r>
      <w:r w:rsidR="00A70865" w:rsidRPr="00EE3A6C">
        <w:rPr>
          <w:rFonts w:ascii="Times New Roman" w:hAnsi="Times New Roman" w:cs="Times New Roman"/>
          <w:sz w:val="24"/>
          <w:szCs w:val="24"/>
          <w:highlight w:val="yellow"/>
        </w:rPr>
        <w:t xml:space="preserve"> pensions and social </w:t>
      </w:r>
      <w:r w:rsidR="00EE3A6C" w:rsidRPr="00EE3A6C">
        <w:rPr>
          <w:rFonts w:ascii="Times New Roman" w:hAnsi="Times New Roman" w:cs="Times New Roman"/>
          <w:sz w:val="24"/>
          <w:szCs w:val="24"/>
          <w:highlight w:val="yellow"/>
        </w:rPr>
        <w:t>welfare</w:t>
      </w:r>
      <w:r w:rsidR="00A70865" w:rsidRPr="00EE3A6C">
        <w:rPr>
          <w:rFonts w:ascii="Times New Roman" w:hAnsi="Times New Roman" w:cs="Times New Roman"/>
          <w:sz w:val="24"/>
          <w:szCs w:val="24"/>
          <w:highlight w:val="yellow"/>
        </w:rPr>
        <w:t xml:space="preserve">, </w:t>
      </w:r>
      <w:r w:rsidR="00EE3A6C" w:rsidRPr="00EE3A6C">
        <w:rPr>
          <w:rFonts w:ascii="Times New Roman" w:hAnsi="Times New Roman" w:cs="Times New Roman"/>
          <w:sz w:val="24"/>
          <w:szCs w:val="24"/>
          <w:highlight w:val="yellow"/>
        </w:rPr>
        <w:t xml:space="preserve">and has unveiled </w:t>
      </w:r>
      <w:r w:rsidR="00EE3A6C">
        <w:rPr>
          <w:rFonts w:ascii="Times New Roman" w:hAnsi="Times New Roman" w:cs="Times New Roman"/>
          <w:sz w:val="24"/>
          <w:szCs w:val="24"/>
          <w:highlight w:val="yellow"/>
        </w:rPr>
        <w:t xml:space="preserve">that their “slow media” </w:t>
      </w:r>
      <w:r w:rsidR="00A70865" w:rsidRPr="00EE3A6C">
        <w:rPr>
          <w:rFonts w:ascii="Times New Roman" w:hAnsi="Times New Roman" w:cs="Times New Roman"/>
          <w:sz w:val="24"/>
          <w:szCs w:val="24"/>
          <w:highlight w:val="yellow"/>
        </w:rPr>
        <w:t>imaginaries that seem to oppose to the technocratic, ephemeral and inconsistent logic that characterizes digital society</w:t>
      </w:r>
      <w:r w:rsidR="00A70865" w:rsidRPr="00A70865">
        <w:rPr>
          <w:rFonts w:ascii="Times New Roman" w:hAnsi="Times New Roman" w:cs="Times New Roman"/>
          <w:sz w:val="24"/>
          <w:szCs w:val="24"/>
        </w:rPr>
        <w:t>.</w:t>
      </w:r>
    </w:p>
    <w:bookmarkEnd w:id="13"/>
    <w:p w14:paraId="5B8DF77E" w14:textId="77777777" w:rsidR="00BB4D6B" w:rsidRPr="00A70865" w:rsidRDefault="00BB4D6B" w:rsidP="00165375">
      <w:pPr>
        <w:jc w:val="both"/>
        <w:rPr>
          <w:b/>
          <w:lang w:val="en-US"/>
        </w:rPr>
      </w:pPr>
    </w:p>
    <w:p w14:paraId="5661963A" w14:textId="3AB4FFD7" w:rsidR="00C966AC" w:rsidRPr="006659A9" w:rsidRDefault="00BB4D6B" w:rsidP="00950B25">
      <w:pPr>
        <w:spacing w:line="480" w:lineRule="auto"/>
        <w:jc w:val="center"/>
        <w:rPr>
          <w:rFonts w:ascii="Times New Roman" w:hAnsi="Times New Roman" w:cs="Times New Roman"/>
          <w:b/>
          <w:sz w:val="24"/>
          <w:szCs w:val="24"/>
          <w:lang w:val="es-ES"/>
        </w:rPr>
      </w:pPr>
      <w:bookmarkStart w:id="15" w:name="_Hlk60241657"/>
      <w:proofErr w:type="spellStart"/>
      <w:r w:rsidRPr="006659A9">
        <w:rPr>
          <w:rFonts w:ascii="Times New Roman" w:hAnsi="Times New Roman" w:cs="Times New Roman"/>
          <w:b/>
          <w:sz w:val="24"/>
          <w:szCs w:val="24"/>
          <w:lang w:val="es-ES"/>
        </w:rPr>
        <w:t>References</w:t>
      </w:r>
      <w:proofErr w:type="spellEnd"/>
    </w:p>
    <w:p w14:paraId="59D16609" w14:textId="382F764A" w:rsidR="00DF6948" w:rsidRDefault="00DF6948" w:rsidP="00950B25">
      <w:pPr>
        <w:spacing w:before="120" w:after="120"/>
        <w:ind w:left="709" w:hanging="709"/>
        <w:rPr>
          <w:rFonts w:ascii="Times New Roman" w:hAnsi="Times New Roman" w:cs="Times New Roman"/>
          <w:sz w:val="24"/>
          <w:szCs w:val="24"/>
          <w:lang w:val="es-ES"/>
        </w:rPr>
      </w:pPr>
      <w:bookmarkStart w:id="16" w:name="_Hlk59829198"/>
      <w:proofErr w:type="spellStart"/>
      <w:r w:rsidRPr="00DF6948">
        <w:rPr>
          <w:rFonts w:ascii="Times New Roman" w:hAnsi="Times New Roman" w:cs="Times New Roman"/>
          <w:sz w:val="24"/>
          <w:szCs w:val="24"/>
          <w:lang w:val="es-ES"/>
        </w:rPr>
        <w:t>Alejos</w:t>
      </w:r>
      <w:proofErr w:type="spellEnd"/>
      <w:r w:rsidRPr="00DF6948">
        <w:rPr>
          <w:rFonts w:ascii="Times New Roman" w:hAnsi="Times New Roman" w:cs="Times New Roman"/>
          <w:sz w:val="24"/>
          <w:szCs w:val="24"/>
          <w:lang w:val="es-ES"/>
        </w:rPr>
        <w:t xml:space="preserve"> Escarpe, L. (2018). El movimiento de pensionistas, fenómeno singular de largo alcance.</w:t>
      </w:r>
      <w:r>
        <w:rPr>
          <w:rFonts w:ascii="Times New Roman" w:hAnsi="Times New Roman" w:cs="Times New Roman"/>
          <w:sz w:val="24"/>
          <w:szCs w:val="24"/>
          <w:lang w:val="es-ES"/>
        </w:rPr>
        <w:t xml:space="preserve"> </w:t>
      </w:r>
      <w:proofErr w:type="spellStart"/>
      <w:r w:rsidRPr="00DF6948">
        <w:rPr>
          <w:rFonts w:ascii="Times New Roman" w:hAnsi="Times New Roman" w:cs="Times New Roman"/>
          <w:i/>
          <w:sz w:val="24"/>
          <w:szCs w:val="24"/>
          <w:lang w:val="es-ES"/>
        </w:rPr>
        <w:t>Lan</w:t>
      </w:r>
      <w:proofErr w:type="spellEnd"/>
      <w:r w:rsidRPr="00DF6948">
        <w:rPr>
          <w:rFonts w:ascii="Times New Roman" w:hAnsi="Times New Roman" w:cs="Times New Roman"/>
          <w:i/>
          <w:sz w:val="24"/>
          <w:szCs w:val="24"/>
          <w:lang w:val="es-ES"/>
        </w:rPr>
        <w:t xml:space="preserve"> </w:t>
      </w:r>
      <w:proofErr w:type="spellStart"/>
      <w:r w:rsidRPr="00DF6948">
        <w:rPr>
          <w:rFonts w:ascii="Times New Roman" w:hAnsi="Times New Roman" w:cs="Times New Roman"/>
          <w:i/>
          <w:sz w:val="24"/>
          <w:szCs w:val="24"/>
          <w:lang w:val="es-ES"/>
        </w:rPr>
        <w:t>harremanak</w:t>
      </w:r>
      <w:proofErr w:type="spellEnd"/>
      <w:r w:rsidRPr="00DF6948">
        <w:rPr>
          <w:rFonts w:ascii="Times New Roman" w:hAnsi="Times New Roman" w:cs="Times New Roman"/>
          <w:i/>
          <w:sz w:val="24"/>
          <w:szCs w:val="24"/>
          <w:lang w:val="es-ES"/>
        </w:rPr>
        <w:t>: Revista de relaciones laborales</w:t>
      </w:r>
      <w:r>
        <w:rPr>
          <w:rFonts w:ascii="Times New Roman" w:hAnsi="Times New Roman" w:cs="Times New Roman"/>
          <w:sz w:val="24"/>
          <w:szCs w:val="24"/>
          <w:lang w:val="es-ES"/>
        </w:rPr>
        <w:t>,</w:t>
      </w:r>
      <w:r w:rsidRPr="00DF6948">
        <w:rPr>
          <w:rFonts w:ascii="Times New Roman" w:hAnsi="Times New Roman" w:cs="Times New Roman"/>
          <w:sz w:val="24"/>
          <w:szCs w:val="24"/>
          <w:lang w:val="es-ES"/>
        </w:rPr>
        <w:t xml:space="preserve"> 40</w:t>
      </w:r>
      <w:r>
        <w:rPr>
          <w:rFonts w:ascii="Times New Roman" w:hAnsi="Times New Roman" w:cs="Times New Roman"/>
          <w:sz w:val="24"/>
          <w:szCs w:val="24"/>
          <w:lang w:val="es-ES"/>
        </w:rPr>
        <w:t xml:space="preserve">. </w:t>
      </w:r>
    </w:p>
    <w:p w14:paraId="61E797A6" w14:textId="620AF7CD" w:rsidR="00C966AC" w:rsidRPr="00270AC9" w:rsidRDefault="00AE0355" w:rsidP="00950B25">
      <w:pPr>
        <w:spacing w:before="120" w:after="120"/>
        <w:ind w:left="709" w:hanging="709"/>
        <w:rPr>
          <w:rFonts w:ascii="Times New Roman" w:hAnsi="Times New Roman" w:cs="Times New Roman"/>
          <w:sz w:val="24"/>
          <w:szCs w:val="24"/>
          <w:lang w:val="en-US"/>
        </w:rPr>
      </w:pPr>
      <w:r w:rsidRPr="00950B25">
        <w:rPr>
          <w:rFonts w:ascii="Times New Roman" w:hAnsi="Times New Roman" w:cs="Times New Roman"/>
          <w:sz w:val="24"/>
          <w:szCs w:val="24"/>
          <w:lang w:val="es-ES"/>
        </w:rPr>
        <w:t xml:space="preserve">Alonso, M. (2015). Nuevas tecnologías y cambio social: los </w:t>
      </w:r>
      <w:proofErr w:type="spellStart"/>
      <w:r w:rsidRPr="00950B25">
        <w:rPr>
          <w:rFonts w:ascii="Times New Roman" w:hAnsi="Times New Roman" w:cs="Times New Roman"/>
          <w:sz w:val="24"/>
          <w:szCs w:val="24"/>
          <w:lang w:val="es-ES"/>
        </w:rPr>
        <w:t>yayoflautas</w:t>
      </w:r>
      <w:proofErr w:type="spellEnd"/>
      <w:r w:rsidRPr="00950B25">
        <w:rPr>
          <w:rFonts w:ascii="Times New Roman" w:hAnsi="Times New Roman" w:cs="Times New Roman"/>
          <w:sz w:val="24"/>
          <w:szCs w:val="24"/>
          <w:lang w:val="es-ES"/>
        </w:rPr>
        <w:t xml:space="preserve"> se organizan</w:t>
      </w:r>
      <w:r w:rsidR="006659A9" w:rsidRPr="00950B25">
        <w:rPr>
          <w:rFonts w:ascii="Times New Roman" w:hAnsi="Times New Roman" w:cs="Times New Roman"/>
          <w:sz w:val="24"/>
          <w:szCs w:val="24"/>
          <w:lang w:val="es-ES"/>
        </w:rPr>
        <w:t xml:space="preserve"> </w:t>
      </w:r>
      <w:r w:rsidRPr="00950B25">
        <w:rPr>
          <w:rFonts w:ascii="Times New Roman" w:hAnsi="Times New Roman" w:cs="Times New Roman"/>
          <w:sz w:val="24"/>
          <w:szCs w:val="24"/>
          <w:lang w:val="es-ES"/>
        </w:rPr>
        <w:t xml:space="preserve">en la red para generar transformaciones sociales. </w:t>
      </w:r>
      <w:r w:rsidRPr="00270AC9">
        <w:rPr>
          <w:rFonts w:ascii="Times New Roman" w:hAnsi="Times New Roman" w:cs="Times New Roman"/>
          <w:i/>
          <w:iCs/>
          <w:sz w:val="24"/>
          <w:szCs w:val="24"/>
          <w:lang w:val="en-US"/>
        </w:rPr>
        <w:t>Commons, 4</w:t>
      </w:r>
      <w:r w:rsidRPr="00270AC9">
        <w:rPr>
          <w:rFonts w:ascii="Times New Roman" w:hAnsi="Times New Roman" w:cs="Times New Roman"/>
          <w:sz w:val="24"/>
          <w:szCs w:val="24"/>
          <w:lang w:val="en-US"/>
        </w:rPr>
        <w:t xml:space="preserve">(1), 6-37. </w:t>
      </w:r>
      <w:hyperlink r:id="rId21" w:history="1">
        <w:r w:rsidR="00EC6C3C" w:rsidRPr="00270AC9">
          <w:rPr>
            <w:rStyle w:val="Hipervnculo"/>
            <w:rFonts w:ascii="Times New Roman" w:hAnsi="Times New Roman" w:cs="Times New Roman"/>
            <w:sz w:val="24"/>
            <w:szCs w:val="24"/>
            <w:lang w:val="en-US"/>
          </w:rPr>
          <w:t>https://bit.ly/3pup9mu</w:t>
        </w:r>
      </w:hyperlink>
      <w:r w:rsidR="00EC6C3C" w:rsidRPr="00270AC9">
        <w:rPr>
          <w:rFonts w:ascii="Times New Roman" w:hAnsi="Times New Roman" w:cs="Times New Roman"/>
          <w:sz w:val="24"/>
          <w:szCs w:val="24"/>
          <w:lang w:val="en-US"/>
        </w:rPr>
        <w:t xml:space="preserve"> </w:t>
      </w:r>
    </w:p>
    <w:p w14:paraId="615F9883" w14:textId="7E6F77AF" w:rsidR="00CB1815" w:rsidRPr="008048CF" w:rsidRDefault="00CB1815" w:rsidP="00CB1815">
      <w:pPr>
        <w:spacing w:before="120" w:after="120"/>
        <w:ind w:left="709" w:hanging="709"/>
        <w:rPr>
          <w:rFonts w:ascii="Times New Roman" w:hAnsi="Times New Roman" w:cs="Times New Roman"/>
          <w:sz w:val="24"/>
          <w:szCs w:val="24"/>
          <w:lang w:val="en-US"/>
        </w:rPr>
      </w:pPr>
      <w:proofErr w:type="spellStart"/>
      <w:r w:rsidRPr="00270AC9">
        <w:rPr>
          <w:rFonts w:ascii="Times New Roman" w:hAnsi="Times New Roman" w:cs="Times New Roman"/>
          <w:sz w:val="24"/>
          <w:szCs w:val="24"/>
          <w:lang w:val="en-US"/>
        </w:rPr>
        <w:t>Amenta</w:t>
      </w:r>
      <w:proofErr w:type="spellEnd"/>
      <w:r w:rsidRPr="00270AC9">
        <w:rPr>
          <w:rFonts w:ascii="Times New Roman" w:hAnsi="Times New Roman" w:cs="Times New Roman"/>
          <w:sz w:val="24"/>
          <w:szCs w:val="24"/>
          <w:lang w:val="en-US"/>
        </w:rPr>
        <w:t xml:space="preserve">, E., </w:t>
      </w:r>
      <w:proofErr w:type="spellStart"/>
      <w:r w:rsidRPr="00270AC9">
        <w:rPr>
          <w:rFonts w:ascii="Times New Roman" w:hAnsi="Times New Roman" w:cs="Times New Roman"/>
          <w:sz w:val="24"/>
          <w:szCs w:val="24"/>
          <w:lang w:val="en-US"/>
        </w:rPr>
        <w:t>Carruthers</w:t>
      </w:r>
      <w:proofErr w:type="spellEnd"/>
      <w:r w:rsidRPr="00270AC9">
        <w:rPr>
          <w:rFonts w:ascii="Times New Roman" w:hAnsi="Times New Roman" w:cs="Times New Roman"/>
          <w:sz w:val="24"/>
          <w:szCs w:val="24"/>
          <w:lang w:val="en-US"/>
        </w:rPr>
        <w:t xml:space="preserve">, B., &amp; </w:t>
      </w:r>
      <w:proofErr w:type="spellStart"/>
      <w:r w:rsidRPr="00270AC9">
        <w:rPr>
          <w:rFonts w:ascii="Times New Roman" w:hAnsi="Times New Roman" w:cs="Times New Roman"/>
          <w:sz w:val="24"/>
          <w:szCs w:val="24"/>
          <w:lang w:val="en-US"/>
        </w:rPr>
        <w:t>Zylan</w:t>
      </w:r>
      <w:proofErr w:type="spellEnd"/>
      <w:r w:rsidRPr="00270AC9">
        <w:rPr>
          <w:rFonts w:ascii="Times New Roman" w:hAnsi="Times New Roman" w:cs="Times New Roman"/>
          <w:sz w:val="24"/>
          <w:szCs w:val="24"/>
          <w:lang w:val="en-US"/>
        </w:rPr>
        <w:t xml:space="preserve">, Y. (1992). A hero for the aged? the </w:t>
      </w:r>
      <w:proofErr w:type="spellStart"/>
      <w:r w:rsidRPr="00270AC9">
        <w:rPr>
          <w:rFonts w:ascii="Times New Roman" w:hAnsi="Times New Roman" w:cs="Times New Roman"/>
          <w:sz w:val="24"/>
          <w:szCs w:val="24"/>
          <w:lang w:val="en-US"/>
        </w:rPr>
        <w:t>townsend</w:t>
      </w:r>
      <w:proofErr w:type="spellEnd"/>
      <w:r w:rsidRPr="00270AC9">
        <w:rPr>
          <w:rFonts w:ascii="Times New Roman" w:hAnsi="Times New Roman" w:cs="Times New Roman"/>
          <w:sz w:val="24"/>
          <w:szCs w:val="24"/>
          <w:lang w:val="en-US"/>
        </w:rPr>
        <w:t xml:space="preserve"> movement, the political mediation model, and U.S. old-age policy, 1934-1950. </w:t>
      </w:r>
      <w:r w:rsidRPr="008048CF">
        <w:rPr>
          <w:rFonts w:ascii="Times New Roman" w:hAnsi="Times New Roman" w:cs="Times New Roman"/>
          <w:i/>
          <w:sz w:val="24"/>
          <w:szCs w:val="24"/>
          <w:lang w:val="en-US"/>
        </w:rPr>
        <w:t>American Journal of Sociology, 98</w:t>
      </w:r>
      <w:r w:rsidRPr="008048CF">
        <w:rPr>
          <w:rFonts w:ascii="Times New Roman" w:hAnsi="Times New Roman" w:cs="Times New Roman"/>
          <w:sz w:val="24"/>
          <w:szCs w:val="24"/>
          <w:lang w:val="en-US"/>
        </w:rPr>
        <w:t xml:space="preserve">(2), 308. </w:t>
      </w:r>
      <w:hyperlink r:id="rId22" w:history="1">
        <w:r w:rsidRPr="008048CF">
          <w:rPr>
            <w:rStyle w:val="Hipervnculo"/>
            <w:rFonts w:ascii="Times New Roman" w:hAnsi="Times New Roman" w:cs="Times New Roman"/>
            <w:sz w:val="24"/>
            <w:szCs w:val="24"/>
            <w:lang w:val="en-US"/>
          </w:rPr>
          <w:t>https://www.jstor.org/stable/2781864</w:t>
        </w:r>
      </w:hyperlink>
      <w:r w:rsidRPr="008048CF">
        <w:rPr>
          <w:rFonts w:ascii="Times New Roman" w:hAnsi="Times New Roman" w:cs="Times New Roman"/>
          <w:sz w:val="24"/>
          <w:szCs w:val="24"/>
          <w:lang w:val="en-US"/>
        </w:rPr>
        <w:t xml:space="preserve"> </w:t>
      </w:r>
    </w:p>
    <w:p w14:paraId="18148BAE" w14:textId="53C90207" w:rsidR="00C966AC" w:rsidRPr="00950B25" w:rsidRDefault="00AE0355" w:rsidP="00950B25">
      <w:pPr>
        <w:spacing w:before="120" w:after="120"/>
        <w:ind w:left="709" w:hanging="709"/>
        <w:rPr>
          <w:rFonts w:ascii="Times New Roman" w:hAnsi="Times New Roman" w:cs="Times New Roman"/>
          <w:sz w:val="24"/>
          <w:szCs w:val="24"/>
          <w:lang w:val="es-ES"/>
        </w:rPr>
      </w:pPr>
      <w:proofErr w:type="spellStart"/>
      <w:r w:rsidRPr="008048CF">
        <w:rPr>
          <w:rFonts w:ascii="Times New Roman" w:hAnsi="Times New Roman" w:cs="Times New Roman"/>
          <w:sz w:val="24"/>
          <w:szCs w:val="24"/>
          <w:lang w:val="en-US"/>
        </w:rPr>
        <w:t>Amezcua</w:t>
      </w:r>
      <w:proofErr w:type="spellEnd"/>
      <w:r w:rsidRPr="008048CF">
        <w:rPr>
          <w:rFonts w:ascii="Times New Roman" w:hAnsi="Times New Roman" w:cs="Times New Roman"/>
          <w:sz w:val="24"/>
          <w:szCs w:val="24"/>
          <w:lang w:val="en-US"/>
        </w:rPr>
        <w:t>, T.</w:t>
      </w:r>
      <w:r w:rsidR="00CD4DFE" w:rsidRPr="008048CF">
        <w:rPr>
          <w:rFonts w:ascii="Times New Roman" w:hAnsi="Times New Roman" w:cs="Times New Roman"/>
          <w:sz w:val="24"/>
          <w:szCs w:val="24"/>
          <w:lang w:val="en-US"/>
        </w:rPr>
        <w:t>,</w:t>
      </w:r>
      <w:r w:rsidRPr="008048CF">
        <w:rPr>
          <w:rFonts w:ascii="Times New Roman" w:hAnsi="Times New Roman" w:cs="Times New Roman"/>
          <w:sz w:val="24"/>
          <w:szCs w:val="24"/>
          <w:lang w:val="en-US"/>
        </w:rPr>
        <w:t xml:space="preserve"> &amp; </w:t>
      </w:r>
      <w:proofErr w:type="spellStart"/>
      <w:r w:rsidRPr="008048CF">
        <w:rPr>
          <w:rFonts w:ascii="Times New Roman" w:hAnsi="Times New Roman" w:cs="Times New Roman"/>
          <w:sz w:val="24"/>
          <w:szCs w:val="24"/>
          <w:lang w:val="en-US"/>
        </w:rPr>
        <w:t>Alberich</w:t>
      </w:r>
      <w:proofErr w:type="spellEnd"/>
      <w:r w:rsidRPr="008048CF">
        <w:rPr>
          <w:rFonts w:ascii="Times New Roman" w:hAnsi="Times New Roman" w:cs="Times New Roman"/>
          <w:sz w:val="24"/>
          <w:szCs w:val="24"/>
          <w:lang w:val="en-US"/>
        </w:rPr>
        <w:t xml:space="preserve">, T. (2020). </w:t>
      </w:r>
      <w:r w:rsidRPr="00950B25">
        <w:rPr>
          <w:rFonts w:ascii="Times New Roman" w:hAnsi="Times New Roman" w:cs="Times New Roman"/>
          <w:sz w:val="24"/>
          <w:szCs w:val="24"/>
          <w:lang w:val="es-ES"/>
        </w:rPr>
        <w:t xml:space="preserve">Personas mayores: motor de movimientos sociales posindustriales. La marea de pensionistas y jubilados en España y el movimiento Stuttgart 21 en Alemania. </w:t>
      </w:r>
      <w:r w:rsidRPr="00950B25">
        <w:rPr>
          <w:rFonts w:ascii="Times New Roman" w:hAnsi="Times New Roman" w:cs="Times New Roman"/>
          <w:i/>
          <w:iCs/>
          <w:sz w:val="24"/>
          <w:szCs w:val="24"/>
          <w:lang w:val="es-ES"/>
        </w:rPr>
        <w:t>Encrucijadas, 19</w:t>
      </w:r>
      <w:r w:rsidRPr="00950B25">
        <w:rPr>
          <w:rFonts w:ascii="Times New Roman" w:hAnsi="Times New Roman" w:cs="Times New Roman"/>
          <w:sz w:val="24"/>
          <w:szCs w:val="24"/>
          <w:lang w:val="es-ES"/>
        </w:rPr>
        <w:t xml:space="preserve">, 1-22. </w:t>
      </w:r>
      <w:hyperlink r:id="rId23" w:history="1">
        <w:r w:rsidR="00EC6C3C" w:rsidRPr="00950B25">
          <w:rPr>
            <w:rStyle w:val="Hipervnculo"/>
            <w:rFonts w:ascii="Times New Roman" w:hAnsi="Times New Roman" w:cs="Times New Roman"/>
            <w:sz w:val="24"/>
            <w:szCs w:val="24"/>
            <w:lang w:val="es-ES"/>
          </w:rPr>
          <w:t>https://bit.ly/3aNEYAQ</w:t>
        </w:r>
      </w:hyperlink>
      <w:r w:rsidR="00EC6C3C" w:rsidRPr="00950B25">
        <w:rPr>
          <w:rFonts w:ascii="Times New Roman" w:hAnsi="Times New Roman" w:cs="Times New Roman"/>
          <w:sz w:val="24"/>
          <w:szCs w:val="24"/>
          <w:lang w:val="es-ES"/>
        </w:rPr>
        <w:t xml:space="preserve"> </w:t>
      </w:r>
    </w:p>
    <w:p w14:paraId="0F98EF7B" w14:textId="77777777" w:rsidR="00EF51E9" w:rsidRPr="000E1E1E" w:rsidRDefault="00EF51E9" w:rsidP="00950B25">
      <w:pPr>
        <w:spacing w:before="120" w:after="120"/>
        <w:ind w:left="709" w:hanging="709"/>
        <w:rPr>
          <w:rFonts w:ascii="Times New Roman" w:hAnsi="Times New Roman" w:cs="Times New Roman"/>
          <w:sz w:val="24"/>
          <w:szCs w:val="24"/>
          <w:lang w:val="es-ES"/>
        </w:rPr>
      </w:pPr>
      <w:r w:rsidRPr="00950B25">
        <w:rPr>
          <w:rFonts w:ascii="Times New Roman" w:hAnsi="Times New Roman" w:cs="Times New Roman"/>
          <w:sz w:val="24"/>
          <w:szCs w:val="24"/>
          <w:lang w:val="es-ES"/>
        </w:rPr>
        <w:t xml:space="preserve">Amezcua-Aguilar, T. &amp; Sotomayor-Morales, E. (2021). Dinámicas de participación en la vejez. Del asociacionismo tradicional al activismo sin carné”. </w:t>
      </w:r>
      <w:r w:rsidRPr="00950B25">
        <w:rPr>
          <w:rFonts w:ascii="Times New Roman" w:hAnsi="Times New Roman" w:cs="Times New Roman"/>
          <w:i/>
          <w:sz w:val="24"/>
          <w:szCs w:val="24"/>
          <w:lang w:val="es-ES"/>
        </w:rPr>
        <w:t>OBETS. Revista de Ciencias Sociales</w:t>
      </w:r>
      <w:r w:rsidRPr="00950B25">
        <w:rPr>
          <w:rFonts w:ascii="Times New Roman" w:hAnsi="Times New Roman" w:cs="Times New Roman"/>
          <w:sz w:val="24"/>
          <w:szCs w:val="24"/>
          <w:lang w:val="es-ES"/>
        </w:rPr>
        <w:t xml:space="preserve">, 16(1): 35-34. </w:t>
      </w:r>
      <w:hyperlink r:id="rId24" w:history="1">
        <w:r w:rsidRPr="000E1E1E">
          <w:rPr>
            <w:rStyle w:val="Hipervnculo"/>
            <w:rFonts w:ascii="Times New Roman" w:hAnsi="Times New Roman" w:cs="Times New Roman"/>
            <w:sz w:val="24"/>
            <w:szCs w:val="24"/>
            <w:lang w:val="es-ES"/>
          </w:rPr>
          <w:t>https://doi.org/10.14198/OBETS2021.16.1.02</w:t>
        </w:r>
      </w:hyperlink>
    </w:p>
    <w:p w14:paraId="195C2687" w14:textId="77777777" w:rsidR="00693497" w:rsidRPr="00950B25" w:rsidRDefault="00693497" w:rsidP="00950B25">
      <w:pPr>
        <w:spacing w:before="120" w:after="120"/>
        <w:ind w:left="709" w:hanging="709"/>
        <w:rPr>
          <w:rFonts w:ascii="Times New Roman" w:hAnsi="Times New Roman" w:cs="Times New Roman"/>
          <w:sz w:val="24"/>
          <w:szCs w:val="24"/>
          <w:lang w:val="en-US"/>
        </w:rPr>
      </w:pPr>
      <w:proofErr w:type="spellStart"/>
      <w:r w:rsidRPr="00950B25">
        <w:rPr>
          <w:rFonts w:ascii="Times New Roman" w:hAnsi="Times New Roman" w:cs="Times New Roman"/>
          <w:sz w:val="24"/>
          <w:szCs w:val="24"/>
          <w:lang w:val="es-ES"/>
        </w:rPr>
        <w:t>Anduiza</w:t>
      </w:r>
      <w:proofErr w:type="spellEnd"/>
      <w:r w:rsidRPr="00950B25">
        <w:rPr>
          <w:rFonts w:ascii="Times New Roman" w:hAnsi="Times New Roman" w:cs="Times New Roman"/>
          <w:sz w:val="24"/>
          <w:szCs w:val="24"/>
          <w:lang w:val="es-ES"/>
        </w:rPr>
        <w:t xml:space="preserve">, E., </w:t>
      </w:r>
      <w:proofErr w:type="spellStart"/>
      <w:r w:rsidRPr="00950B25">
        <w:rPr>
          <w:rFonts w:ascii="Times New Roman" w:hAnsi="Times New Roman" w:cs="Times New Roman"/>
          <w:sz w:val="24"/>
          <w:szCs w:val="24"/>
          <w:lang w:val="es-ES"/>
        </w:rPr>
        <w:t>Cristancho</w:t>
      </w:r>
      <w:proofErr w:type="spellEnd"/>
      <w:r w:rsidRPr="00950B25">
        <w:rPr>
          <w:rFonts w:ascii="Times New Roman" w:hAnsi="Times New Roman" w:cs="Times New Roman"/>
          <w:sz w:val="24"/>
          <w:szCs w:val="24"/>
          <w:lang w:val="es-ES"/>
        </w:rPr>
        <w:t xml:space="preserve">, C., &amp; </w:t>
      </w:r>
      <w:proofErr w:type="spellStart"/>
      <w:r w:rsidRPr="00950B25">
        <w:rPr>
          <w:rFonts w:ascii="Times New Roman" w:hAnsi="Times New Roman" w:cs="Times New Roman"/>
          <w:sz w:val="24"/>
          <w:szCs w:val="24"/>
          <w:lang w:val="es-ES"/>
        </w:rPr>
        <w:t>Sabucedo</w:t>
      </w:r>
      <w:proofErr w:type="spellEnd"/>
      <w:r w:rsidRPr="00950B25">
        <w:rPr>
          <w:rFonts w:ascii="Times New Roman" w:hAnsi="Times New Roman" w:cs="Times New Roman"/>
          <w:sz w:val="24"/>
          <w:szCs w:val="24"/>
          <w:lang w:val="es-ES"/>
        </w:rPr>
        <w:t xml:space="preserve">, J. M. (2014). </w:t>
      </w:r>
      <w:r w:rsidRPr="00950B25">
        <w:rPr>
          <w:rFonts w:ascii="Times New Roman" w:hAnsi="Times New Roman" w:cs="Times New Roman"/>
          <w:sz w:val="24"/>
          <w:szCs w:val="24"/>
          <w:lang w:val="en-US"/>
        </w:rPr>
        <w:t xml:space="preserve">Mobilization through online social networks: the political protest of the </w:t>
      </w:r>
      <w:proofErr w:type="spellStart"/>
      <w:r w:rsidRPr="00950B25">
        <w:rPr>
          <w:rFonts w:ascii="Times New Roman" w:hAnsi="Times New Roman" w:cs="Times New Roman"/>
          <w:sz w:val="24"/>
          <w:szCs w:val="24"/>
          <w:lang w:val="en-US"/>
        </w:rPr>
        <w:t>indignados</w:t>
      </w:r>
      <w:proofErr w:type="spellEnd"/>
      <w:r w:rsidRPr="00950B25">
        <w:rPr>
          <w:rFonts w:ascii="Times New Roman" w:hAnsi="Times New Roman" w:cs="Times New Roman"/>
          <w:sz w:val="24"/>
          <w:szCs w:val="24"/>
          <w:lang w:val="en-US"/>
        </w:rPr>
        <w:t xml:space="preserve"> in Spain. </w:t>
      </w:r>
      <w:r w:rsidRPr="00950B25">
        <w:rPr>
          <w:rFonts w:ascii="Times New Roman" w:hAnsi="Times New Roman" w:cs="Times New Roman"/>
          <w:i/>
          <w:sz w:val="24"/>
          <w:szCs w:val="24"/>
          <w:lang w:val="en-US"/>
        </w:rPr>
        <w:t>Information, Communication &amp; Society</w:t>
      </w:r>
      <w:r w:rsidRPr="00950B25">
        <w:rPr>
          <w:rFonts w:ascii="Times New Roman" w:hAnsi="Times New Roman" w:cs="Times New Roman"/>
          <w:sz w:val="24"/>
          <w:szCs w:val="24"/>
          <w:lang w:val="en-US"/>
        </w:rPr>
        <w:t xml:space="preserve">, 17(6), 750-764. </w:t>
      </w:r>
      <w:hyperlink r:id="rId25" w:history="1">
        <w:r w:rsidRPr="00950B25">
          <w:rPr>
            <w:rStyle w:val="Hipervnculo"/>
            <w:rFonts w:ascii="Times New Roman" w:hAnsi="Times New Roman" w:cs="Times New Roman"/>
            <w:sz w:val="24"/>
            <w:szCs w:val="24"/>
            <w:lang w:val="en-US"/>
          </w:rPr>
          <w:t>https://doi.org/10.1080/1369118X.2013.808360</w:t>
        </w:r>
      </w:hyperlink>
    </w:p>
    <w:p w14:paraId="303FBEB5" w14:textId="0CD75CF1" w:rsidR="00AF5967" w:rsidRPr="000E1E1E" w:rsidRDefault="00AF5967" w:rsidP="00950B25">
      <w:pPr>
        <w:spacing w:before="120" w:after="120"/>
        <w:ind w:left="709" w:hanging="709"/>
        <w:rPr>
          <w:rFonts w:ascii="Times New Roman" w:hAnsi="Times New Roman" w:cs="Times New Roman"/>
          <w:sz w:val="24"/>
          <w:szCs w:val="24"/>
          <w:lang w:val="en-US"/>
        </w:rPr>
      </w:pPr>
      <w:proofErr w:type="spellStart"/>
      <w:r w:rsidRPr="000E1E1E">
        <w:rPr>
          <w:rFonts w:ascii="Times New Roman" w:hAnsi="Times New Roman" w:cs="Times New Roman"/>
          <w:sz w:val="24"/>
          <w:szCs w:val="24"/>
          <w:lang w:val="en-US"/>
        </w:rPr>
        <w:t>Álvarez</w:t>
      </w:r>
      <w:proofErr w:type="spellEnd"/>
      <w:r w:rsidRPr="000E1E1E">
        <w:rPr>
          <w:rFonts w:ascii="Times New Roman" w:hAnsi="Times New Roman" w:cs="Times New Roman"/>
          <w:sz w:val="24"/>
          <w:szCs w:val="24"/>
          <w:lang w:val="en-US"/>
        </w:rPr>
        <w:t xml:space="preserve">, A. &amp; </w:t>
      </w:r>
      <w:proofErr w:type="spellStart"/>
      <w:r w:rsidRPr="000E1E1E">
        <w:rPr>
          <w:rFonts w:ascii="Times New Roman" w:hAnsi="Times New Roman" w:cs="Times New Roman"/>
          <w:sz w:val="24"/>
          <w:szCs w:val="24"/>
          <w:lang w:val="en-US"/>
        </w:rPr>
        <w:t>Nuñez</w:t>
      </w:r>
      <w:proofErr w:type="spellEnd"/>
      <w:r w:rsidRPr="000E1E1E">
        <w:rPr>
          <w:rFonts w:ascii="Times New Roman" w:hAnsi="Times New Roman" w:cs="Times New Roman"/>
          <w:sz w:val="24"/>
          <w:szCs w:val="24"/>
          <w:lang w:val="en-US"/>
        </w:rPr>
        <w:t>, P. (2016). Communication strategies in civil movements:</w:t>
      </w:r>
      <w:r w:rsidR="00C94738">
        <w:rPr>
          <w:rFonts w:ascii="Times New Roman" w:hAnsi="Times New Roman" w:cs="Times New Roman"/>
          <w:sz w:val="24"/>
          <w:szCs w:val="24"/>
          <w:lang w:val="en-US"/>
        </w:rPr>
        <w:t xml:space="preserve"> </w:t>
      </w:r>
      <w:r w:rsidRPr="000E1E1E">
        <w:rPr>
          <w:rFonts w:ascii="Times New Roman" w:hAnsi="Times New Roman" w:cs="Times New Roman"/>
          <w:sz w:val="24"/>
          <w:szCs w:val="24"/>
          <w:lang w:val="en-US"/>
        </w:rPr>
        <w:t>«</w:t>
      </w:r>
      <w:proofErr w:type="spellStart"/>
      <w:r w:rsidRPr="000E1E1E">
        <w:rPr>
          <w:rFonts w:ascii="Times New Roman" w:hAnsi="Times New Roman" w:cs="Times New Roman"/>
          <w:sz w:val="24"/>
          <w:szCs w:val="24"/>
          <w:lang w:val="en-US"/>
        </w:rPr>
        <w:t>Marea</w:t>
      </w:r>
      <w:proofErr w:type="spellEnd"/>
      <w:r w:rsidRPr="000E1E1E">
        <w:rPr>
          <w:rFonts w:ascii="Times New Roman" w:hAnsi="Times New Roman" w:cs="Times New Roman"/>
          <w:sz w:val="24"/>
          <w:szCs w:val="24"/>
          <w:lang w:val="en-US"/>
        </w:rPr>
        <w:t xml:space="preserve"> Blanca»,«</w:t>
      </w:r>
      <w:proofErr w:type="spellStart"/>
      <w:r w:rsidRPr="000E1E1E">
        <w:rPr>
          <w:rFonts w:ascii="Times New Roman" w:hAnsi="Times New Roman" w:cs="Times New Roman"/>
          <w:sz w:val="24"/>
          <w:szCs w:val="24"/>
          <w:lang w:val="en-US"/>
        </w:rPr>
        <w:t>Marea</w:t>
      </w:r>
      <w:proofErr w:type="spellEnd"/>
      <w:r w:rsidRPr="000E1E1E">
        <w:rPr>
          <w:rFonts w:ascii="Times New Roman" w:hAnsi="Times New Roman" w:cs="Times New Roman"/>
          <w:sz w:val="24"/>
          <w:szCs w:val="24"/>
          <w:lang w:val="en-US"/>
        </w:rPr>
        <w:t xml:space="preserve"> Verde» and </w:t>
      </w:r>
      <w:proofErr w:type="spellStart"/>
      <w:r w:rsidRPr="000E1E1E">
        <w:rPr>
          <w:rFonts w:ascii="Times New Roman" w:hAnsi="Times New Roman" w:cs="Times New Roman"/>
          <w:sz w:val="24"/>
          <w:szCs w:val="24"/>
          <w:lang w:val="en-US"/>
        </w:rPr>
        <w:t>TeleMadrid’s</w:t>
      </w:r>
      <w:proofErr w:type="spellEnd"/>
      <w:r w:rsidRPr="000E1E1E">
        <w:rPr>
          <w:rFonts w:ascii="Times New Roman" w:hAnsi="Times New Roman" w:cs="Times New Roman"/>
          <w:sz w:val="24"/>
          <w:szCs w:val="24"/>
          <w:lang w:val="en-US"/>
        </w:rPr>
        <w:t xml:space="preserve"> mobilization. </w:t>
      </w:r>
      <w:proofErr w:type="spellStart"/>
      <w:r w:rsidRPr="000E1E1E">
        <w:rPr>
          <w:rFonts w:ascii="Times New Roman" w:hAnsi="Times New Roman" w:cs="Times New Roman"/>
          <w:i/>
          <w:sz w:val="24"/>
          <w:szCs w:val="24"/>
          <w:lang w:val="en-US"/>
        </w:rPr>
        <w:t>Obets</w:t>
      </w:r>
      <w:proofErr w:type="spellEnd"/>
      <w:r w:rsidRPr="000E1E1E">
        <w:rPr>
          <w:rFonts w:ascii="Times New Roman" w:hAnsi="Times New Roman" w:cs="Times New Roman"/>
          <w:sz w:val="24"/>
          <w:szCs w:val="24"/>
          <w:lang w:val="en-US"/>
        </w:rPr>
        <w:t xml:space="preserve">, 11(1), 53-74. </w:t>
      </w:r>
      <w:hyperlink r:id="rId26">
        <w:r w:rsidRPr="00950B25">
          <w:rPr>
            <w:rFonts w:ascii="Times New Roman" w:hAnsi="Times New Roman" w:cs="Times New Roman"/>
            <w:sz w:val="24"/>
            <w:szCs w:val="24"/>
            <w:u w:val="single"/>
          </w:rPr>
          <w:t>https://doi.org/10.14198/OBETS2016.11.1.03</w:t>
        </w:r>
      </w:hyperlink>
    </w:p>
    <w:p w14:paraId="173A21C7" w14:textId="47259DB9" w:rsidR="00C966AC" w:rsidRPr="00AF5471" w:rsidRDefault="00AE0355" w:rsidP="00950B25">
      <w:pPr>
        <w:spacing w:before="120" w:after="120"/>
        <w:ind w:left="709" w:hanging="709"/>
        <w:rPr>
          <w:rFonts w:ascii="Times New Roman" w:hAnsi="Times New Roman" w:cs="Times New Roman"/>
          <w:sz w:val="24"/>
          <w:szCs w:val="24"/>
          <w:lang w:val="en-US"/>
        </w:rPr>
      </w:pPr>
      <w:proofErr w:type="spellStart"/>
      <w:r w:rsidRPr="00950B25">
        <w:rPr>
          <w:rFonts w:ascii="Times New Roman" w:hAnsi="Times New Roman" w:cs="Times New Roman"/>
          <w:sz w:val="24"/>
          <w:szCs w:val="24"/>
        </w:rPr>
        <w:t>Aspers</w:t>
      </w:r>
      <w:proofErr w:type="spellEnd"/>
      <w:r w:rsidRPr="00950B25">
        <w:rPr>
          <w:rFonts w:ascii="Times New Roman" w:hAnsi="Times New Roman" w:cs="Times New Roman"/>
          <w:sz w:val="24"/>
          <w:szCs w:val="24"/>
        </w:rPr>
        <w:t>, P.</w:t>
      </w:r>
      <w:r w:rsidR="00CD4DFE" w:rsidRPr="00950B25">
        <w:rPr>
          <w:rFonts w:ascii="Times New Roman" w:hAnsi="Times New Roman" w:cs="Times New Roman"/>
          <w:sz w:val="24"/>
          <w:szCs w:val="24"/>
        </w:rPr>
        <w:t>,</w:t>
      </w:r>
      <w:r w:rsidRPr="00950B25">
        <w:rPr>
          <w:rFonts w:ascii="Times New Roman" w:hAnsi="Times New Roman" w:cs="Times New Roman"/>
          <w:sz w:val="24"/>
          <w:szCs w:val="24"/>
        </w:rPr>
        <w:t xml:space="preserve"> &amp; Corte, U. (2019). What is Qualitative in Qualitative Research. </w:t>
      </w:r>
      <w:r w:rsidRPr="00AF5471">
        <w:rPr>
          <w:rFonts w:ascii="Times New Roman" w:hAnsi="Times New Roman" w:cs="Times New Roman"/>
          <w:i/>
          <w:iCs/>
          <w:sz w:val="24"/>
          <w:szCs w:val="24"/>
          <w:lang w:val="en-US"/>
        </w:rPr>
        <w:t>Qualitative Sociology, 42</w:t>
      </w:r>
      <w:r w:rsidR="00EC6C3C" w:rsidRPr="00AF5471">
        <w:rPr>
          <w:rFonts w:ascii="Times New Roman" w:hAnsi="Times New Roman" w:cs="Times New Roman"/>
          <w:sz w:val="24"/>
          <w:szCs w:val="24"/>
          <w:lang w:val="en-US"/>
        </w:rPr>
        <w:t>,</w:t>
      </w:r>
      <w:r w:rsidRPr="00AF5471">
        <w:rPr>
          <w:rFonts w:ascii="Times New Roman" w:hAnsi="Times New Roman" w:cs="Times New Roman"/>
          <w:sz w:val="24"/>
          <w:szCs w:val="24"/>
          <w:lang w:val="en-US"/>
        </w:rPr>
        <w:t xml:space="preserve"> 139–160. </w:t>
      </w:r>
      <w:hyperlink r:id="rId27" w:history="1">
        <w:r w:rsidR="003C6CAB" w:rsidRPr="00AF5471">
          <w:rPr>
            <w:rStyle w:val="Hipervnculo"/>
            <w:rFonts w:ascii="Times New Roman" w:hAnsi="Times New Roman" w:cs="Times New Roman"/>
            <w:sz w:val="24"/>
            <w:szCs w:val="24"/>
            <w:lang w:val="en-US"/>
          </w:rPr>
          <w:t>https://doi.org/10.1007/s11133-019-9413-7</w:t>
        </w:r>
      </w:hyperlink>
    </w:p>
    <w:p w14:paraId="0E5BBCC0" w14:textId="27AFA0C6" w:rsidR="00C966AC" w:rsidRPr="00950B25" w:rsidRDefault="00AE0355" w:rsidP="00950B25">
      <w:pPr>
        <w:spacing w:before="120" w:after="120"/>
        <w:ind w:left="709" w:hanging="709"/>
        <w:rPr>
          <w:rFonts w:ascii="Times New Roman" w:hAnsi="Times New Roman" w:cs="Times New Roman"/>
          <w:sz w:val="24"/>
          <w:szCs w:val="24"/>
        </w:rPr>
      </w:pPr>
      <w:proofErr w:type="gramStart"/>
      <w:r w:rsidRPr="00950B25">
        <w:rPr>
          <w:rFonts w:ascii="Times New Roman" w:hAnsi="Times New Roman" w:cs="Times New Roman"/>
          <w:sz w:val="24"/>
          <w:szCs w:val="24"/>
        </w:rPr>
        <w:t>Bennett, L.</w:t>
      </w:r>
      <w:r w:rsidR="00CD4DFE" w:rsidRPr="00950B25">
        <w:rPr>
          <w:rFonts w:ascii="Times New Roman" w:hAnsi="Times New Roman" w:cs="Times New Roman"/>
          <w:sz w:val="24"/>
          <w:szCs w:val="24"/>
        </w:rPr>
        <w:t>,</w:t>
      </w:r>
      <w:r w:rsidRPr="00950B25">
        <w:rPr>
          <w:rFonts w:ascii="Times New Roman" w:hAnsi="Times New Roman" w:cs="Times New Roman"/>
          <w:sz w:val="24"/>
          <w:szCs w:val="24"/>
        </w:rPr>
        <w:t xml:space="preserve"> &amp; </w:t>
      </w:r>
      <w:proofErr w:type="spellStart"/>
      <w:r w:rsidRPr="00950B25">
        <w:rPr>
          <w:rFonts w:ascii="Times New Roman" w:hAnsi="Times New Roman" w:cs="Times New Roman"/>
          <w:sz w:val="24"/>
          <w:szCs w:val="24"/>
        </w:rPr>
        <w:t>Segerberg</w:t>
      </w:r>
      <w:proofErr w:type="spellEnd"/>
      <w:r w:rsidRPr="00950B25">
        <w:rPr>
          <w:rFonts w:ascii="Times New Roman" w:hAnsi="Times New Roman" w:cs="Times New Roman"/>
          <w:sz w:val="24"/>
          <w:szCs w:val="24"/>
        </w:rPr>
        <w:t>, A. (2011).</w:t>
      </w:r>
      <w:proofErr w:type="gramEnd"/>
      <w:r w:rsidRPr="00950B25">
        <w:rPr>
          <w:rFonts w:ascii="Times New Roman" w:hAnsi="Times New Roman" w:cs="Times New Roman"/>
          <w:sz w:val="24"/>
          <w:szCs w:val="24"/>
        </w:rPr>
        <w:t xml:space="preserve"> Digital media and the personalization of collective action. </w:t>
      </w:r>
      <w:r w:rsidRPr="00950B25">
        <w:rPr>
          <w:rFonts w:ascii="Times New Roman" w:hAnsi="Times New Roman" w:cs="Times New Roman"/>
          <w:i/>
          <w:iCs/>
          <w:sz w:val="24"/>
          <w:szCs w:val="24"/>
        </w:rPr>
        <w:t>Information, Communication &amp; Society, 14</w:t>
      </w:r>
      <w:r w:rsidRPr="00950B25">
        <w:rPr>
          <w:rFonts w:ascii="Times New Roman" w:hAnsi="Times New Roman" w:cs="Times New Roman"/>
          <w:sz w:val="24"/>
          <w:szCs w:val="24"/>
        </w:rPr>
        <w:t xml:space="preserve">(6), 770-799. </w:t>
      </w:r>
      <w:hyperlink r:id="rId28" w:history="1">
        <w:r w:rsidR="003C6CAB" w:rsidRPr="00950B25">
          <w:rPr>
            <w:rStyle w:val="Hipervnculo"/>
            <w:rFonts w:ascii="Times New Roman" w:hAnsi="Times New Roman" w:cs="Times New Roman"/>
            <w:sz w:val="24"/>
            <w:szCs w:val="24"/>
          </w:rPr>
          <w:t>http://dx.doi.org/10.1080/1369118X.2011.579141</w:t>
        </w:r>
      </w:hyperlink>
    </w:p>
    <w:p w14:paraId="0773E824" w14:textId="5DCE521C" w:rsidR="00310BB3" w:rsidRDefault="00310BB3" w:rsidP="00310BB3">
      <w:pPr>
        <w:spacing w:before="120" w:after="120"/>
        <w:ind w:left="709" w:hanging="709"/>
        <w:rPr>
          <w:rFonts w:ascii="Times New Roman" w:hAnsi="Times New Roman" w:cs="Times New Roman"/>
          <w:sz w:val="24"/>
          <w:szCs w:val="24"/>
        </w:rPr>
      </w:pPr>
      <w:proofErr w:type="spellStart"/>
      <w:r w:rsidRPr="00C94738">
        <w:rPr>
          <w:rFonts w:ascii="Times New Roman" w:hAnsi="Times New Roman" w:cs="Times New Roman"/>
          <w:sz w:val="24"/>
          <w:szCs w:val="24"/>
          <w:highlight w:val="yellow"/>
        </w:rPr>
        <w:lastRenderedPageBreak/>
        <w:t>Binstock</w:t>
      </w:r>
      <w:proofErr w:type="spellEnd"/>
      <w:r w:rsidRPr="00C94738">
        <w:rPr>
          <w:rFonts w:ascii="Times New Roman" w:hAnsi="Times New Roman" w:cs="Times New Roman"/>
          <w:sz w:val="24"/>
          <w:szCs w:val="24"/>
          <w:highlight w:val="yellow"/>
        </w:rPr>
        <w:t xml:space="preserve">, R. (2000). Older people and voting participation: Past and future. </w:t>
      </w:r>
      <w:r w:rsidRPr="00C94738">
        <w:rPr>
          <w:rFonts w:ascii="Times New Roman" w:hAnsi="Times New Roman" w:cs="Times New Roman"/>
          <w:i/>
          <w:sz w:val="24"/>
          <w:szCs w:val="24"/>
          <w:highlight w:val="yellow"/>
        </w:rPr>
        <w:t>The Gerontologist, 40</w:t>
      </w:r>
      <w:r w:rsidRPr="00C94738">
        <w:rPr>
          <w:rFonts w:ascii="Times New Roman" w:hAnsi="Times New Roman" w:cs="Times New Roman"/>
          <w:sz w:val="24"/>
          <w:szCs w:val="24"/>
          <w:highlight w:val="yellow"/>
        </w:rPr>
        <w:t xml:space="preserve">(1), 18–31. </w:t>
      </w:r>
      <w:hyperlink r:id="rId29" w:history="1">
        <w:r w:rsidRPr="00C94738">
          <w:rPr>
            <w:rStyle w:val="Hipervnculo"/>
            <w:rFonts w:ascii="Times New Roman" w:hAnsi="Times New Roman" w:cs="Times New Roman"/>
            <w:sz w:val="24"/>
            <w:szCs w:val="24"/>
            <w:highlight w:val="yellow"/>
          </w:rPr>
          <w:t>https://doi.org/10.1093/geront/40.1.18</w:t>
        </w:r>
      </w:hyperlink>
      <w:r>
        <w:rPr>
          <w:rFonts w:ascii="Times New Roman" w:hAnsi="Times New Roman" w:cs="Times New Roman"/>
          <w:sz w:val="24"/>
          <w:szCs w:val="24"/>
        </w:rPr>
        <w:t xml:space="preserve"> </w:t>
      </w:r>
    </w:p>
    <w:p w14:paraId="4F30D290" w14:textId="6C6C6ACC" w:rsidR="00310BB3" w:rsidRDefault="00310BB3" w:rsidP="00310BB3">
      <w:pPr>
        <w:spacing w:before="120" w:after="120"/>
        <w:ind w:left="709" w:hanging="709"/>
        <w:rPr>
          <w:rFonts w:ascii="Times New Roman" w:hAnsi="Times New Roman" w:cs="Times New Roman"/>
          <w:sz w:val="24"/>
          <w:szCs w:val="24"/>
        </w:rPr>
      </w:pPr>
      <w:proofErr w:type="spellStart"/>
      <w:r w:rsidRPr="00DE4F28">
        <w:rPr>
          <w:rFonts w:ascii="Times New Roman" w:hAnsi="Times New Roman" w:cs="Times New Roman"/>
          <w:sz w:val="24"/>
          <w:szCs w:val="24"/>
          <w:highlight w:val="yellow"/>
        </w:rPr>
        <w:t>Binstock</w:t>
      </w:r>
      <w:proofErr w:type="spellEnd"/>
      <w:r w:rsidRPr="00DE4F28">
        <w:rPr>
          <w:rFonts w:ascii="Times New Roman" w:hAnsi="Times New Roman" w:cs="Times New Roman"/>
          <w:sz w:val="24"/>
          <w:szCs w:val="24"/>
          <w:highlight w:val="yellow"/>
        </w:rPr>
        <w:t xml:space="preserve">, R. (2006). Older people and political engagement: From avid voters to 'cooled-out marks'. </w:t>
      </w:r>
      <w:r w:rsidRPr="00DE4F28">
        <w:rPr>
          <w:rFonts w:ascii="Times New Roman" w:hAnsi="Times New Roman" w:cs="Times New Roman"/>
          <w:i/>
          <w:sz w:val="24"/>
          <w:szCs w:val="24"/>
          <w:highlight w:val="yellow"/>
        </w:rPr>
        <w:t>Generations, 30</w:t>
      </w:r>
      <w:r w:rsidRPr="00DE4F28">
        <w:rPr>
          <w:rFonts w:ascii="Times New Roman" w:hAnsi="Times New Roman" w:cs="Times New Roman"/>
          <w:sz w:val="24"/>
          <w:szCs w:val="24"/>
          <w:highlight w:val="yellow"/>
        </w:rPr>
        <w:t>(4), 24-30.</w:t>
      </w:r>
    </w:p>
    <w:p w14:paraId="6816CF66" w14:textId="05862CDE" w:rsidR="00C966AC" w:rsidRPr="00950B25" w:rsidRDefault="00F122BE"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rPr>
        <w:t>Boyd, D</w:t>
      </w:r>
      <w:r w:rsidR="00AE0355" w:rsidRPr="00950B25">
        <w:rPr>
          <w:rFonts w:ascii="Times New Roman" w:hAnsi="Times New Roman" w:cs="Times New Roman"/>
          <w:sz w:val="24"/>
          <w:szCs w:val="24"/>
        </w:rPr>
        <w:t>.</w:t>
      </w:r>
      <w:r w:rsidR="00CD4DFE" w:rsidRPr="00950B25">
        <w:rPr>
          <w:rFonts w:ascii="Times New Roman" w:hAnsi="Times New Roman" w:cs="Times New Roman"/>
          <w:sz w:val="24"/>
          <w:szCs w:val="24"/>
        </w:rPr>
        <w:t>,</w:t>
      </w:r>
      <w:r w:rsidR="00AE0355" w:rsidRPr="00950B25">
        <w:rPr>
          <w:rFonts w:ascii="Times New Roman" w:hAnsi="Times New Roman" w:cs="Times New Roman"/>
          <w:sz w:val="24"/>
          <w:szCs w:val="24"/>
        </w:rPr>
        <w:t xml:space="preserve"> &amp; Crawford, K. (2012). Critical questions for big data: provocations for a cultural, technological, and scholarly phenomenon. </w:t>
      </w:r>
      <w:r w:rsidR="00AE0355" w:rsidRPr="00950B25">
        <w:rPr>
          <w:rFonts w:ascii="Times New Roman" w:hAnsi="Times New Roman" w:cs="Times New Roman"/>
          <w:i/>
          <w:iCs/>
          <w:sz w:val="24"/>
          <w:szCs w:val="24"/>
        </w:rPr>
        <w:t>Information, Communication &amp; Society, 15</w:t>
      </w:r>
      <w:r w:rsidR="00AE0355" w:rsidRPr="00950B25">
        <w:rPr>
          <w:rFonts w:ascii="Times New Roman" w:hAnsi="Times New Roman" w:cs="Times New Roman"/>
          <w:sz w:val="24"/>
          <w:szCs w:val="24"/>
        </w:rPr>
        <w:t xml:space="preserve">(5), 662-679. </w:t>
      </w:r>
      <w:hyperlink r:id="rId30" w:history="1">
        <w:r w:rsidR="003C6CAB" w:rsidRPr="00950B25">
          <w:rPr>
            <w:rStyle w:val="Hipervnculo"/>
            <w:rFonts w:ascii="Times New Roman" w:hAnsi="Times New Roman" w:cs="Times New Roman"/>
            <w:sz w:val="24"/>
            <w:szCs w:val="24"/>
          </w:rPr>
          <w:t>https://doi.org/10.1080/1369118X.2012.678878</w:t>
        </w:r>
      </w:hyperlink>
    </w:p>
    <w:p w14:paraId="740ABB3E" w14:textId="17339468" w:rsidR="00C966AC" w:rsidRPr="000E1E1E" w:rsidRDefault="00AE0355" w:rsidP="00950B25">
      <w:pPr>
        <w:spacing w:before="120" w:after="120"/>
        <w:ind w:left="709" w:hanging="709"/>
        <w:rPr>
          <w:rFonts w:ascii="Times New Roman" w:hAnsi="Times New Roman" w:cs="Times New Roman"/>
          <w:sz w:val="24"/>
          <w:szCs w:val="24"/>
          <w:lang w:val="es-ES"/>
        </w:rPr>
      </w:pPr>
      <w:r w:rsidRPr="008048CF">
        <w:rPr>
          <w:rFonts w:ascii="Times New Roman" w:hAnsi="Times New Roman" w:cs="Times New Roman"/>
          <w:sz w:val="24"/>
          <w:szCs w:val="24"/>
          <w:lang w:val="en-US"/>
        </w:rPr>
        <w:t xml:space="preserve">Bravo-Segal, S., &amp; </w:t>
      </w:r>
      <w:proofErr w:type="spellStart"/>
      <w:r w:rsidRPr="008048CF">
        <w:rPr>
          <w:rFonts w:ascii="Times New Roman" w:hAnsi="Times New Roman" w:cs="Times New Roman"/>
          <w:sz w:val="24"/>
          <w:szCs w:val="24"/>
          <w:lang w:val="en-US"/>
        </w:rPr>
        <w:t>Villar</w:t>
      </w:r>
      <w:proofErr w:type="spellEnd"/>
      <w:r w:rsidRPr="008048CF">
        <w:rPr>
          <w:rFonts w:ascii="Times New Roman" w:hAnsi="Times New Roman" w:cs="Times New Roman"/>
          <w:sz w:val="24"/>
          <w:szCs w:val="24"/>
          <w:lang w:val="en-US"/>
        </w:rPr>
        <w:t xml:space="preserve">, F. (2020). </w:t>
      </w:r>
      <w:r w:rsidRPr="00950B25">
        <w:rPr>
          <w:rFonts w:ascii="Times New Roman" w:hAnsi="Times New Roman" w:cs="Times New Roman"/>
          <w:sz w:val="24"/>
          <w:szCs w:val="24"/>
          <w:lang w:val="es-ES"/>
        </w:rPr>
        <w:t>La representación de los mayores en los medios</w:t>
      </w:r>
      <w:r w:rsidR="00B865D3">
        <w:rPr>
          <w:rFonts w:ascii="Times New Roman" w:hAnsi="Times New Roman" w:cs="Times New Roman"/>
          <w:sz w:val="24"/>
          <w:szCs w:val="24"/>
          <w:lang w:val="es-ES"/>
        </w:rPr>
        <w:t xml:space="preserve"> </w:t>
      </w:r>
      <w:r w:rsidRPr="00950B25">
        <w:rPr>
          <w:rFonts w:ascii="Times New Roman" w:hAnsi="Times New Roman" w:cs="Times New Roman"/>
          <w:sz w:val="24"/>
          <w:szCs w:val="24"/>
          <w:lang w:val="es-ES"/>
        </w:rPr>
        <w:t xml:space="preserve">durante la pandemia COVID-19: ¿hacia un refuerzo del </w:t>
      </w:r>
      <w:proofErr w:type="spellStart"/>
      <w:r w:rsidRPr="00950B25">
        <w:rPr>
          <w:rFonts w:ascii="Times New Roman" w:hAnsi="Times New Roman" w:cs="Times New Roman"/>
          <w:sz w:val="24"/>
          <w:szCs w:val="24"/>
          <w:lang w:val="es-ES"/>
        </w:rPr>
        <w:t>edadismo</w:t>
      </w:r>
      <w:proofErr w:type="spellEnd"/>
      <w:r w:rsidRPr="00950B25">
        <w:rPr>
          <w:rFonts w:ascii="Times New Roman" w:hAnsi="Times New Roman" w:cs="Times New Roman"/>
          <w:sz w:val="24"/>
          <w:szCs w:val="24"/>
          <w:lang w:val="es-ES"/>
        </w:rPr>
        <w:t xml:space="preserve">?  </w:t>
      </w:r>
      <w:r w:rsidRPr="00950B25">
        <w:rPr>
          <w:rFonts w:ascii="Times New Roman" w:hAnsi="Times New Roman" w:cs="Times New Roman"/>
          <w:i/>
          <w:iCs/>
          <w:sz w:val="24"/>
          <w:szCs w:val="24"/>
          <w:lang w:val="es-ES"/>
        </w:rPr>
        <w:t>Revista Española de Geriatría y Gerontología, 55</w:t>
      </w:r>
      <w:r w:rsidRPr="00950B25">
        <w:rPr>
          <w:rFonts w:ascii="Times New Roman" w:hAnsi="Times New Roman" w:cs="Times New Roman"/>
          <w:sz w:val="24"/>
          <w:szCs w:val="24"/>
          <w:lang w:val="es-ES"/>
        </w:rPr>
        <w:t xml:space="preserve">(5), 266-271. </w:t>
      </w:r>
      <w:hyperlink r:id="rId31">
        <w:r w:rsidRPr="000E1E1E">
          <w:rPr>
            <w:rFonts w:ascii="Times New Roman" w:hAnsi="Times New Roman" w:cs="Times New Roman"/>
            <w:sz w:val="24"/>
            <w:szCs w:val="24"/>
            <w:u w:val="single"/>
            <w:lang w:val="es-ES"/>
          </w:rPr>
          <w:t>https://dx.doi.org/10.1016%2Fj.regg.2020.06.002</w:t>
        </w:r>
      </w:hyperlink>
      <w:r w:rsidR="00B31BFC" w:rsidRPr="000E1E1E">
        <w:rPr>
          <w:rFonts w:ascii="Times New Roman" w:hAnsi="Times New Roman" w:cs="Times New Roman"/>
          <w:sz w:val="24"/>
          <w:szCs w:val="24"/>
          <w:u w:val="single"/>
          <w:lang w:val="es-ES"/>
        </w:rPr>
        <w:t xml:space="preserve"> </w:t>
      </w:r>
      <w:r w:rsidRPr="000E1E1E">
        <w:rPr>
          <w:rFonts w:ascii="Times New Roman" w:hAnsi="Times New Roman" w:cs="Times New Roman"/>
          <w:sz w:val="24"/>
          <w:szCs w:val="24"/>
          <w:lang w:val="es-ES"/>
        </w:rPr>
        <w:t xml:space="preserve"> </w:t>
      </w:r>
    </w:p>
    <w:p w14:paraId="46703ED3" w14:textId="77777777" w:rsidR="00BF5FEF" w:rsidRPr="00950B25" w:rsidRDefault="00BF5FEF"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lang w:val="es-ES"/>
        </w:rPr>
        <w:t xml:space="preserve">Casado-Muñoz, R., Lezcano, F., &amp; Rodríguez-Conde, M. J. (2015). Envejecimiento activo y acceso a las tecnologías: Un estudio empírico evolutivo. </w:t>
      </w:r>
      <w:proofErr w:type="spellStart"/>
      <w:r w:rsidRPr="00950B25">
        <w:rPr>
          <w:rFonts w:ascii="Times New Roman" w:hAnsi="Times New Roman" w:cs="Times New Roman"/>
          <w:i/>
          <w:sz w:val="24"/>
          <w:szCs w:val="24"/>
        </w:rPr>
        <w:t>Comunicar</w:t>
      </w:r>
      <w:proofErr w:type="spellEnd"/>
      <w:r w:rsidRPr="00950B25">
        <w:rPr>
          <w:rFonts w:ascii="Times New Roman" w:hAnsi="Times New Roman" w:cs="Times New Roman"/>
          <w:sz w:val="24"/>
          <w:szCs w:val="24"/>
        </w:rPr>
        <w:t>, 22(45), 37-46. http://dx.doi.org/10.3916/C45-2015-04</w:t>
      </w:r>
    </w:p>
    <w:p w14:paraId="6FA1234A" w14:textId="21A6F9C4" w:rsidR="00C966AC" w:rsidRPr="00AF5471" w:rsidRDefault="00CD4DFE" w:rsidP="00950B25">
      <w:pPr>
        <w:spacing w:before="120" w:after="120"/>
        <w:ind w:left="709" w:hanging="709"/>
        <w:rPr>
          <w:rFonts w:ascii="Times New Roman" w:hAnsi="Times New Roman" w:cs="Times New Roman"/>
          <w:sz w:val="24"/>
          <w:szCs w:val="24"/>
          <w:lang w:val="en-US"/>
        </w:rPr>
      </w:pPr>
      <w:r w:rsidRPr="00950B25">
        <w:rPr>
          <w:rFonts w:ascii="Times New Roman" w:hAnsi="Times New Roman" w:cs="Times New Roman"/>
          <w:sz w:val="24"/>
          <w:szCs w:val="24"/>
        </w:rPr>
        <w:t>Chadwick, A.</w:t>
      </w:r>
      <w:r w:rsidR="00AE0355" w:rsidRPr="00950B25">
        <w:rPr>
          <w:rFonts w:ascii="Times New Roman" w:hAnsi="Times New Roman" w:cs="Times New Roman"/>
          <w:sz w:val="24"/>
          <w:szCs w:val="24"/>
        </w:rPr>
        <w:t xml:space="preserve"> (2013). </w:t>
      </w:r>
      <w:r w:rsidR="00AE0355" w:rsidRPr="00950B25">
        <w:rPr>
          <w:rFonts w:ascii="Times New Roman" w:hAnsi="Times New Roman" w:cs="Times New Roman"/>
          <w:i/>
          <w:iCs/>
          <w:sz w:val="24"/>
          <w:szCs w:val="24"/>
        </w:rPr>
        <w:t>The hybrid media system: Politics and power</w:t>
      </w:r>
      <w:r w:rsidR="00AE0355" w:rsidRPr="00950B25">
        <w:rPr>
          <w:rFonts w:ascii="Times New Roman" w:hAnsi="Times New Roman" w:cs="Times New Roman"/>
          <w:sz w:val="24"/>
          <w:szCs w:val="24"/>
        </w:rPr>
        <w:t xml:space="preserve">. </w:t>
      </w:r>
      <w:r w:rsidR="00693497" w:rsidRPr="00AF5471">
        <w:rPr>
          <w:rFonts w:ascii="Times New Roman" w:hAnsi="Times New Roman" w:cs="Times New Roman"/>
          <w:sz w:val="24"/>
          <w:szCs w:val="24"/>
          <w:lang w:val="en-US"/>
        </w:rPr>
        <w:t xml:space="preserve">New York, NY: </w:t>
      </w:r>
      <w:r w:rsidR="00AE0355" w:rsidRPr="00AF5471">
        <w:rPr>
          <w:rFonts w:ascii="Times New Roman" w:hAnsi="Times New Roman" w:cs="Times New Roman"/>
          <w:sz w:val="24"/>
          <w:szCs w:val="24"/>
          <w:lang w:val="en-US"/>
        </w:rPr>
        <w:t>Oxford.</w:t>
      </w:r>
    </w:p>
    <w:p w14:paraId="6751BA33" w14:textId="72F2FF36" w:rsidR="00D7203A" w:rsidRPr="00AF5471" w:rsidRDefault="00D7203A" w:rsidP="00950B25">
      <w:pPr>
        <w:spacing w:before="120" w:after="120"/>
        <w:ind w:left="709" w:hanging="709"/>
        <w:rPr>
          <w:rFonts w:ascii="Times New Roman" w:hAnsi="Times New Roman" w:cs="Times New Roman"/>
          <w:sz w:val="24"/>
          <w:szCs w:val="24"/>
          <w:lang w:val="es-ES"/>
        </w:rPr>
      </w:pPr>
      <w:proofErr w:type="spellStart"/>
      <w:proofErr w:type="gramStart"/>
      <w:r w:rsidRPr="00AF5471">
        <w:rPr>
          <w:rFonts w:ascii="Times New Roman" w:hAnsi="Times New Roman" w:cs="Times New Roman"/>
          <w:sz w:val="24"/>
          <w:szCs w:val="24"/>
          <w:highlight w:val="yellow"/>
          <w:lang w:val="en-US"/>
        </w:rPr>
        <w:t>Candón</w:t>
      </w:r>
      <w:proofErr w:type="spellEnd"/>
      <w:r w:rsidRPr="00AF5471">
        <w:rPr>
          <w:rFonts w:ascii="Times New Roman" w:hAnsi="Times New Roman" w:cs="Times New Roman"/>
          <w:sz w:val="24"/>
          <w:szCs w:val="24"/>
          <w:highlight w:val="yellow"/>
          <w:lang w:val="en-US"/>
        </w:rPr>
        <w:t xml:space="preserve">-Mena, J., Montero, D., &amp; </w:t>
      </w:r>
      <w:proofErr w:type="spellStart"/>
      <w:r w:rsidRPr="00AF5471">
        <w:rPr>
          <w:rFonts w:ascii="Times New Roman" w:hAnsi="Times New Roman" w:cs="Times New Roman"/>
          <w:sz w:val="24"/>
          <w:szCs w:val="24"/>
          <w:highlight w:val="yellow"/>
          <w:lang w:val="en-US"/>
        </w:rPr>
        <w:t>Calle</w:t>
      </w:r>
      <w:proofErr w:type="spellEnd"/>
      <w:r w:rsidRPr="00AF5471">
        <w:rPr>
          <w:rFonts w:ascii="Times New Roman" w:hAnsi="Times New Roman" w:cs="Times New Roman"/>
          <w:sz w:val="24"/>
          <w:szCs w:val="24"/>
          <w:highlight w:val="yellow"/>
          <w:lang w:val="en-US"/>
        </w:rPr>
        <w:t>, Á. (2018).</w:t>
      </w:r>
      <w:proofErr w:type="gramEnd"/>
      <w:r w:rsidRPr="00AF5471">
        <w:rPr>
          <w:rFonts w:ascii="Times New Roman" w:hAnsi="Times New Roman" w:cs="Times New Roman"/>
          <w:sz w:val="24"/>
          <w:szCs w:val="24"/>
          <w:highlight w:val="yellow"/>
          <w:lang w:val="en-US"/>
        </w:rPr>
        <w:t xml:space="preserve"> </w:t>
      </w:r>
      <w:r w:rsidRPr="00D7203A">
        <w:rPr>
          <w:rFonts w:ascii="Times New Roman" w:hAnsi="Times New Roman" w:cs="Times New Roman"/>
          <w:sz w:val="24"/>
          <w:szCs w:val="24"/>
          <w:highlight w:val="yellow"/>
        </w:rPr>
        <w:t xml:space="preserve">Discourses and practices of radical democracy. The 15M movement as a space of mobilization. </w:t>
      </w:r>
      <w:proofErr w:type="spellStart"/>
      <w:r w:rsidRPr="00D7203A">
        <w:rPr>
          <w:rFonts w:ascii="Times New Roman" w:hAnsi="Times New Roman" w:cs="Times New Roman"/>
          <w:i/>
          <w:sz w:val="24"/>
          <w:szCs w:val="24"/>
          <w:highlight w:val="yellow"/>
        </w:rPr>
        <w:t>Partecipazione</w:t>
      </w:r>
      <w:proofErr w:type="spellEnd"/>
      <w:r w:rsidRPr="00D7203A">
        <w:rPr>
          <w:rFonts w:ascii="Times New Roman" w:hAnsi="Times New Roman" w:cs="Times New Roman"/>
          <w:i/>
          <w:sz w:val="24"/>
          <w:szCs w:val="24"/>
          <w:highlight w:val="yellow"/>
        </w:rPr>
        <w:t xml:space="preserve"> e </w:t>
      </w:r>
      <w:proofErr w:type="spellStart"/>
      <w:r w:rsidRPr="00D7203A">
        <w:rPr>
          <w:rFonts w:ascii="Times New Roman" w:hAnsi="Times New Roman" w:cs="Times New Roman"/>
          <w:i/>
          <w:sz w:val="24"/>
          <w:szCs w:val="24"/>
          <w:highlight w:val="yellow"/>
        </w:rPr>
        <w:t>Conflitto</w:t>
      </w:r>
      <w:proofErr w:type="spellEnd"/>
      <w:r w:rsidRPr="00D7203A">
        <w:rPr>
          <w:rFonts w:ascii="Times New Roman" w:hAnsi="Times New Roman" w:cs="Times New Roman"/>
          <w:i/>
          <w:sz w:val="24"/>
          <w:szCs w:val="24"/>
          <w:highlight w:val="yellow"/>
        </w:rPr>
        <w:t>, 11</w:t>
      </w:r>
      <w:r w:rsidRPr="00D7203A">
        <w:rPr>
          <w:rFonts w:ascii="Times New Roman" w:hAnsi="Times New Roman" w:cs="Times New Roman"/>
          <w:sz w:val="24"/>
          <w:szCs w:val="24"/>
          <w:highlight w:val="yellow"/>
        </w:rPr>
        <w:t xml:space="preserve"> (2), 571-598. </w:t>
      </w:r>
      <w:hyperlink r:id="rId32" w:history="1">
        <w:r w:rsidRPr="00AF5471">
          <w:rPr>
            <w:rStyle w:val="Hipervnculo"/>
            <w:rFonts w:ascii="Times New Roman" w:hAnsi="Times New Roman" w:cs="Times New Roman"/>
            <w:sz w:val="24"/>
            <w:szCs w:val="24"/>
            <w:highlight w:val="yellow"/>
            <w:lang w:val="es-ES"/>
          </w:rPr>
          <w:t>https://doi.org/10.1285/i20356609v11i2p571</w:t>
        </w:r>
      </w:hyperlink>
    </w:p>
    <w:p w14:paraId="3F25D8B5" w14:textId="019B54D2" w:rsidR="00C966AC" w:rsidRPr="00950B25" w:rsidRDefault="00AE0355" w:rsidP="00950B25">
      <w:pPr>
        <w:spacing w:before="120" w:after="120"/>
        <w:ind w:left="709" w:hanging="709"/>
        <w:rPr>
          <w:rFonts w:ascii="Times New Roman" w:hAnsi="Times New Roman" w:cs="Times New Roman"/>
          <w:sz w:val="24"/>
          <w:szCs w:val="24"/>
          <w:lang w:val="en-US"/>
        </w:rPr>
      </w:pPr>
      <w:proofErr w:type="spellStart"/>
      <w:r w:rsidRPr="00950B25">
        <w:rPr>
          <w:rFonts w:ascii="Times New Roman" w:hAnsi="Times New Roman" w:cs="Times New Roman"/>
          <w:sz w:val="24"/>
          <w:szCs w:val="24"/>
          <w:lang w:val="es-ES"/>
        </w:rPr>
        <w:t>Castells</w:t>
      </w:r>
      <w:proofErr w:type="spellEnd"/>
      <w:r w:rsidRPr="00950B25">
        <w:rPr>
          <w:rFonts w:ascii="Times New Roman" w:hAnsi="Times New Roman" w:cs="Times New Roman"/>
          <w:sz w:val="24"/>
          <w:szCs w:val="24"/>
          <w:lang w:val="es-ES"/>
        </w:rPr>
        <w:t xml:space="preserve">, M. (2012). </w:t>
      </w:r>
      <w:r w:rsidRPr="00950B25">
        <w:rPr>
          <w:rFonts w:ascii="Times New Roman" w:hAnsi="Times New Roman" w:cs="Times New Roman"/>
          <w:i/>
          <w:sz w:val="24"/>
          <w:szCs w:val="24"/>
          <w:lang w:val="es-ES"/>
        </w:rPr>
        <w:t>Redes de in</w:t>
      </w:r>
      <w:r w:rsidR="00B31BFC" w:rsidRPr="00950B25">
        <w:rPr>
          <w:rFonts w:ascii="Times New Roman" w:hAnsi="Times New Roman" w:cs="Times New Roman"/>
          <w:i/>
          <w:sz w:val="24"/>
          <w:szCs w:val="24"/>
          <w:lang w:val="es-ES"/>
        </w:rPr>
        <w:t>dignación y esperanza</w:t>
      </w:r>
      <w:r w:rsidR="00B31BFC" w:rsidRPr="00950B25">
        <w:rPr>
          <w:rFonts w:ascii="Times New Roman" w:hAnsi="Times New Roman" w:cs="Times New Roman"/>
          <w:sz w:val="24"/>
          <w:szCs w:val="24"/>
          <w:lang w:val="es-ES"/>
        </w:rPr>
        <w:t xml:space="preserve">. </w:t>
      </w:r>
      <w:r w:rsidR="00693497" w:rsidRPr="00950B25">
        <w:rPr>
          <w:rFonts w:ascii="Times New Roman" w:hAnsi="Times New Roman" w:cs="Times New Roman"/>
          <w:sz w:val="24"/>
          <w:szCs w:val="24"/>
          <w:lang w:val="en-US"/>
        </w:rPr>
        <w:t xml:space="preserve">Madrid: </w:t>
      </w:r>
      <w:proofErr w:type="spellStart"/>
      <w:r w:rsidR="00B31BFC" w:rsidRPr="00950B25">
        <w:rPr>
          <w:rFonts w:ascii="Times New Roman" w:hAnsi="Times New Roman" w:cs="Times New Roman"/>
          <w:sz w:val="24"/>
          <w:szCs w:val="24"/>
          <w:lang w:val="en-US"/>
        </w:rPr>
        <w:t>Alianza</w:t>
      </w:r>
      <w:proofErr w:type="spellEnd"/>
      <w:r w:rsidR="00B31BFC" w:rsidRPr="00950B25">
        <w:rPr>
          <w:rFonts w:ascii="Times New Roman" w:hAnsi="Times New Roman" w:cs="Times New Roman"/>
          <w:sz w:val="24"/>
          <w:szCs w:val="24"/>
          <w:lang w:val="en-US"/>
        </w:rPr>
        <w:t>.</w:t>
      </w:r>
    </w:p>
    <w:p w14:paraId="5AC03822" w14:textId="2337D015" w:rsidR="00181A85" w:rsidRPr="00181A85" w:rsidRDefault="00181A85" w:rsidP="00181A85">
      <w:pPr>
        <w:ind w:left="709" w:hanging="709"/>
        <w:rPr>
          <w:rFonts w:ascii="Times New Roman" w:hAnsi="Times New Roman" w:cs="Times New Roman"/>
          <w:sz w:val="24"/>
          <w:szCs w:val="24"/>
          <w:lang w:val="en-US"/>
        </w:rPr>
      </w:pPr>
      <w:proofErr w:type="spellStart"/>
      <w:r w:rsidRPr="00DE4F28">
        <w:rPr>
          <w:rFonts w:ascii="Times New Roman" w:hAnsi="Times New Roman" w:cs="Times New Roman"/>
          <w:sz w:val="24"/>
          <w:szCs w:val="24"/>
          <w:highlight w:val="yellow"/>
          <w:lang w:val="en-US"/>
        </w:rPr>
        <w:t>Ciafone</w:t>
      </w:r>
      <w:proofErr w:type="spellEnd"/>
      <w:r w:rsidRPr="00DE4F28">
        <w:rPr>
          <w:rFonts w:ascii="Times New Roman" w:hAnsi="Times New Roman" w:cs="Times New Roman"/>
          <w:sz w:val="24"/>
          <w:szCs w:val="24"/>
          <w:highlight w:val="yellow"/>
          <w:lang w:val="en-US"/>
        </w:rPr>
        <w:t>, A.</w:t>
      </w:r>
      <w:r w:rsidR="004370AB" w:rsidRPr="00DE4F28">
        <w:rPr>
          <w:rFonts w:ascii="Times New Roman" w:hAnsi="Times New Roman" w:cs="Times New Roman"/>
          <w:sz w:val="24"/>
          <w:szCs w:val="24"/>
          <w:highlight w:val="yellow"/>
          <w:lang w:val="en-US"/>
        </w:rPr>
        <w:t xml:space="preserve"> (2019</w:t>
      </w:r>
      <w:r w:rsidRPr="00DE4F28">
        <w:rPr>
          <w:rFonts w:ascii="Times New Roman" w:hAnsi="Times New Roman" w:cs="Times New Roman"/>
          <w:sz w:val="24"/>
          <w:szCs w:val="24"/>
          <w:highlight w:val="yellow"/>
          <w:lang w:val="en-US"/>
        </w:rPr>
        <w:t xml:space="preserve">) The Gray Panthers are watching: gray women’s media activism in the 1970s and 80s. </w:t>
      </w:r>
      <w:r w:rsidRPr="00DE4F28">
        <w:rPr>
          <w:rFonts w:ascii="Times New Roman" w:hAnsi="Times New Roman" w:cs="Times New Roman"/>
          <w:i/>
          <w:sz w:val="24"/>
          <w:szCs w:val="24"/>
          <w:highlight w:val="yellow"/>
          <w:lang w:val="en-US"/>
        </w:rPr>
        <w:t>Feminist Media Studies, 21</w:t>
      </w:r>
      <w:r w:rsidRPr="00DE4F28">
        <w:rPr>
          <w:rFonts w:ascii="Times New Roman" w:hAnsi="Times New Roman" w:cs="Times New Roman"/>
          <w:sz w:val="24"/>
          <w:szCs w:val="24"/>
          <w:highlight w:val="yellow"/>
          <w:lang w:val="en-US"/>
        </w:rPr>
        <w:t xml:space="preserve">(2), 265-280. </w:t>
      </w:r>
      <w:hyperlink r:id="rId33" w:history="1">
        <w:r w:rsidRPr="00DE4F28">
          <w:rPr>
            <w:rStyle w:val="Hipervnculo"/>
            <w:rFonts w:ascii="Times New Roman" w:hAnsi="Times New Roman" w:cs="Times New Roman"/>
            <w:sz w:val="24"/>
            <w:szCs w:val="24"/>
            <w:highlight w:val="yellow"/>
            <w:lang w:val="en-US"/>
          </w:rPr>
          <w:t>https://doi.org/10.1080/14680777.2019.1667400</w:t>
        </w:r>
      </w:hyperlink>
      <w:r>
        <w:rPr>
          <w:rFonts w:ascii="Times New Roman" w:hAnsi="Times New Roman" w:cs="Times New Roman"/>
          <w:sz w:val="24"/>
          <w:szCs w:val="24"/>
          <w:lang w:val="en-US"/>
        </w:rPr>
        <w:t xml:space="preserve"> </w:t>
      </w:r>
    </w:p>
    <w:p w14:paraId="15D33A20" w14:textId="18ED180C" w:rsidR="00C966AC" w:rsidRPr="00950B25" w:rsidRDefault="00AE0355" w:rsidP="00181A85">
      <w:pPr>
        <w:spacing w:before="120" w:after="120"/>
        <w:ind w:left="709" w:hanging="709"/>
        <w:rPr>
          <w:rFonts w:ascii="Times New Roman" w:hAnsi="Times New Roman" w:cs="Times New Roman"/>
          <w:sz w:val="24"/>
          <w:szCs w:val="24"/>
          <w:lang w:val="es-ES"/>
        </w:rPr>
      </w:pPr>
      <w:proofErr w:type="spellStart"/>
      <w:r w:rsidRPr="00181A85">
        <w:rPr>
          <w:rFonts w:ascii="Times New Roman" w:hAnsi="Times New Roman" w:cs="Times New Roman"/>
          <w:sz w:val="24"/>
          <w:szCs w:val="24"/>
          <w:lang w:val="en-US"/>
        </w:rPr>
        <w:t>C</w:t>
      </w:r>
      <w:r w:rsidRPr="00950B25">
        <w:rPr>
          <w:rFonts w:ascii="Times New Roman" w:hAnsi="Times New Roman" w:cs="Times New Roman"/>
          <w:sz w:val="24"/>
          <w:szCs w:val="24"/>
          <w:lang w:val="en-US"/>
        </w:rPr>
        <w:t>ouldry</w:t>
      </w:r>
      <w:proofErr w:type="spellEnd"/>
      <w:r w:rsidRPr="00950B25">
        <w:rPr>
          <w:rFonts w:ascii="Times New Roman" w:hAnsi="Times New Roman" w:cs="Times New Roman"/>
          <w:sz w:val="24"/>
          <w:szCs w:val="24"/>
          <w:lang w:val="en-US"/>
        </w:rPr>
        <w:t xml:space="preserve">, N. (2004). </w:t>
      </w:r>
      <w:proofErr w:type="spellStart"/>
      <w:r w:rsidRPr="00950B25">
        <w:rPr>
          <w:rFonts w:ascii="Times New Roman" w:hAnsi="Times New Roman" w:cs="Times New Roman"/>
          <w:sz w:val="24"/>
          <w:szCs w:val="24"/>
        </w:rPr>
        <w:t>Theorising</w:t>
      </w:r>
      <w:proofErr w:type="spellEnd"/>
      <w:r w:rsidRPr="00950B25">
        <w:rPr>
          <w:rFonts w:ascii="Times New Roman" w:hAnsi="Times New Roman" w:cs="Times New Roman"/>
          <w:sz w:val="24"/>
          <w:szCs w:val="24"/>
        </w:rPr>
        <w:t xml:space="preserve"> media as practice. </w:t>
      </w:r>
      <w:r w:rsidRPr="00950B25">
        <w:rPr>
          <w:rFonts w:ascii="Times New Roman" w:hAnsi="Times New Roman" w:cs="Times New Roman"/>
          <w:i/>
          <w:iCs/>
          <w:sz w:val="24"/>
          <w:szCs w:val="24"/>
          <w:lang w:val="es-ES"/>
        </w:rPr>
        <w:t xml:space="preserve">Social </w:t>
      </w:r>
      <w:proofErr w:type="spellStart"/>
      <w:r w:rsidRPr="00950B25">
        <w:rPr>
          <w:rFonts w:ascii="Times New Roman" w:hAnsi="Times New Roman" w:cs="Times New Roman"/>
          <w:i/>
          <w:iCs/>
          <w:sz w:val="24"/>
          <w:szCs w:val="24"/>
          <w:lang w:val="es-ES"/>
        </w:rPr>
        <w:t>Semiotics</w:t>
      </w:r>
      <w:proofErr w:type="spellEnd"/>
      <w:r w:rsidRPr="00950B25">
        <w:rPr>
          <w:rFonts w:ascii="Times New Roman" w:hAnsi="Times New Roman" w:cs="Times New Roman"/>
          <w:i/>
          <w:iCs/>
          <w:sz w:val="24"/>
          <w:szCs w:val="24"/>
          <w:lang w:val="es-ES"/>
        </w:rPr>
        <w:t>, 14</w:t>
      </w:r>
      <w:r w:rsidRPr="00950B25">
        <w:rPr>
          <w:rFonts w:ascii="Times New Roman" w:hAnsi="Times New Roman" w:cs="Times New Roman"/>
          <w:sz w:val="24"/>
          <w:szCs w:val="24"/>
          <w:lang w:val="es-ES"/>
        </w:rPr>
        <w:t xml:space="preserve">(2), 115-132. </w:t>
      </w:r>
      <w:hyperlink r:id="rId34" w:history="1">
        <w:r w:rsidR="003C6CAB" w:rsidRPr="00950B25">
          <w:rPr>
            <w:rStyle w:val="Hipervnculo"/>
            <w:rFonts w:ascii="Times New Roman" w:hAnsi="Times New Roman" w:cs="Times New Roman"/>
            <w:sz w:val="24"/>
            <w:szCs w:val="24"/>
            <w:lang w:val="es-ES"/>
          </w:rPr>
          <w:t>https://doi.org/10.1080/1035033042000238295</w:t>
        </w:r>
      </w:hyperlink>
    </w:p>
    <w:p w14:paraId="6529B605" w14:textId="455DDCF2" w:rsidR="00C966AC" w:rsidRPr="00950B25" w:rsidRDefault="00CB33F7"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lang w:val="es-ES"/>
        </w:rPr>
        <w:t>EAPN-ES (Coord.)</w:t>
      </w:r>
      <w:r w:rsidR="00AE0355" w:rsidRPr="00950B25">
        <w:rPr>
          <w:rFonts w:ascii="Times New Roman" w:hAnsi="Times New Roman" w:cs="Times New Roman"/>
          <w:sz w:val="24"/>
          <w:szCs w:val="24"/>
          <w:lang w:val="es-ES"/>
        </w:rPr>
        <w:t xml:space="preserve"> (20</w:t>
      </w:r>
      <w:r w:rsidR="00B31BFC" w:rsidRPr="00950B25">
        <w:rPr>
          <w:rFonts w:ascii="Times New Roman" w:hAnsi="Times New Roman" w:cs="Times New Roman"/>
          <w:sz w:val="24"/>
          <w:szCs w:val="24"/>
          <w:lang w:val="es-ES"/>
        </w:rPr>
        <w:t>20</w:t>
      </w:r>
      <w:r w:rsidR="00AE0355" w:rsidRPr="00950B25">
        <w:rPr>
          <w:rFonts w:ascii="Times New Roman" w:hAnsi="Times New Roman" w:cs="Times New Roman"/>
          <w:sz w:val="24"/>
          <w:szCs w:val="24"/>
          <w:lang w:val="es-ES"/>
        </w:rPr>
        <w:t xml:space="preserve">). </w:t>
      </w:r>
      <w:r w:rsidRPr="00950B25">
        <w:rPr>
          <w:rFonts w:ascii="Times New Roman" w:hAnsi="Times New Roman" w:cs="Times New Roman"/>
          <w:i/>
          <w:iCs/>
          <w:sz w:val="24"/>
          <w:szCs w:val="24"/>
          <w:lang w:val="es-ES"/>
        </w:rPr>
        <w:t>El estado de la pobreza</w:t>
      </w:r>
      <w:r w:rsidR="00B31BFC" w:rsidRPr="00950B25">
        <w:rPr>
          <w:rFonts w:ascii="Times New Roman" w:hAnsi="Times New Roman" w:cs="Times New Roman"/>
          <w:i/>
          <w:iCs/>
          <w:sz w:val="24"/>
          <w:szCs w:val="24"/>
          <w:lang w:val="es-ES"/>
        </w:rPr>
        <w:t>. Seguimiento del indicador de pobreza y exclusión social en España 2008-2019</w:t>
      </w:r>
      <w:r w:rsidR="00AE0355" w:rsidRPr="00950B25">
        <w:rPr>
          <w:rFonts w:ascii="Times New Roman" w:hAnsi="Times New Roman" w:cs="Times New Roman"/>
          <w:i/>
          <w:iCs/>
          <w:sz w:val="24"/>
          <w:szCs w:val="24"/>
          <w:lang w:val="es-ES"/>
        </w:rPr>
        <w:t>.</w:t>
      </w:r>
      <w:r w:rsidR="00AE0355" w:rsidRPr="00950B25">
        <w:rPr>
          <w:rFonts w:ascii="Times New Roman" w:hAnsi="Times New Roman" w:cs="Times New Roman"/>
          <w:sz w:val="24"/>
          <w:szCs w:val="24"/>
          <w:lang w:val="es-ES"/>
        </w:rPr>
        <w:t xml:space="preserve"> </w:t>
      </w:r>
      <w:r w:rsidRPr="00950B25">
        <w:rPr>
          <w:rFonts w:ascii="Times New Roman" w:hAnsi="Times New Roman" w:cs="Times New Roman"/>
          <w:sz w:val="24"/>
          <w:szCs w:val="24"/>
        </w:rPr>
        <w:t xml:space="preserve">European Anti-Poverty Network. </w:t>
      </w:r>
      <w:hyperlink r:id="rId35" w:history="1">
        <w:r w:rsidRPr="00950B25">
          <w:rPr>
            <w:rStyle w:val="Hipervnculo"/>
            <w:rFonts w:ascii="Times New Roman" w:hAnsi="Times New Roman" w:cs="Times New Roman"/>
            <w:sz w:val="24"/>
            <w:szCs w:val="24"/>
          </w:rPr>
          <w:t>https://bit.ly/38GGy4H</w:t>
        </w:r>
      </w:hyperlink>
      <w:r w:rsidRPr="00950B25">
        <w:rPr>
          <w:rFonts w:ascii="Times New Roman" w:hAnsi="Times New Roman" w:cs="Times New Roman"/>
          <w:sz w:val="24"/>
          <w:szCs w:val="24"/>
        </w:rPr>
        <w:t xml:space="preserve"> </w:t>
      </w:r>
    </w:p>
    <w:p w14:paraId="78858735" w14:textId="7BED8653" w:rsidR="00C966AC" w:rsidRPr="00950B25" w:rsidRDefault="00AE0355" w:rsidP="00950B25">
      <w:pPr>
        <w:spacing w:before="120" w:after="120"/>
        <w:ind w:left="709" w:hanging="709"/>
        <w:rPr>
          <w:rFonts w:ascii="Times New Roman" w:hAnsi="Times New Roman" w:cs="Times New Roman"/>
          <w:sz w:val="24"/>
          <w:szCs w:val="24"/>
          <w:lang w:val="es-ES"/>
        </w:rPr>
      </w:pPr>
      <w:r w:rsidRPr="00950B25">
        <w:rPr>
          <w:rFonts w:ascii="Times New Roman" w:hAnsi="Times New Roman" w:cs="Times New Roman"/>
          <w:sz w:val="24"/>
          <w:szCs w:val="24"/>
        </w:rPr>
        <w:t xml:space="preserve">Earl, J., Hunt, J., Garrett, K., &amp; Dal, A. (2015). New technologies and social movements. In D. </w:t>
      </w:r>
      <w:proofErr w:type="spellStart"/>
      <w:r w:rsidRPr="00950B25">
        <w:rPr>
          <w:rFonts w:ascii="Times New Roman" w:hAnsi="Times New Roman" w:cs="Times New Roman"/>
          <w:sz w:val="24"/>
          <w:szCs w:val="24"/>
        </w:rPr>
        <w:t>della</w:t>
      </w:r>
      <w:proofErr w:type="spellEnd"/>
      <w:r w:rsidRPr="00950B25">
        <w:rPr>
          <w:rFonts w:ascii="Times New Roman" w:hAnsi="Times New Roman" w:cs="Times New Roman"/>
          <w:sz w:val="24"/>
          <w:szCs w:val="24"/>
        </w:rPr>
        <w:t xml:space="preserve"> </w:t>
      </w:r>
      <w:proofErr w:type="spellStart"/>
      <w:r w:rsidRPr="00950B25">
        <w:rPr>
          <w:rFonts w:ascii="Times New Roman" w:hAnsi="Times New Roman" w:cs="Times New Roman"/>
          <w:sz w:val="24"/>
          <w:szCs w:val="24"/>
        </w:rPr>
        <w:t>Porta</w:t>
      </w:r>
      <w:proofErr w:type="spellEnd"/>
      <w:r w:rsidRPr="00950B25">
        <w:rPr>
          <w:rFonts w:ascii="Times New Roman" w:hAnsi="Times New Roman" w:cs="Times New Roman"/>
          <w:sz w:val="24"/>
          <w:szCs w:val="24"/>
        </w:rPr>
        <w:t xml:space="preserve"> &amp; M. </w:t>
      </w:r>
      <w:proofErr w:type="spellStart"/>
      <w:r w:rsidRPr="00950B25">
        <w:rPr>
          <w:rFonts w:ascii="Times New Roman" w:hAnsi="Times New Roman" w:cs="Times New Roman"/>
          <w:sz w:val="24"/>
          <w:szCs w:val="24"/>
        </w:rPr>
        <w:t>Diani</w:t>
      </w:r>
      <w:proofErr w:type="spellEnd"/>
      <w:r w:rsidRPr="00950B25">
        <w:rPr>
          <w:rFonts w:ascii="Times New Roman" w:hAnsi="Times New Roman" w:cs="Times New Roman"/>
          <w:sz w:val="24"/>
          <w:szCs w:val="24"/>
        </w:rPr>
        <w:t xml:space="preserve"> (eds.). </w:t>
      </w:r>
      <w:r w:rsidRPr="00950B25">
        <w:rPr>
          <w:rFonts w:ascii="Times New Roman" w:hAnsi="Times New Roman" w:cs="Times New Roman"/>
          <w:i/>
          <w:sz w:val="24"/>
          <w:szCs w:val="24"/>
        </w:rPr>
        <w:t>The Oxford Handbook of Social Movements</w:t>
      </w:r>
      <w:r w:rsidRPr="00950B25">
        <w:rPr>
          <w:rFonts w:ascii="Times New Roman" w:hAnsi="Times New Roman" w:cs="Times New Roman"/>
          <w:sz w:val="24"/>
          <w:szCs w:val="24"/>
        </w:rPr>
        <w:t xml:space="preserve"> (</w:t>
      </w:r>
      <w:r w:rsidR="00F667B2" w:rsidRPr="00950B25">
        <w:rPr>
          <w:rFonts w:ascii="Times New Roman" w:hAnsi="Times New Roman" w:cs="Times New Roman"/>
          <w:sz w:val="24"/>
          <w:szCs w:val="24"/>
        </w:rPr>
        <w:t xml:space="preserve">pp. </w:t>
      </w:r>
      <w:r w:rsidRPr="00950B25">
        <w:rPr>
          <w:rFonts w:ascii="Times New Roman" w:hAnsi="Times New Roman" w:cs="Times New Roman"/>
          <w:sz w:val="24"/>
          <w:szCs w:val="24"/>
        </w:rPr>
        <w:t>355-366).</w:t>
      </w:r>
      <w:r w:rsidR="003C6CAB" w:rsidRPr="00950B25">
        <w:rPr>
          <w:rFonts w:ascii="Times New Roman" w:hAnsi="Times New Roman" w:cs="Times New Roman"/>
          <w:sz w:val="24"/>
          <w:szCs w:val="24"/>
        </w:rPr>
        <w:t xml:space="preserve"> </w:t>
      </w:r>
      <w:r w:rsidRPr="00950B25">
        <w:rPr>
          <w:rFonts w:ascii="Times New Roman" w:hAnsi="Times New Roman" w:cs="Times New Roman"/>
          <w:sz w:val="24"/>
          <w:szCs w:val="24"/>
          <w:lang w:val="es-ES"/>
        </w:rPr>
        <w:t>Oxford.</w:t>
      </w:r>
    </w:p>
    <w:p w14:paraId="79DCDEE0" w14:textId="2C381CF2" w:rsidR="00C966AC" w:rsidRPr="00950B25" w:rsidRDefault="00AE0355" w:rsidP="00950B25">
      <w:pPr>
        <w:spacing w:before="120" w:after="120"/>
        <w:ind w:left="709" w:hanging="709"/>
        <w:rPr>
          <w:rFonts w:ascii="Times New Roman" w:hAnsi="Times New Roman" w:cs="Times New Roman"/>
          <w:sz w:val="24"/>
          <w:szCs w:val="24"/>
          <w:lang w:val="es-ES"/>
        </w:rPr>
      </w:pPr>
      <w:r w:rsidRPr="00950B25">
        <w:rPr>
          <w:rFonts w:ascii="Times New Roman" w:hAnsi="Times New Roman" w:cs="Times New Roman"/>
          <w:sz w:val="24"/>
          <w:szCs w:val="24"/>
          <w:lang w:val="es-ES"/>
        </w:rPr>
        <w:t xml:space="preserve">Escarpe, L.A. (2018). El movimiento de pensionistas, fenómeno singular de largo alcance. </w:t>
      </w:r>
      <w:proofErr w:type="spellStart"/>
      <w:r w:rsidRPr="00950B25">
        <w:rPr>
          <w:rFonts w:ascii="Times New Roman" w:hAnsi="Times New Roman" w:cs="Times New Roman"/>
          <w:i/>
          <w:iCs/>
          <w:sz w:val="24"/>
          <w:szCs w:val="24"/>
          <w:lang w:val="es-ES"/>
        </w:rPr>
        <w:t>Lan</w:t>
      </w:r>
      <w:proofErr w:type="spellEnd"/>
      <w:r w:rsidRPr="00950B25">
        <w:rPr>
          <w:rFonts w:ascii="Times New Roman" w:hAnsi="Times New Roman" w:cs="Times New Roman"/>
          <w:i/>
          <w:iCs/>
          <w:sz w:val="24"/>
          <w:szCs w:val="24"/>
          <w:lang w:val="es-ES"/>
        </w:rPr>
        <w:t xml:space="preserve"> </w:t>
      </w:r>
      <w:proofErr w:type="spellStart"/>
      <w:r w:rsidRPr="00950B25">
        <w:rPr>
          <w:rFonts w:ascii="Times New Roman" w:hAnsi="Times New Roman" w:cs="Times New Roman"/>
          <w:i/>
          <w:iCs/>
          <w:sz w:val="24"/>
          <w:szCs w:val="24"/>
          <w:lang w:val="es-ES"/>
        </w:rPr>
        <w:t>harremanak</w:t>
      </w:r>
      <w:proofErr w:type="spellEnd"/>
      <w:r w:rsidRPr="00950B25">
        <w:rPr>
          <w:rFonts w:ascii="Times New Roman" w:hAnsi="Times New Roman" w:cs="Times New Roman"/>
          <w:sz w:val="24"/>
          <w:szCs w:val="24"/>
          <w:lang w:val="es-ES"/>
        </w:rPr>
        <w:t xml:space="preserve">, </w:t>
      </w:r>
      <w:r w:rsidRPr="00950B25">
        <w:rPr>
          <w:rFonts w:ascii="Times New Roman" w:hAnsi="Times New Roman" w:cs="Times New Roman"/>
          <w:i/>
          <w:iCs/>
          <w:sz w:val="24"/>
          <w:szCs w:val="24"/>
          <w:lang w:val="es-ES"/>
        </w:rPr>
        <w:t>40</w:t>
      </w:r>
      <w:r w:rsidRPr="00950B25">
        <w:rPr>
          <w:rFonts w:ascii="Times New Roman" w:hAnsi="Times New Roman" w:cs="Times New Roman"/>
          <w:sz w:val="24"/>
          <w:szCs w:val="24"/>
          <w:lang w:val="es-ES"/>
        </w:rPr>
        <w:t xml:space="preserve">(2), 1-17. </w:t>
      </w:r>
      <w:hyperlink r:id="rId36">
        <w:r w:rsidRPr="00950B25">
          <w:rPr>
            <w:rFonts w:ascii="Times New Roman" w:hAnsi="Times New Roman" w:cs="Times New Roman"/>
            <w:sz w:val="24"/>
            <w:szCs w:val="24"/>
            <w:u w:val="single"/>
            <w:lang w:val="es-ES"/>
          </w:rPr>
          <w:t>https://doi.org/10.1387/lan-harremanak.20327</w:t>
        </w:r>
      </w:hyperlink>
      <w:r w:rsidRPr="00950B25">
        <w:rPr>
          <w:rFonts w:ascii="Times New Roman" w:hAnsi="Times New Roman" w:cs="Times New Roman"/>
          <w:sz w:val="24"/>
          <w:szCs w:val="24"/>
          <w:lang w:val="es-ES"/>
        </w:rPr>
        <w:t xml:space="preserve"> </w:t>
      </w:r>
    </w:p>
    <w:p w14:paraId="420CBB4F" w14:textId="7978FABF" w:rsidR="00C966AC" w:rsidRPr="00950B25" w:rsidRDefault="00AE0355"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lang w:val="es-ES"/>
        </w:rPr>
        <w:t>Fernández-</w:t>
      </w:r>
      <w:proofErr w:type="spellStart"/>
      <w:r w:rsidRPr="00950B25">
        <w:rPr>
          <w:rFonts w:ascii="Times New Roman" w:hAnsi="Times New Roman" w:cs="Times New Roman"/>
          <w:sz w:val="24"/>
          <w:szCs w:val="24"/>
          <w:lang w:val="es-ES"/>
        </w:rPr>
        <w:t>Planells</w:t>
      </w:r>
      <w:proofErr w:type="spellEnd"/>
      <w:r w:rsidRPr="00950B25">
        <w:rPr>
          <w:rFonts w:ascii="Times New Roman" w:hAnsi="Times New Roman" w:cs="Times New Roman"/>
          <w:sz w:val="24"/>
          <w:szCs w:val="24"/>
          <w:lang w:val="es-ES"/>
        </w:rPr>
        <w:t xml:space="preserve">, A., </w:t>
      </w:r>
      <w:proofErr w:type="spellStart"/>
      <w:r w:rsidRPr="00950B25">
        <w:rPr>
          <w:rFonts w:ascii="Times New Roman" w:hAnsi="Times New Roman" w:cs="Times New Roman"/>
          <w:sz w:val="24"/>
          <w:szCs w:val="24"/>
          <w:lang w:val="es-ES"/>
        </w:rPr>
        <w:t>Feixa</w:t>
      </w:r>
      <w:proofErr w:type="spellEnd"/>
      <w:r w:rsidRPr="00950B25">
        <w:rPr>
          <w:rFonts w:ascii="Times New Roman" w:hAnsi="Times New Roman" w:cs="Times New Roman"/>
          <w:sz w:val="24"/>
          <w:szCs w:val="24"/>
          <w:lang w:val="es-ES"/>
        </w:rPr>
        <w:t xml:space="preserve"> </w:t>
      </w:r>
      <w:proofErr w:type="spellStart"/>
      <w:r w:rsidRPr="00950B25">
        <w:rPr>
          <w:rFonts w:ascii="Times New Roman" w:hAnsi="Times New Roman" w:cs="Times New Roman"/>
          <w:sz w:val="24"/>
          <w:szCs w:val="24"/>
          <w:lang w:val="es-ES"/>
        </w:rPr>
        <w:t>Pampols</w:t>
      </w:r>
      <w:proofErr w:type="spellEnd"/>
      <w:r w:rsidRPr="00950B25">
        <w:rPr>
          <w:rFonts w:ascii="Times New Roman" w:hAnsi="Times New Roman" w:cs="Times New Roman"/>
          <w:sz w:val="24"/>
          <w:szCs w:val="24"/>
          <w:lang w:val="es-ES"/>
        </w:rPr>
        <w:t xml:space="preserve">, C., &amp; </w:t>
      </w:r>
      <w:proofErr w:type="spellStart"/>
      <w:r w:rsidRPr="00950B25">
        <w:rPr>
          <w:rFonts w:ascii="Times New Roman" w:hAnsi="Times New Roman" w:cs="Times New Roman"/>
          <w:sz w:val="24"/>
          <w:szCs w:val="24"/>
          <w:lang w:val="es-ES"/>
        </w:rPr>
        <w:t>Figueroas-Maz</w:t>
      </w:r>
      <w:proofErr w:type="spellEnd"/>
      <w:r w:rsidRPr="00950B25">
        <w:rPr>
          <w:rFonts w:ascii="Times New Roman" w:hAnsi="Times New Roman" w:cs="Times New Roman"/>
          <w:sz w:val="24"/>
          <w:szCs w:val="24"/>
          <w:lang w:val="es-ES"/>
        </w:rPr>
        <w:t xml:space="preserve">, M. (2013). 15-M en España: diferencias y similitudes en las prácticas comunicativas con los movimientos previos. </w:t>
      </w:r>
      <w:proofErr w:type="spellStart"/>
      <w:r w:rsidRPr="00950B25">
        <w:rPr>
          <w:rFonts w:ascii="Times New Roman" w:hAnsi="Times New Roman" w:cs="Times New Roman"/>
          <w:i/>
          <w:iCs/>
          <w:sz w:val="24"/>
          <w:szCs w:val="24"/>
        </w:rPr>
        <w:t>Última</w:t>
      </w:r>
      <w:proofErr w:type="spellEnd"/>
      <w:r w:rsidRPr="00950B25">
        <w:rPr>
          <w:rFonts w:ascii="Times New Roman" w:hAnsi="Times New Roman" w:cs="Times New Roman"/>
          <w:i/>
          <w:iCs/>
          <w:sz w:val="24"/>
          <w:szCs w:val="24"/>
        </w:rPr>
        <w:t xml:space="preserve"> </w:t>
      </w:r>
      <w:proofErr w:type="spellStart"/>
      <w:r w:rsidRPr="00950B25">
        <w:rPr>
          <w:rFonts w:ascii="Times New Roman" w:hAnsi="Times New Roman" w:cs="Times New Roman"/>
          <w:i/>
          <w:iCs/>
          <w:sz w:val="24"/>
          <w:szCs w:val="24"/>
        </w:rPr>
        <w:t>década</w:t>
      </w:r>
      <w:proofErr w:type="spellEnd"/>
      <w:r w:rsidRPr="00950B25">
        <w:rPr>
          <w:rFonts w:ascii="Times New Roman" w:hAnsi="Times New Roman" w:cs="Times New Roman"/>
          <w:i/>
          <w:iCs/>
          <w:sz w:val="24"/>
          <w:szCs w:val="24"/>
        </w:rPr>
        <w:t>, 21</w:t>
      </w:r>
      <w:r w:rsidRPr="00950B25">
        <w:rPr>
          <w:rFonts w:ascii="Times New Roman" w:hAnsi="Times New Roman" w:cs="Times New Roman"/>
          <w:sz w:val="24"/>
          <w:szCs w:val="24"/>
        </w:rPr>
        <w:t xml:space="preserve">(39), 115-138. </w:t>
      </w:r>
      <w:hyperlink r:id="rId37">
        <w:r w:rsidRPr="00950B25">
          <w:rPr>
            <w:rFonts w:ascii="Times New Roman" w:hAnsi="Times New Roman" w:cs="Times New Roman"/>
            <w:sz w:val="24"/>
            <w:szCs w:val="24"/>
            <w:u w:val="single"/>
          </w:rPr>
          <w:t>http://dx.doi.org/10.4067/S0718-22362013000200006</w:t>
        </w:r>
      </w:hyperlink>
    </w:p>
    <w:p w14:paraId="619281F8" w14:textId="5F28D3BA" w:rsidR="00C966AC" w:rsidRPr="00950B25" w:rsidRDefault="00AE0355" w:rsidP="00950B25">
      <w:pPr>
        <w:spacing w:before="120" w:after="120"/>
        <w:ind w:left="709" w:hanging="709"/>
        <w:rPr>
          <w:rStyle w:val="Hipervnculo"/>
          <w:rFonts w:ascii="Times New Roman" w:hAnsi="Times New Roman" w:cs="Times New Roman"/>
          <w:sz w:val="24"/>
          <w:szCs w:val="24"/>
        </w:rPr>
      </w:pPr>
      <w:proofErr w:type="spellStart"/>
      <w:r w:rsidRPr="00950B25">
        <w:rPr>
          <w:rFonts w:ascii="Times New Roman" w:hAnsi="Times New Roman" w:cs="Times New Roman"/>
          <w:sz w:val="24"/>
          <w:szCs w:val="24"/>
        </w:rPr>
        <w:lastRenderedPageBreak/>
        <w:t>Fillieule</w:t>
      </w:r>
      <w:proofErr w:type="spellEnd"/>
      <w:r w:rsidRPr="00950B25">
        <w:rPr>
          <w:rFonts w:ascii="Times New Roman" w:hAnsi="Times New Roman" w:cs="Times New Roman"/>
          <w:sz w:val="24"/>
          <w:szCs w:val="24"/>
        </w:rPr>
        <w:t xml:space="preserve">, O. (2013). Age and Social Movements. In D.A. Snow, D. </w:t>
      </w:r>
      <w:proofErr w:type="spellStart"/>
      <w:r w:rsidRPr="00950B25">
        <w:rPr>
          <w:rFonts w:ascii="Times New Roman" w:hAnsi="Times New Roman" w:cs="Times New Roman"/>
          <w:sz w:val="24"/>
          <w:szCs w:val="24"/>
        </w:rPr>
        <w:t>della</w:t>
      </w:r>
      <w:proofErr w:type="spellEnd"/>
      <w:r w:rsidRPr="00950B25">
        <w:rPr>
          <w:rFonts w:ascii="Times New Roman" w:hAnsi="Times New Roman" w:cs="Times New Roman"/>
          <w:sz w:val="24"/>
          <w:szCs w:val="24"/>
        </w:rPr>
        <w:t xml:space="preserve"> </w:t>
      </w:r>
      <w:proofErr w:type="spellStart"/>
      <w:r w:rsidRPr="00950B25">
        <w:rPr>
          <w:rFonts w:ascii="Times New Roman" w:hAnsi="Times New Roman" w:cs="Times New Roman"/>
          <w:sz w:val="24"/>
          <w:szCs w:val="24"/>
        </w:rPr>
        <w:t>Porta</w:t>
      </w:r>
      <w:proofErr w:type="spellEnd"/>
      <w:r w:rsidRPr="00950B25">
        <w:rPr>
          <w:rFonts w:ascii="Times New Roman" w:hAnsi="Times New Roman" w:cs="Times New Roman"/>
          <w:sz w:val="24"/>
          <w:szCs w:val="24"/>
        </w:rPr>
        <w:t xml:space="preserve">, B. </w:t>
      </w:r>
      <w:proofErr w:type="spellStart"/>
      <w:r w:rsidRPr="00950B25">
        <w:rPr>
          <w:rFonts w:ascii="Times New Roman" w:hAnsi="Times New Roman" w:cs="Times New Roman"/>
          <w:sz w:val="24"/>
          <w:szCs w:val="24"/>
        </w:rPr>
        <w:t>Klandermans</w:t>
      </w:r>
      <w:proofErr w:type="spellEnd"/>
      <w:r w:rsidRPr="00950B25">
        <w:rPr>
          <w:rFonts w:ascii="Times New Roman" w:hAnsi="Times New Roman" w:cs="Times New Roman"/>
          <w:sz w:val="24"/>
          <w:szCs w:val="24"/>
        </w:rPr>
        <w:t xml:space="preserve"> &amp; D. </w:t>
      </w:r>
      <w:proofErr w:type="spellStart"/>
      <w:r w:rsidRPr="00950B25">
        <w:rPr>
          <w:rFonts w:ascii="Times New Roman" w:hAnsi="Times New Roman" w:cs="Times New Roman"/>
          <w:sz w:val="24"/>
          <w:szCs w:val="24"/>
        </w:rPr>
        <w:t>McAdam</w:t>
      </w:r>
      <w:proofErr w:type="spellEnd"/>
      <w:r w:rsidRPr="00950B25">
        <w:rPr>
          <w:rFonts w:ascii="Times New Roman" w:hAnsi="Times New Roman" w:cs="Times New Roman"/>
          <w:sz w:val="24"/>
          <w:szCs w:val="24"/>
        </w:rPr>
        <w:t xml:space="preserve"> (Eds.), </w:t>
      </w:r>
      <w:r w:rsidRPr="00950B25">
        <w:rPr>
          <w:rFonts w:ascii="Times New Roman" w:hAnsi="Times New Roman" w:cs="Times New Roman"/>
          <w:i/>
          <w:iCs/>
          <w:sz w:val="24"/>
          <w:szCs w:val="24"/>
        </w:rPr>
        <w:t>The Wiley-Blackwell Encyclopedia of Social and Political Movements</w:t>
      </w:r>
      <w:r w:rsidR="00693497" w:rsidRPr="00950B25">
        <w:rPr>
          <w:rFonts w:ascii="Times New Roman" w:hAnsi="Times New Roman" w:cs="Times New Roman"/>
          <w:sz w:val="24"/>
          <w:szCs w:val="24"/>
        </w:rPr>
        <w:t xml:space="preserve"> (12-15). London: </w:t>
      </w:r>
      <w:r w:rsidRPr="00950B25">
        <w:rPr>
          <w:rFonts w:ascii="Times New Roman" w:hAnsi="Times New Roman" w:cs="Times New Roman"/>
          <w:sz w:val="24"/>
          <w:szCs w:val="24"/>
        </w:rPr>
        <w:t xml:space="preserve">Wiley. </w:t>
      </w:r>
      <w:hyperlink r:id="rId38" w:history="1">
        <w:r w:rsidR="00422492" w:rsidRPr="00950B25">
          <w:rPr>
            <w:rStyle w:val="Hipervnculo"/>
            <w:rFonts w:ascii="Times New Roman" w:hAnsi="Times New Roman" w:cs="Times New Roman"/>
            <w:sz w:val="24"/>
            <w:szCs w:val="24"/>
          </w:rPr>
          <w:t>https://doi.org/10.1002/9780470674871.wbespm004</w:t>
        </w:r>
      </w:hyperlink>
    </w:p>
    <w:p w14:paraId="0579A37C" w14:textId="454FE30F" w:rsidR="00693497" w:rsidRPr="00950B25" w:rsidRDefault="00693497" w:rsidP="00950B25">
      <w:pPr>
        <w:spacing w:before="120" w:after="120"/>
        <w:ind w:left="709" w:hanging="709"/>
        <w:rPr>
          <w:rFonts w:ascii="Times New Roman" w:hAnsi="Times New Roman" w:cs="Times New Roman"/>
          <w:sz w:val="24"/>
          <w:szCs w:val="24"/>
          <w:lang w:val="en-US"/>
        </w:rPr>
      </w:pPr>
      <w:r w:rsidRPr="00950B25">
        <w:rPr>
          <w:rFonts w:ascii="Times New Roman" w:hAnsi="Times New Roman" w:cs="Times New Roman"/>
          <w:sz w:val="24"/>
          <w:szCs w:val="24"/>
          <w:lang w:val="en-US"/>
        </w:rPr>
        <w:t xml:space="preserve">Flesher, C. (2020). </w:t>
      </w:r>
      <w:r w:rsidRPr="00343417">
        <w:rPr>
          <w:rFonts w:ascii="Times New Roman" w:hAnsi="Times New Roman" w:cs="Times New Roman"/>
          <w:i/>
          <w:sz w:val="24"/>
          <w:szCs w:val="24"/>
          <w:lang w:val="en-US"/>
        </w:rPr>
        <w:t xml:space="preserve">Democracy Reloaded: Inside </w:t>
      </w:r>
      <w:proofErr w:type="spellStart"/>
      <w:r w:rsidRPr="00343417">
        <w:rPr>
          <w:rFonts w:ascii="Times New Roman" w:hAnsi="Times New Roman" w:cs="Times New Roman"/>
          <w:i/>
          <w:sz w:val="24"/>
          <w:szCs w:val="24"/>
          <w:lang w:val="en-US"/>
        </w:rPr>
        <w:t>Spains</w:t>
      </w:r>
      <w:proofErr w:type="spellEnd"/>
      <w:r w:rsidRPr="00343417">
        <w:rPr>
          <w:rFonts w:ascii="Times New Roman" w:hAnsi="Times New Roman" w:cs="Times New Roman"/>
          <w:i/>
          <w:sz w:val="24"/>
          <w:szCs w:val="24"/>
          <w:lang w:val="en-US"/>
        </w:rPr>
        <w:t xml:space="preserve"> political laboratory from 15-M to </w:t>
      </w:r>
      <w:proofErr w:type="spellStart"/>
      <w:r w:rsidRPr="00343417">
        <w:rPr>
          <w:rFonts w:ascii="Times New Roman" w:hAnsi="Times New Roman" w:cs="Times New Roman"/>
          <w:i/>
          <w:sz w:val="24"/>
          <w:szCs w:val="24"/>
          <w:lang w:val="en-US"/>
        </w:rPr>
        <w:t>Podemos</w:t>
      </w:r>
      <w:proofErr w:type="spellEnd"/>
      <w:r w:rsidRPr="00950B25">
        <w:rPr>
          <w:rFonts w:ascii="Times New Roman" w:hAnsi="Times New Roman" w:cs="Times New Roman"/>
          <w:sz w:val="24"/>
          <w:szCs w:val="24"/>
          <w:lang w:val="en-US"/>
        </w:rPr>
        <w:t xml:space="preserve">. New York, NY: Oxford University Press. </w:t>
      </w:r>
    </w:p>
    <w:p w14:paraId="11398EBE" w14:textId="3EA40B15" w:rsidR="00C966AC" w:rsidRDefault="00AE0355"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Flichy</w:t>
      </w:r>
      <w:proofErr w:type="spellEnd"/>
      <w:r w:rsidRPr="00950B25">
        <w:rPr>
          <w:rFonts w:ascii="Times New Roman" w:hAnsi="Times New Roman" w:cs="Times New Roman"/>
          <w:sz w:val="24"/>
          <w:szCs w:val="24"/>
        </w:rPr>
        <w:t xml:space="preserve">, P. (2007). </w:t>
      </w:r>
      <w:r w:rsidRPr="00950B25">
        <w:rPr>
          <w:rFonts w:ascii="Times New Roman" w:hAnsi="Times New Roman" w:cs="Times New Roman"/>
          <w:i/>
          <w:iCs/>
          <w:sz w:val="24"/>
          <w:szCs w:val="24"/>
        </w:rPr>
        <w:t xml:space="preserve">The Internet </w:t>
      </w:r>
      <w:proofErr w:type="spellStart"/>
      <w:r w:rsidRPr="00950B25">
        <w:rPr>
          <w:rFonts w:ascii="Times New Roman" w:hAnsi="Times New Roman" w:cs="Times New Roman"/>
          <w:i/>
          <w:iCs/>
          <w:sz w:val="24"/>
          <w:szCs w:val="24"/>
        </w:rPr>
        <w:t>imaginaire</w:t>
      </w:r>
      <w:proofErr w:type="spellEnd"/>
      <w:r w:rsidRPr="00950B25">
        <w:rPr>
          <w:rFonts w:ascii="Times New Roman" w:hAnsi="Times New Roman" w:cs="Times New Roman"/>
          <w:sz w:val="24"/>
          <w:szCs w:val="24"/>
        </w:rPr>
        <w:t xml:space="preserve">. </w:t>
      </w:r>
      <w:r w:rsidR="00693497" w:rsidRPr="00950B25">
        <w:rPr>
          <w:rFonts w:ascii="Times New Roman" w:hAnsi="Times New Roman" w:cs="Times New Roman"/>
          <w:sz w:val="24"/>
          <w:szCs w:val="24"/>
        </w:rPr>
        <w:t xml:space="preserve">Cambridge, MA: </w:t>
      </w:r>
      <w:r w:rsidRPr="00950B25">
        <w:rPr>
          <w:rFonts w:ascii="Times New Roman" w:hAnsi="Times New Roman" w:cs="Times New Roman"/>
          <w:sz w:val="24"/>
          <w:szCs w:val="24"/>
        </w:rPr>
        <w:t>MIT.</w:t>
      </w:r>
    </w:p>
    <w:p w14:paraId="7AFD234B" w14:textId="602DE2DD" w:rsidR="001F0311" w:rsidRDefault="001F0311" w:rsidP="00950B25">
      <w:pPr>
        <w:spacing w:before="120" w:after="120"/>
        <w:ind w:left="709" w:hanging="709"/>
        <w:rPr>
          <w:rFonts w:ascii="Times New Roman" w:hAnsi="Times New Roman" w:cs="Times New Roman"/>
          <w:sz w:val="24"/>
          <w:szCs w:val="24"/>
        </w:rPr>
      </w:pPr>
      <w:proofErr w:type="spellStart"/>
      <w:r w:rsidRPr="001F0311">
        <w:rPr>
          <w:rFonts w:ascii="Times New Roman" w:hAnsi="Times New Roman" w:cs="Times New Roman"/>
          <w:sz w:val="24"/>
          <w:szCs w:val="24"/>
        </w:rPr>
        <w:t>Funke</w:t>
      </w:r>
      <w:proofErr w:type="spellEnd"/>
      <w:r w:rsidRPr="001F0311">
        <w:rPr>
          <w:rFonts w:ascii="Times New Roman" w:hAnsi="Times New Roman" w:cs="Times New Roman"/>
          <w:sz w:val="24"/>
          <w:szCs w:val="24"/>
        </w:rPr>
        <w:t xml:space="preserve">, P. N. (2014). Building </w:t>
      </w:r>
      <w:proofErr w:type="spellStart"/>
      <w:r w:rsidRPr="001F0311">
        <w:rPr>
          <w:rFonts w:ascii="Times New Roman" w:hAnsi="Times New Roman" w:cs="Times New Roman"/>
          <w:sz w:val="24"/>
          <w:szCs w:val="24"/>
        </w:rPr>
        <w:t>rhizomatic</w:t>
      </w:r>
      <w:proofErr w:type="spellEnd"/>
      <w:r w:rsidRPr="001F0311">
        <w:rPr>
          <w:rFonts w:ascii="Times New Roman" w:hAnsi="Times New Roman" w:cs="Times New Roman"/>
          <w:sz w:val="24"/>
          <w:szCs w:val="24"/>
        </w:rPr>
        <w:t xml:space="preserve"> social movements? Movement-building relays during the current epoch of contention. </w:t>
      </w:r>
      <w:r w:rsidRPr="001F0311">
        <w:rPr>
          <w:rFonts w:ascii="Times New Roman" w:hAnsi="Times New Roman" w:cs="Times New Roman"/>
          <w:i/>
          <w:sz w:val="24"/>
          <w:szCs w:val="24"/>
        </w:rPr>
        <w:t>Studies in Social Justice</w:t>
      </w:r>
      <w:r w:rsidRPr="001F0311">
        <w:rPr>
          <w:rFonts w:ascii="Times New Roman" w:hAnsi="Times New Roman" w:cs="Times New Roman"/>
          <w:sz w:val="24"/>
          <w:szCs w:val="24"/>
        </w:rPr>
        <w:t>, 8(1), 27-44.</w:t>
      </w:r>
      <w:r>
        <w:rPr>
          <w:rFonts w:ascii="Times New Roman" w:hAnsi="Times New Roman" w:cs="Times New Roman"/>
          <w:sz w:val="24"/>
          <w:szCs w:val="24"/>
        </w:rPr>
        <w:t xml:space="preserve"> </w:t>
      </w:r>
      <w:hyperlink r:id="rId39" w:history="1">
        <w:r w:rsidRPr="00607247">
          <w:rPr>
            <w:rStyle w:val="Hipervnculo"/>
            <w:rFonts w:ascii="Times New Roman" w:hAnsi="Times New Roman" w:cs="Times New Roman"/>
            <w:sz w:val="24"/>
            <w:szCs w:val="24"/>
          </w:rPr>
          <w:t>https://doi.org/10.26522/ssj.v8i1.1037</w:t>
        </w:r>
      </w:hyperlink>
    </w:p>
    <w:p w14:paraId="6825BC0E" w14:textId="011D5A58" w:rsidR="00C966AC" w:rsidRPr="00950B25" w:rsidRDefault="00AE0355"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Gerbaudo</w:t>
      </w:r>
      <w:proofErr w:type="spellEnd"/>
      <w:r w:rsidRPr="00950B25">
        <w:rPr>
          <w:rFonts w:ascii="Times New Roman" w:hAnsi="Times New Roman" w:cs="Times New Roman"/>
          <w:sz w:val="24"/>
          <w:szCs w:val="24"/>
        </w:rPr>
        <w:t xml:space="preserve">, P. (2016). Social media teams as digital vanguards: the question of leadership in the management of key Facebook and Twitter accounts of Occupy Wall Street, </w:t>
      </w:r>
      <w:proofErr w:type="spellStart"/>
      <w:r w:rsidRPr="00950B25">
        <w:rPr>
          <w:rFonts w:ascii="Times New Roman" w:hAnsi="Times New Roman" w:cs="Times New Roman"/>
          <w:sz w:val="24"/>
          <w:szCs w:val="24"/>
        </w:rPr>
        <w:t>Indignados</w:t>
      </w:r>
      <w:proofErr w:type="spellEnd"/>
      <w:r w:rsidRPr="00950B25">
        <w:rPr>
          <w:rFonts w:ascii="Times New Roman" w:hAnsi="Times New Roman" w:cs="Times New Roman"/>
          <w:sz w:val="24"/>
          <w:szCs w:val="24"/>
        </w:rPr>
        <w:t xml:space="preserve"> and UK Uncut. </w:t>
      </w:r>
      <w:r w:rsidRPr="00950B25">
        <w:rPr>
          <w:rFonts w:ascii="Times New Roman" w:hAnsi="Times New Roman" w:cs="Times New Roman"/>
          <w:i/>
          <w:iCs/>
          <w:sz w:val="24"/>
          <w:szCs w:val="24"/>
        </w:rPr>
        <w:t>Information, Communication &amp; Society, 20</w:t>
      </w:r>
      <w:r w:rsidRPr="00950B25">
        <w:rPr>
          <w:rFonts w:ascii="Times New Roman" w:hAnsi="Times New Roman" w:cs="Times New Roman"/>
          <w:sz w:val="24"/>
          <w:szCs w:val="24"/>
        </w:rPr>
        <w:t xml:space="preserve">(2), 185-202. </w:t>
      </w:r>
      <w:hyperlink r:id="rId40" w:history="1">
        <w:r w:rsidR="00422492" w:rsidRPr="00950B25">
          <w:rPr>
            <w:rStyle w:val="Hipervnculo"/>
            <w:rFonts w:ascii="Times New Roman" w:hAnsi="Times New Roman" w:cs="Times New Roman"/>
            <w:sz w:val="24"/>
            <w:szCs w:val="24"/>
          </w:rPr>
          <w:t>http://dx.doi.org/10.1080/1369118X.2016.1161817</w:t>
        </w:r>
      </w:hyperlink>
    </w:p>
    <w:p w14:paraId="745E90E5" w14:textId="4E8AD766" w:rsidR="009E6B97" w:rsidRPr="00950B25" w:rsidRDefault="009E6B97"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Gerbaudo</w:t>
      </w:r>
      <w:proofErr w:type="spellEnd"/>
      <w:r w:rsidRPr="00950B25">
        <w:rPr>
          <w:rFonts w:ascii="Times New Roman" w:hAnsi="Times New Roman" w:cs="Times New Roman"/>
          <w:sz w:val="24"/>
          <w:szCs w:val="24"/>
        </w:rPr>
        <w:t>, P. (2017). From Cyber-</w:t>
      </w:r>
      <w:proofErr w:type="spellStart"/>
      <w:r w:rsidRPr="00950B25">
        <w:rPr>
          <w:rFonts w:ascii="Times New Roman" w:hAnsi="Times New Roman" w:cs="Times New Roman"/>
          <w:sz w:val="24"/>
          <w:szCs w:val="24"/>
        </w:rPr>
        <w:t>Autonomism</w:t>
      </w:r>
      <w:proofErr w:type="spellEnd"/>
      <w:r w:rsidRPr="00950B25">
        <w:rPr>
          <w:rFonts w:ascii="Times New Roman" w:hAnsi="Times New Roman" w:cs="Times New Roman"/>
          <w:sz w:val="24"/>
          <w:szCs w:val="24"/>
        </w:rPr>
        <w:t xml:space="preserve"> to Cyber-Populism: An Ideological Analysis of the Evolution of Digital Activism. </w:t>
      </w:r>
      <w:proofErr w:type="spellStart"/>
      <w:r w:rsidRPr="00950B25">
        <w:rPr>
          <w:rFonts w:ascii="Times New Roman" w:hAnsi="Times New Roman" w:cs="Times New Roman"/>
          <w:i/>
          <w:sz w:val="24"/>
          <w:szCs w:val="24"/>
        </w:rPr>
        <w:t>tripleC</w:t>
      </w:r>
      <w:proofErr w:type="spellEnd"/>
      <w:r w:rsidRPr="00950B25">
        <w:rPr>
          <w:rFonts w:ascii="Times New Roman" w:hAnsi="Times New Roman" w:cs="Times New Roman"/>
          <w:sz w:val="24"/>
          <w:szCs w:val="24"/>
        </w:rPr>
        <w:t xml:space="preserve">, 15(2), 477-489. </w:t>
      </w:r>
      <w:hyperlink r:id="rId41" w:history="1">
        <w:r w:rsidRPr="00950B25">
          <w:rPr>
            <w:rStyle w:val="Hipervnculo"/>
            <w:rFonts w:ascii="Times New Roman" w:hAnsi="Times New Roman" w:cs="Times New Roman"/>
            <w:sz w:val="24"/>
            <w:szCs w:val="24"/>
          </w:rPr>
          <w:t>https://doi.org/10.31269/triplec.v15i2.773</w:t>
        </w:r>
      </w:hyperlink>
    </w:p>
    <w:p w14:paraId="7F403F3D" w14:textId="7B15E2E5" w:rsidR="00310BB3" w:rsidRDefault="00310BB3" w:rsidP="00950B25">
      <w:pPr>
        <w:spacing w:before="120" w:after="120"/>
        <w:ind w:left="709" w:hanging="709"/>
        <w:rPr>
          <w:rFonts w:ascii="Times New Roman" w:hAnsi="Times New Roman" w:cs="Times New Roman"/>
          <w:sz w:val="24"/>
          <w:szCs w:val="24"/>
        </w:rPr>
      </w:pPr>
      <w:proofErr w:type="spellStart"/>
      <w:r w:rsidRPr="00DE4F28">
        <w:rPr>
          <w:rFonts w:ascii="Times New Roman" w:hAnsi="Times New Roman" w:cs="Times New Roman"/>
          <w:sz w:val="24"/>
          <w:szCs w:val="24"/>
          <w:highlight w:val="yellow"/>
        </w:rPr>
        <w:t>Goerres</w:t>
      </w:r>
      <w:proofErr w:type="spellEnd"/>
      <w:r w:rsidRPr="00DE4F28">
        <w:rPr>
          <w:rFonts w:ascii="Times New Roman" w:hAnsi="Times New Roman" w:cs="Times New Roman"/>
          <w:sz w:val="24"/>
          <w:szCs w:val="24"/>
          <w:highlight w:val="yellow"/>
        </w:rPr>
        <w:t xml:space="preserve">, A. (2009). </w:t>
      </w:r>
      <w:r w:rsidRPr="00DE4F28">
        <w:rPr>
          <w:rFonts w:ascii="Times New Roman" w:hAnsi="Times New Roman" w:cs="Times New Roman"/>
          <w:i/>
          <w:sz w:val="24"/>
          <w:szCs w:val="24"/>
          <w:highlight w:val="yellow"/>
        </w:rPr>
        <w:t>The political pa</w:t>
      </w:r>
      <w:r w:rsidR="00DE4F28">
        <w:rPr>
          <w:rFonts w:ascii="Times New Roman" w:hAnsi="Times New Roman" w:cs="Times New Roman"/>
          <w:i/>
          <w:sz w:val="24"/>
          <w:szCs w:val="24"/>
          <w:highlight w:val="yellow"/>
        </w:rPr>
        <w:t>rticipation of older people in E</w:t>
      </w:r>
      <w:r w:rsidRPr="00DE4F28">
        <w:rPr>
          <w:rFonts w:ascii="Times New Roman" w:hAnsi="Times New Roman" w:cs="Times New Roman"/>
          <w:i/>
          <w:sz w:val="24"/>
          <w:szCs w:val="24"/>
          <w:highlight w:val="yellow"/>
        </w:rPr>
        <w:t>urope: The greying of our democracies</w:t>
      </w:r>
      <w:r w:rsidRPr="00DE4F28">
        <w:rPr>
          <w:rFonts w:ascii="Times New Roman" w:hAnsi="Times New Roman" w:cs="Times New Roman"/>
          <w:sz w:val="24"/>
          <w:szCs w:val="24"/>
          <w:highlight w:val="yellow"/>
        </w:rPr>
        <w:t xml:space="preserve">. </w:t>
      </w:r>
      <w:r w:rsidR="00D90265" w:rsidRPr="00DE4F28">
        <w:rPr>
          <w:rFonts w:ascii="Times New Roman" w:hAnsi="Times New Roman" w:cs="Times New Roman"/>
          <w:sz w:val="24"/>
          <w:szCs w:val="24"/>
          <w:highlight w:val="yellow"/>
        </w:rPr>
        <w:t>Palgrave Macmillan.</w:t>
      </w:r>
      <w:r w:rsidR="00D90265">
        <w:rPr>
          <w:rFonts w:ascii="Times New Roman" w:hAnsi="Times New Roman" w:cs="Times New Roman"/>
          <w:sz w:val="24"/>
          <w:szCs w:val="24"/>
        </w:rPr>
        <w:t xml:space="preserve"> </w:t>
      </w:r>
    </w:p>
    <w:p w14:paraId="6BA1EA1B" w14:textId="0A542A14" w:rsidR="00B90BF5" w:rsidRDefault="00B90BF5" w:rsidP="00B90BF5">
      <w:pPr>
        <w:spacing w:before="120" w:after="120"/>
        <w:ind w:left="709" w:hanging="709"/>
        <w:rPr>
          <w:rFonts w:ascii="Times New Roman" w:hAnsi="Times New Roman" w:cs="Times New Roman"/>
          <w:sz w:val="24"/>
          <w:szCs w:val="24"/>
        </w:rPr>
      </w:pPr>
      <w:proofErr w:type="spellStart"/>
      <w:r w:rsidRPr="00B90BF5">
        <w:rPr>
          <w:rFonts w:ascii="Times New Roman" w:hAnsi="Times New Roman" w:cs="Times New Roman"/>
          <w:sz w:val="24"/>
          <w:szCs w:val="24"/>
          <w:highlight w:val="yellow"/>
        </w:rPr>
        <w:t>Gladwell</w:t>
      </w:r>
      <w:proofErr w:type="spellEnd"/>
      <w:r w:rsidRPr="00B90BF5">
        <w:rPr>
          <w:rFonts w:ascii="Times New Roman" w:hAnsi="Times New Roman" w:cs="Times New Roman"/>
          <w:sz w:val="24"/>
          <w:szCs w:val="24"/>
          <w:highlight w:val="yellow"/>
        </w:rPr>
        <w:t xml:space="preserve">, M. (2010, October 4). Small change: Why the revolution will not be tweeted. </w:t>
      </w:r>
      <w:r w:rsidRPr="00B90BF5">
        <w:rPr>
          <w:rFonts w:ascii="Times New Roman" w:hAnsi="Times New Roman" w:cs="Times New Roman"/>
          <w:i/>
          <w:sz w:val="24"/>
          <w:szCs w:val="24"/>
          <w:highlight w:val="yellow"/>
        </w:rPr>
        <w:t>The New Yorker</w:t>
      </w:r>
      <w:r w:rsidRPr="00B90BF5">
        <w:rPr>
          <w:rFonts w:ascii="Times New Roman" w:hAnsi="Times New Roman" w:cs="Times New Roman"/>
          <w:sz w:val="24"/>
          <w:szCs w:val="24"/>
          <w:highlight w:val="yellow"/>
        </w:rPr>
        <w:t>, 86(30), 42–49.</w:t>
      </w:r>
    </w:p>
    <w:p w14:paraId="59DF07C6" w14:textId="56D9E38A" w:rsidR="00B90BF5" w:rsidRDefault="00B90BF5" w:rsidP="00CB1815">
      <w:pPr>
        <w:spacing w:before="120" w:after="120"/>
        <w:ind w:left="709" w:hanging="709"/>
        <w:rPr>
          <w:rFonts w:ascii="Times New Roman" w:hAnsi="Times New Roman" w:cs="Times New Roman"/>
          <w:sz w:val="24"/>
          <w:szCs w:val="24"/>
        </w:rPr>
      </w:pPr>
      <w:r w:rsidRPr="00B90BF5">
        <w:rPr>
          <w:rFonts w:ascii="Times New Roman" w:hAnsi="Times New Roman" w:cs="Times New Roman"/>
          <w:sz w:val="24"/>
          <w:szCs w:val="24"/>
          <w:highlight w:val="yellow"/>
        </w:rPr>
        <w:t xml:space="preserve">Hammond, J.M. (2019). Relations of Media Production in Occupy Wall Street. </w:t>
      </w:r>
      <w:r w:rsidRPr="00B90BF5">
        <w:rPr>
          <w:rFonts w:ascii="Times New Roman" w:hAnsi="Times New Roman" w:cs="Times New Roman"/>
          <w:i/>
          <w:sz w:val="24"/>
          <w:szCs w:val="24"/>
          <w:highlight w:val="yellow"/>
        </w:rPr>
        <w:t>International Journal of Communication</w:t>
      </w:r>
      <w:r w:rsidRPr="00B90BF5">
        <w:rPr>
          <w:rFonts w:ascii="Times New Roman" w:hAnsi="Times New Roman" w:cs="Times New Roman"/>
          <w:sz w:val="24"/>
          <w:szCs w:val="24"/>
          <w:highlight w:val="yellow"/>
        </w:rPr>
        <w:t>, 13, 897–917</w:t>
      </w:r>
      <w:r>
        <w:rPr>
          <w:rFonts w:ascii="Times New Roman" w:hAnsi="Times New Roman" w:cs="Times New Roman"/>
          <w:sz w:val="24"/>
          <w:szCs w:val="24"/>
        </w:rPr>
        <w:t xml:space="preserve">. </w:t>
      </w:r>
    </w:p>
    <w:p w14:paraId="6BEB212E" w14:textId="3DC54245" w:rsidR="00CB1815" w:rsidRDefault="00CB1815" w:rsidP="00CB1815">
      <w:pPr>
        <w:spacing w:before="120" w:after="120"/>
        <w:ind w:left="709" w:hanging="709"/>
        <w:rPr>
          <w:rFonts w:ascii="Times New Roman" w:hAnsi="Times New Roman" w:cs="Times New Roman"/>
          <w:sz w:val="24"/>
          <w:szCs w:val="24"/>
        </w:rPr>
      </w:pPr>
      <w:r w:rsidRPr="00DE4F28">
        <w:rPr>
          <w:rFonts w:ascii="Times New Roman" w:hAnsi="Times New Roman" w:cs="Times New Roman"/>
          <w:sz w:val="24"/>
          <w:szCs w:val="24"/>
          <w:highlight w:val="yellow"/>
        </w:rPr>
        <w:t>Hanne, D. (1998). "Ham</w:t>
      </w:r>
      <w:r w:rsidR="00343417">
        <w:rPr>
          <w:rFonts w:ascii="Times New Roman" w:hAnsi="Times New Roman" w:cs="Times New Roman"/>
          <w:sz w:val="24"/>
          <w:szCs w:val="24"/>
          <w:highlight w:val="yellow"/>
        </w:rPr>
        <w:t xml:space="preserve"> and eggs" left and right: The C</w:t>
      </w:r>
      <w:r w:rsidRPr="00DE4F28">
        <w:rPr>
          <w:rFonts w:ascii="Times New Roman" w:hAnsi="Times New Roman" w:cs="Times New Roman"/>
          <w:sz w:val="24"/>
          <w:szCs w:val="24"/>
          <w:highlight w:val="yellow"/>
        </w:rPr>
        <w:t xml:space="preserve">alifornia scrip pension initiatives of 1938 and 1939. </w:t>
      </w:r>
      <w:r w:rsidRPr="00DE4F28">
        <w:rPr>
          <w:rFonts w:ascii="Times New Roman" w:hAnsi="Times New Roman" w:cs="Times New Roman"/>
          <w:i/>
          <w:sz w:val="24"/>
          <w:szCs w:val="24"/>
          <w:highlight w:val="yellow"/>
        </w:rPr>
        <w:t>Southern California Quarterly, 80</w:t>
      </w:r>
      <w:r w:rsidRPr="00DE4F28">
        <w:rPr>
          <w:rFonts w:ascii="Times New Roman" w:hAnsi="Times New Roman" w:cs="Times New Roman"/>
          <w:sz w:val="24"/>
          <w:szCs w:val="24"/>
          <w:highlight w:val="yellow"/>
        </w:rPr>
        <w:t xml:space="preserve">(2), 183-230. </w:t>
      </w:r>
      <w:hyperlink r:id="rId42" w:history="1">
        <w:r w:rsidR="000C7E24" w:rsidRPr="00DE4F28">
          <w:rPr>
            <w:rStyle w:val="Hipervnculo"/>
            <w:rFonts w:ascii="Times New Roman" w:hAnsi="Times New Roman" w:cs="Times New Roman"/>
            <w:sz w:val="24"/>
            <w:szCs w:val="24"/>
            <w:highlight w:val="yellow"/>
          </w:rPr>
          <w:t>https://doi.org/10.2307/41171894</w:t>
        </w:r>
      </w:hyperlink>
      <w:r w:rsidR="000C7E24">
        <w:rPr>
          <w:rFonts w:ascii="Times New Roman" w:hAnsi="Times New Roman" w:cs="Times New Roman"/>
          <w:sz w:val="24"/>
          <w:szCs w:val="24"/>
        </w:rPr>
        <w:t xml:space="preserve"> </w:t>
      </w:r>
    </w:p>
    <w:p w14:paraId="1C3BCFE5" w14:textId="2DB35214" w:rsidR="00A11DED" w:rsidRDefault="00A11DED" w:rsidP="00950B25">
      <w:pPr>
        <w:spacing w:before="120" w:after="120"/>
        <w:ind w:left="709" w:hanging="709"/>
        <w:rPr>
          <w:rFonts w:ascii="Times New Roman" w:hAnsi="Times New Roman" w:cs="Times New Roman"/>
          <w:sz w:val="24"/>
          <w:szCs w:val="24"/>
        </w:rPr>
      </w:pPr>
      <w:r w:rsidRPr="00A11DED">
        <w:rPr>
          <w:rFonts w:ascii="Times New Roman" w:hAnsi="Times New Roman" w:cs="Times New Roman"/>
          <w:sz w:val="24"/>
          <w:szCs w:val="24"/>
          <w:highlight w:val="yellow"/>
        </w:rPr>
        <w:t xml:space="preserve">Harrington, C.L., </w:t>
      </w:r>
      <w:proofErr w:type="spellStart"/>
      <w:r w:rsidRPr="00A11DED">
        <w:rPr>
          <w:rFonts w:ascii="Times New Roman" w:hAnsi="Times New Roman" w:cs="Times New Roman"/>
          <w:sz w:val="24"/>
          <w:szCs w:val="24"/>
          <w:highlight w:val="yellow"/>
        </w:rPr>
        <w:t>Bielby</w:t>
      </w:r>
      <w:proofErr w:type="spellEnd"/>
      <w:r w:rsidRPr="00A11DED">
        <w:rPr>
          <w:rFonts w:ascii="Times New Roman" w:hAnsi="Times New Roman" w:cs="Times New Roman"/>
          <w:sz w:val="24"/>
          <w:szCs w:val="24"/>
          <w:highlight w:val="yellow"/>
        </w:rPr>
        <w:t xml:space="preserve">, D.D., &amp; </w:t>
      </w:r>
      <w:proofErr w:type="spellStart"/>
      <w:r w:rsidRPr="00A11DED">
        <w:rPr>
          <w:rFonts w:ascii="Times New Roman" w:hAnsi="Times New Roman" w:cs="Times New Roman"/>
          <w:sz w:val="24"/>
          <w:szCs w:val="24"/>
          <w:highlight w:val="yellow"/>
        </w:rPr>
        <w:t>Bardo</w:t>
      </w:r>
      <w:proofErr w:type="spellEnd"/>
      <w:r w:rsidRPr="00A11DED">
        <w:rPr>
          <w:rFonts w:ascii="Times New Roman" w:hAnsi="Times New Roman" w:cs="Times New Roman"/>
          <w:sz w:val="24"/>
          <w:szCs w:val="24"/>
          <w:highlight w:val="yellow"/>
        </w:rPr>
        <w:t xml:space="preserve">, A.R. (2014). New areas of inquiry in aging, media and culture. In C.L. Harrington, D.D. </w:t>
      </w:r>
      <w:proofErr w:type="spellStart"/>
      <w:r w:rsidRPr="00A11DED">
        <w:rPr>
          <w:rFonts w:ascii="Times New Roman" w:hAnsi="Times New Roman" w:cs="Times New Roman"/>
          <w:sz w:val="24"/>
          <w:szCs w:val="24"/>
          <w:highlight w:val="yellow"/>
        </w:rPr>
        <w:t>Bielby</w:t>
      </w:r>
      <w:proofErr w:type="spellEnd"/>
      <w:r w:rsidRPr="00A11DED">
        <w:rPr>
          <w:rFonts w:ascii="Times New Roman" w:hAnsi="Times New Roman" w:cs="Times New Roman"/>
          <w:sz w:val="24"/>
          <w:szCs w:val="24"/>
          <w:highlight w:val="yellow"/>
        </w:rPr>
        <w:t xml:space="preserve"> &amp; A.R. </w:t>
      </w:r>
      <w:proofErr w:type="spellStart"/>
      <w:r w:rsidRPr="00A11DED">
        <w:rPr>
          <w:rFonts w:ascii="Times New Roman" w:hAnsi="Times New Roman" w:cs="Times New Roman"/>
          <w:sz w:val="24"/>
          <w:szCs w:val="24"/>
          <w:highlight w:val="yellow"/>
        </w:rPr>
        <w:t>Bardo</w:t>
      </w:r>
      <w:proofErr w:type="spellEnd"/>
      <w:r w:rsidRPr="00A11DED">
        <w:rPr>
          <w:rFonts w:ascii="Times New Roman" w:hAnsi="Times New Roman" w:cs="Times New Roman"/>
          <w:sz w:val="24"/>
          <w:szCs w:val="24"/>
          <w:highlight w:val="yellow"/>
        </w:rPr>
        <w:t xml:space="preserve"> (eds.), </w:t>
      </w:r>
      <w:r w:rsidRPr="00A11DED">
        <w:rPr>
          <w:rFonts w:ascii="Times New Roman" w:hAnsi="Times New Roman" w:cs="Times New Roman"/>
          <w:i/>
          <w:sz w:val="24"/>
          <w:szCs w:val="24"/>
          <w:highlight w:val="yellow"/>
        </w:rPr>
        <w:t>Aging, Media and Culture</w:t>
      </w:r>
      <w:r w:rsidRPr="00A11DED">
        <w:rPr>
          <w:rFonts w:ascii="Times New Roman" w:hAnsi="Times New Roman" w:cs="Times New Roman"/>
          <w:sz w:val="24"/>
          <w:szCs w:val="24"/>
          <w:highlight w:val="yellow"/>
        </w:rPr>
        <w:t xml:space="preserve"> (pp. 1-9). Lexington Books.</w:t>
      </w:r>
      <w:r>
        <w:rPr>
          <w:rFonts w:ascii="Times New Roman" w:hAnsi="Times New Roman" w:cs="Times New Roman"/>
          <w:sz w:val="24"/>
          <w:szCs w:val="24"/>
        </w:rPr>
        <w:t xml:space="preserve"> </w:t>
      </w:r>
    </w:p>
    <w:p w14:paraId="21777F6E" w14:textId="0DFF7518" w:rsidR="002E6C3F" w:rsidRPr="00FB66C1" w:rsidRDefault="00A11DED" w:rsidP="00950B25">
      <w:pPr>
        <w:spacing w:before="120" w:after="120"/>
        <w:ind w:left="709" w:hanging="709"/>
        <w:rPr>
          <w:rFonts w:ascii="Times New Roman" w:hAnsi="Times New Roman" w:cs="Times New Roman"/>
          <w:sz w:val="24"/>
          <w:szCs w:val="24"/>
          <w:lang w:val="es-ES"/>
        </w:rPr>
      </w:pPr>
      <w:proofErr w:type="spellStart"/>
      <w:r>
        <w:rPr>
          <w:rFonts w:ascii="Times New Roman" w:hAnsi="Times New Roman" w:cs="Times New Roman"/>
          <w:sz w:val="24"/>
          <w:szCs w:val="24"/>
        </w:rPr>
        <w:t>H</w:t>
      </w:r>
      <w:r w:rsidR="002E6C3F" w:rsidRPr="00950B25">
        <w:rPr>
          <w:rFonts w:ascii="Times New Roman" w:hAnsi="Times New Roman" w:cs="Times New Roman"/>
          <w:sz w:val="24"/>
          <w:szCs w:val="24"/>
        </w:rPr>
        <w:t>onoré</w:t>
      </w:r>
      <w:proofErr w:type="spellEnd"/>
      <w:r w:rsidR="002E6C3F" w:rsidRPr="00950B25">
        <w:rPr>
          <w:rFonts w:ascii="Times New Roman" w:hAnsi="Times New Roman" w:cs="Times New Roman"/>
          <w:sz w:val="24"/>
          <w:szCs w:val="24"/>
        </w:rPr>
        <w:t xml:space="preserve">, C. (2004). </w:t>
      </w:r>
      <w:r w:rsidR="002E6C3F" w:rsidRPr="00950B25">
        <w:rPr>
          <w:rFonts w:ascii="Times New Roman" w:hAnsi="Times New Roman" w:cs="Times New Roman"/>
          <w:i/>
          <w:iCs/>
          <w:sz w:val="24"/>
          <w:szCs w:val="24"/>
        </w:rPr>
        <w:t>In praise of slow: How a worldwide movement is challenging the cult of speed</w:t>
      </w:r>
      <w:r w:rsidR="002E6C3F" w:rsidRPr="00950B25">
        <w:rPr>
          <w:rFonts w:ascii="Times New Roman" w:hAnsi="Times New Roman" w:cs="Times New Roman"/>
          <w:sz w:val="24"/>
          <w:szCs w:val="24"/>
        </w:rPr>
        <w:t xml:space="preserve">. </w:t>
      </w:r>
      <w:r w:rsidR="00D17ADE" w:rsidRPr="00FB66C1">
        <w:rPr>
          <w:rFonts w:ascii="Times New Roman" w:hAnsi="Times New Roman" w:cs="Times New Roman"/>
          <w:sz w:val="24"/>
          <w:szCs w:val="24"/>
          <w:lang w:val="es-ES"/>
        </w:rPr>
        <w:t xml:space="preserve">London: </w:t>
      </w:r>
      <w:proofErr w:type="spellStart"/>
      <w:r w:rsidR="002E6C3F" w:rsidRPr="00FB66C1">
        <w:rPr>
          <w:rFonts w:ascii="Times New Roman" w:hAnsi="Times New Roman" w:cs="Times New Roman"/>
          <w:sz w:val="24"/>
          <w:szCs w:val="24"/>
          <w:lang w:val="es-ES"/>
        </w:rPr>
        <w:t>Orion</w:t>
      </w:r>
      <w:proofErr w:type="spellEnd"/>
      <w:r w:rsidR="002E6C3F" w:rsidRPr="00FB66C1">
        <w:rPr>
          <w:rFonts w:ascii="Times New Roman" w:hAnsi="Times New Roman" w:cs="Times New Roman"/>
          <w:sz w:val="24"/>
          <w:szCs w:val="24"/>
          <w:lang w:val="es-ES"/>
        </w:rPr>
        <w:t>.</w:t>
      </w:r>
    </w:p>
    <w:p w14:paraId="39127977" w14:textId="3BF18530" w:rsidR="00C966AC" w:rsidRPr="00950B25" w:rsidRDefault="00AE0355" w:rsidP="00950B25">
      <w:pPr>
        <w:spacing w:before="120" w:after="120"/>
        <w:ind w:left="709" w:hanging="709"/>
        <w:rPr>
          <w:rFonts w:ascii="Times New Roman" w:hAnsi="Times New Roman" w:cs="Times New Roman"/>
          <w:sz w:val="24"/>
          <w:szCs w:val="24"/>
        </w:rPr>
      </w:pPr>
      <w:r w:rsidRPr="008048CF">
        <w:rPr>
          <w:rFonts w:ascii="Times New Roman" w:hAnsi="Times New Roman" w:cs="Times New Roman"/>
          <w:sz w:val="24"/>
          <w:szCs w:val="24"/>
          <w:lang w:val="es-ES"/>
        </w:rPr>
        <w:t>INE-Instit</w:t>
      </w:r>
      <w:r w:rsidR="00B64FFC" w:rsidRPr="008048CF">
        <w:rPr>
          <w:rFonts w:ascii="Times New Roman" w:hAnsi="Times New Roman" w:cs="Times New Roman"/>
          <w:sz w:val="24"/>
          <w:szCs w:val="24"/>
          <w:lang w:val="es-ES"/>
        </w:rPr>
        <w:t>uto Nacional de Estadís</w:t>
      </w:r>
      <w:r w:rsidR="00B64FFC" w:rsidRPr="00950B25">
        <w:rPr>
          <w:rFonts w:ascii="Times New Roman" w:hAnsi="Times New Roman" w:cs="Times New Roman"/>
          <w:sz w:val="24"/>
          <w:szCs w:val="24"/>
          <w:lang w:val="es-ES"/>
        </w:rPr>
        <w:t>tica (2020</w:t>
      </w:r>
      <w:r w:rsidRPr="00950B25">
        <w:rPr>
          <w:rFonts w:ascii="Times New Roman" w:hAnsi="Times New Roman" w:cs="Times New Roman"/>
          <w:sz w:val="24"/>
          <w:szCs w:val="24"/>
          <w:lang w:val="es-ES"/>
        </w:rPr>
        <w:t xml:space="preserve">0). </w:t>
      </w:r>
      <w:r w:rsidRPr="00950B25">
        <w:rPr>
          <w:rFonts w:ascii="Times New Roman" w:hAnsi="Times New Roman" w:cs="Times New Roman"/>
          <w:i/>
          <w:iCs/>
          <w:sz w:val="24"/>
          <w:szCs w:val="24"/>
          <w:lang w:val="es-ES"/>
        </w:rPr>
        <w:t>Encuesta de Condiciones de Vida 2019.</w:t>
      </w:r>
      <w:r w:rsidRPr="00950B25">
        <w:rPr>
          <w:rFonts w:ascii="Times New Roman" w:hAnsi="Times New Roman" w:cs="Times New Roman"/>
          <w:sz w:val="24"/>
          <w:szCs w:val="24"/>
          <w:lang w:val="es-ES"/>
        </w:rPr>
        <w:t xml:space="preserve"> </w:t>
      </w:r>
      <w:r w:rsidRPr="00950B25">
        <w:rPr>
          <w:rFonts w:ascii="Times New Roman" w:hAnsi="Times New Roman" w:cs="Times New Roman"/>
          <w:sz w:val="24"/>
          <w:szCs w:val="24"/>
        </w:rPr>
        <w:t xml:space="preserve">INE. </w:t>
      </w:r>
      <w:hyperlink r:id="rId43" w:history="1">
        <w:r w:rsidR="00B64FFC" w:rsidRPr="00950B25">
          <w:rPr>
            <w:rStyle w:val="Hipervnculo"/>
            <w:rFonts w:ascii="Times New Roman" w:hAnsi="Times New Roman" w:cs="Times New Roman"/>
            <w:sz w:val="24"/>
            <w:szCs w:val="24"/>
          </w:rPr>
          <w:t>https://bit.ly/3ryn62L</w:t>
        </w:r>
      </w:hyperlink>
      <w:r w:rsidR="00B64FFC" w:rsidRPr="00950B25">
        <w:rPr>
          <w:rFonts w:ascii="Times New Roman" w:hAnsi="Times New Roman" w:cs="Times New Roman"/>
          <w:sz w:val="24"/>
          <w:szCs w:val="24"/>
        </w:rPr>
        <w:t xml:space="preserve"> </w:t>
      </w:r>
    </w:p>
    <w:p w14:paraId="3930E450" w14:textId="3491B023" w:rsidR="00C966AC" w:rsidRPr="00950B25" w:rsidRDefault="00AE0355" w:rsidP="00950B25">
      <w:pPr>
        <w:spacing w:before="120" w:after="120"/>
        <w:ind w:left="709" w:hanging="709"/>
        <w:rPr>
          <w:rFonts w:ascii="Times New Roman" w:hAnsi="Times New Roman" w:cs="Times New Roman"/>
          <w:sz w:val="24"/>
          <w:szCs w:val="24"/>
          <w:lang w:val="en-US"/>
        </w:rPr>
      </w:pPr>
      <w:r w:rsidRPr="00950B25">
        <w:rPr>
          <w:rFonts w:ascii="Times New Roman" w:hAnsi="Times New Roman" w:cs="Times New Roman"/>
          <w:sz w:val="24"/>
          <w:szCs w:val="24"/>
        </w:rPr>
        <w:t xml:space="preserve">Jenkins, H. (2008). </w:t>
      </w:r>
      <w:r w:rsidRPr="00950B25">
        <w:rPr>
          <w:rFonts w:ascii="Times New Roman" w:hAnsi="Times New Roman" w:cs="Times New Roman"/>
          <w:i/>
          <w:iCs/>
          <w:sz w:val="24"/>
          <w:szCs w:val="24"/>
        </w:rPr>
        <w:t>Convergence culture. Where old and new media collide</w:t>
      </w:r>
      <w:r w:rsidRPr="00950B25">
        <w:rPr>
          <w:rFonts w:ascii="Times New Roman" w:hAnsi="Times New Roman" w:cs="Times New Roman"/>
          <w:sz w:val="24"/>
          <w:szCs w:val="24"/>
        </w:rPr>
        <w:t xml:space="preserve">. </w:t>
      </w:r>
      <w:r w:rsidR="00D17ADE" w:rsidRPr="00950B25">
        <w:rPr>
          <w:rFonts w:ascii="Times New Roman" w:hAnsi="Times New Roman" w:cs="Times New Roman"/>
          <w:sz w:val="24"/>
          <w:szCs w:val="24"/>
          <w:lang w:val="en-US"/>
        </w:rPr>
        <w:t>New York, NY: New York University Press</w:t>
      </w:r>
      <w:r w:rsidRPr="00950B25">
        <w:rPr>
          <w:rFonts w:ascii="Times New Roman" w:hAnsi="Times New Roman" w:cs="Times New Roman"/>
          <w:sz w:val="24"/>
          <w:szCs w:val="24"/>
          <w:lang w:val="en-US"/>
        </w:rPr>
        <w:t>.</w:t>
      </w:r>
    </w:p>
    <w:p w14:paraId="02B6F112" w14:textId="6C14E88A" w:rsidR="00670139" w:rsidRPr="00113462" w:rsidRDefault="00670139" w:rsidP="002E64F8">
      <w:pPr>
        <w:spacing w:before="120" w:after="120"/>
        <w:ind w:left="709" w:hanging="709"/>
        <w:rPr>
          <w:rFonts w:ascii="Times New Roman" w:hAnsi="Times New Roman" w:cs="Times New Roman"/>
          <w:sz w:val="24"/>
          <w:szCs w:val="24"/>
          <w:highlight w:val="yellow"/>
          <w:lang w:val="es-ES"/>
        </w:rPr>
      </w:pPr>
      <w:r w:rsidRPr="00113462">
        <w:rPr>
          <w:rFonts w:ascii="Times New Roman" w:hAnsi="Times New Roman" w:cs="Times New Roman"/>
          <w:sz w:val="24"/>
          <w:szCs w:val="24"/>
          <w:highlight w:val="yellow"/>
          <w:lang w:val="en-US"/>
        </w:rPr>
        <w:lastRenderedPageBreak/>
        <w:t xml:space="preserve">Jiménez-Sánchez, M., </w:t>
      </w:r>
      <w:proofErr w:type="spellStart"/>
      <w:r w:rsidRPr="00113462">
        <w:rPr>
          <w:rFonts w:ascii="Times New Roman" w:hAnsi="Times New Roman" w:cs="Times New Roman"/>
          <w:sz w:val="24"/>
          <w:szCs w:val="24"/>
          <w:highlight w:val="yellow"/>
          <w:lang w:val="en-US"/>
        </w:rPr>
        <w:t>Álvarez</w:t>
      </w:r>
      <w:proofErr w:type="spellEnd"/>
      <w:r w:rsidR="00E25AD7" w:rsidRPr="00113462">
        <w:rPr>
          <w:rFonts w:ascii="Times New Roman" w:hAnsi="Times New Roman" w:cs="Times New Roman"/>
          <w:sz w:val="24"/>
          <w:szCs w:val="24"/>
          <w:highlight w:val="yellow"/>
          <w:lang w:val="en-US"/>
        </w:rPr>
        <w:t>-</w:t>
      </w:r>
      <w:r w:rsidRPr="00113462">
        <w:rPr>
          <w:rFonts w:ascii="Times New Roman" w:hAnsi="Times New Roman" w:cs="Times New Roman"/>
          <w:sz w:val="24"/>
          <w:szCs w:val="24"/>
          <w:highlight w:val="yellow"/>
          <w:lang w:val="en-US"/>
        </w:rPr>
        <w:t xml:space="preserve">Pérez, R. &amp; </w:t>
      </w:r>
      <w:proofErr w:type="spellStart"/>
      <w:r w:rsidRPr="00113462">
        <w:rPr>
          <w:rFonts w:ascii="Times New Roman" w:hAnsi="Times New Roman" w:cs="Times New Roman"/>
          <w:sz w:val="24"/>
          <w:szCs w:val="24"/>
          <w:highlight w:val="yellow"/>
          <w:lang w:val="en-US"/>
        </w:rPr>
        <w:t>Betancor</w:t>
      </w:r>
      <w:r w:rsidR="00E25AD7" w:rsidRPr="00113462">
        <w:rPr>
          <w:rFonts w:ascii="Times New Roman" w:hAnsi="Times New Roman" w:cs="Times New Roman"/>
          <w:sz w:val="24"/>
          <w:szCs w:val="24"/>
          <w:highlight w:val="yellow"/>
          <w:lang w:val="en-US"/>
        </w:rPr>
        <w:t>-</w:t>
      </w:r>
      <w:r w:rsidRPr="00113462">
        <w:rPr>
          <w:rFonts w:ascii="Times New Roman" w:hAnsi="Times New Roman" w:cs="Times New Roman"/>
          <w:sz w:val="24"/>
          <w:szCs w:val="24"/>
          <w:highlight w:val="yellow"/>
          <w:lang w:val="en-US"/>
        </w:rPr>
        <w:t>Nuez</w:t>
      </w:r>
      <w:proofErr w:type="spellEnd"/>
      <w:r w:rsidRPr="00113462">
        <w:rPr>
          <w:rFonts w:ascii="Times New Roman" w:hAnsi="Times New Roman" w:cs="Times New Roman"/>
          <w:sz w:val="24"/>
          <w:szCs w:val="24"/>
          <w:highlight w:val="yellow"/>
          <w:lang w:val="en-US"/>
        </w:rPr>
        <w:t xml:space="preserve">, G. (2020). </w:t>
      </w:r>
      <w:r w:rsidR="002E64F8" w:rsidRPr="00113462">
        <w:rPr>
          <w:rFonts w:ascii="Times New Roman" w:hAnsi="Times New Roman" w:cs="Times New Roman"/>
          <w:sz w:val="24"/>
          <w:szCs w:val="24"/>
          <w:highlight w:val="yellow"/>
          <w:lang w:val="es-ES"/>
        </w:rPr>
        <w:t xml:space="preserve">Construyendo una voz propia: las movilizaciones de pensionistas en </w:t>
      </w:r>
      <w:proofErr w:type="spellStart"/>
      <w:r w:rsidR="002E64F8" w:rsidRPr="00113462">
        <w:rPr>
          <w:rFonts w:ascii="Times New Roman" w:hAnsi="Times New Roman" w:cs="Times New Roman"/>
          <w:sz w:val="24"/>
          <w:szCs w:val="24"/>
          <w:highlight w:val="yellow"/>
          <w:lang w:val="es-ES"/>
        </w:rPr>
        <w:t>españa</w:t>
      </w:r>
      <w:proofErr w:type="spellEnd"/>
      <w:r w:rsidR="002E64F8" w:rsidRPr="00113462">
        <w:rPr>
          <w:rFonts w:ascii="Times New Roman" w:hAnsi="Times New Roman" w:cs="Times New Roman"/>
          <w:sz w:val="24"/>
          <w:szCs w:val="24"/>
          <w:highlight w:val="yellow"/>
          <w:lang w:val="es-ES"/>
        </w:rPr>
        <w:t xml:space="preserve"> en 2018. In A. Álvarez-Benavides; </w:t>
      </w:r>
      <w:r w:rsidR="008A5744" w:rsidRPr="00113462">
        <w:rPr>
          <w:rFonts w:ascii="Times New Roman" w:hAnsi="Times New Roman" w:cs="Times New Roman"/>
          <w:sz w:val="24"/>
          <w:szCs w:val="24"/>
          <w:highlight w:val="yellow"/>
          <w:lang w:val="es-ES"/>
        </w:rPr>
        <w:t>F.</w:t>
      </w:r>
      <w:r w:rsidR="002E64F8" w:rsidRPr="00113462">
        <w:rPr>
          <w:rFonts w:ascii="Times New Roman" w:hAnsi="Times New Roman" w:cs="Times New Roman"/>
          <w:sz w:val="24"/>
          <w:szCs w:val="24"/>
          <w:highlight w:val="yellow"/>
          <w:lang w:val="es-ES"/>
        </w:rPr>
        <w:t xml:space="preserve"> Fernández-Trujillo</w:t>
      </w:r>
      <w:r w:rsidR="008A5744" w:rsidRPr="00113462">
        <w:rPr>
          <w:rFonts w:ascii="Times New Roman" w:hAnsi="Times New Roman" w:cs="Times New Roman"/>
          <w:sz w:val="24"/>
          <w:szCs w:val="24"/>
          <w:highlight w:val="yellow"/>
          <w:lang w:val="es-ES"/>
        </w:rPr>
        <w:t xml:space="preserve">; A. </w:t>
      </w:r>
      <w:proofErr w:type="spellStart"/>
      <w:r w:rsidR="002E64F8" w:rsidRPr="00113462">
        <w:rPr>
          <w:rFonts w:ascii="Times New Roman" w:hAnsi="Times New Roman" w:cs="Times New Roman"/>
          <w:sz w:val="24"/>
          <w:szCs w:val="24"/>
          <w:highlight w:val="yellow"/>
          <w:lang w:val="es-ES"/>
        </w:rPr>
        <w:t>Sribman</w:t>
      </w:r>
      <w:proofErr w:type="spellEnd"/>
      <w:r w:rsidR="002E64F8" w:rsidRPr="00113462">
        <w:rPr>
          <w:rFonts w:ascii="Times New Roman" w:hAnsi="Times New Roman" w:cs="Times New Roman"/>
          <w:sz w:val="24"/>
          <w:szCs w:val="24"/>
          <w:highlight w:val="yellow"/>
          <w:lang w:val="es-ES"/>
        </w:rPr>
        <w:t xml:space="preserve"> </w:t>
      </w:r>
      <w:proofErr w:type="spellStart"/>
      <w:r w:rsidR="002E64F8" w:rsidRPr="00113462">
        <w:rPr>
          <w:rFonts w:ascii="Times New Roman" w:hAnsi="Times New Roman" w:cs="Times New Roman"/>
          <w:sz w:val="24"/>
          <w:szCs w:val="24"/>
          <w:highlight w:val="yellow"/>
          <w:lang w:val="es-ES"/>
        </w:rPr>
        <w:t>Mittelman</w:t>
      </w:r>
      <w:proofErr w:type="spellEnd"/>
      <w:r w:rsidR="002E64F8" w:rsidRPr="00113462">
        <w:rPr>
          <w:rFonts w:ascii="Times New Roman" w:hAnsi="Times New Roman" w:cs="Times New Roman"/>
          <w:sz w:val="24"/>
          <w:szCs w:val="24"/>
          <w:highlight w:val="yellow"/>
          <w:lang w:val="es-ES"/>
        </w:rPr>
        <w:t xml:space="preserve"> </w:t>
      </w:r>
      <w:r w:rsidR="008A5744" w:rsidRPr="00113462">
        <w:rPr>
          <w:rFonts w:ascii="Times New Roman" w:hAnsi="Times New Roman" w:cs="Times New Roman"/>
          <w:sz w:val="24"/>
          <w:szCs w:val="24"/>
          <w:highlight w:val="yellow"/>
          <w:lang w:val="es-ES"/>
        </w:rPr>
        <w:t>&amp; A.</w:t>
      </w:r>
      <w:r w:rsidR="002E64F8" w:rsidRPr="00113462">
        <w:rPr>
          <w:rFonts w:ascii="Times New Roman" w:hAnsi="Times New Roman" w:cs="Times New Roman"/>
          <w:sz w:val="24"/>
          <w:szCs w:val="24"/>
          <w:highlight w:val="yellow"/>
          <w:lang w:val="es-ES"/>
        </w:rPr>
        <w:t xml:space="preserve"> Eric Castillo </w:t>
      </w:r>
      <w:proofErr w:type="spellStart"/>
      <w:r w:rsidR="002E64F8" w:rsidRPr="00113462">
        <w:rPr>
          <w:rFonts w:ascii="Times New Roman" w:hAnsi="Times New Roman" w:cs="Times New Roman"/>
          <w:sz w:val="24"/>
          <w:szCs w:val="24"/>
          <w:highlight w:val="yellow"/>
          <w:lang w:val="es-ES"/>
        </w:rPr>
        <w:t>Patton</w:t>
      </w:r>
      <w:proofErr w:type="spellEnd"/>
      <w:r w:rsidR="008A5744" w:rsidRPr="00113462">
        <w:rPr>
          <w:rFonts w:ascii="Times New Roman" w:hAnsi="Times New Roman" w:cs="Times New Roman"/>
          <w:sz w:val="24"/>
          <w:szCs w:val="24"/>
          <w:highlight w:val="yellow"/>
          <w:lang w:val="es-ES"/>
        </w:rPr>
        <w:t xml:space="preserve">, </w:t>
      </w:r>
      <w:r w:rsidR="008A5744" w:rsidRPr="00113462">
        <w:rPr>
          <w:rFonts w:ascii="Times New Roman" w:hAnsi="Times New Roman" w:cs="Times New Roman"/>
          <w:i/>
          <w:sz w:val="24"/>
          <w:szCs w:val="24"/>
          <w:highlight w:val="yellow"/>
          <w:lang w:val="es-ES"/>
        </w:rPr>
        <w:t>Acción colectiva, movilización y resistencias en el siglo XXI</w:t>
      </w:r>
      <w:r w:rsidR="008A5744" w:rsidRPr="00113462">
        <w:rPr>
          <w:rFonts w:ascii="Times New Roman" w:hAnsi="Times New Roman" w:cs="Times New Roman"/>
          <w:sz w:val="24"/>
          <w:szCs w:val="24"/>
          <w:highlight w:val="yellow"/>
          <w:lang w:val="es-ES"/>
        </w:rPr>
        <w:t xml:space="preserve"> (pp. 109-124). Fundación </w:t>
      </w:r>
      <w:proofErr w:type="spellStart"/>
      <w:r w:rsidR="008A5744" w:rsidRPr="00113462">
        <w:rPr>
          <w:rFonts w:ascii="Times New Roman" w:hAnsi="Times New Roman" w:cs="Times New Roman"/>
          <w:sz w:val="24"/>
          <w:szCs w:val="24"/>
          <w:highlight w:val="yellow"/>
          <w:lang w:val="es-ES"/>
        </w:rPr>
        <w:t>Betiko</w:t>
      </w:r>
      <w:proofErr w:type="spellEnd"/>
      <w:r w:rsidR="008A5744" w:rsidRPr="00113462">
        <w:rPr>
          <w:rFonts w:ascii="Times New Roman" w:hAnsi="Times New Roman" w:cs="Times New Roman"/>
          <w:sz w:val="24"/>
          <w:szCs w:val="24"/>
          <w:highlight w:val="yellow"/>
          <w:lang w:val="es-ES"/>
        </w:rPr>
        <w:t>.</w:t>
      </w:r>
    </w:p>
    <w:p w14:paraId="278AB7E7" w14:textId="38B814CE" w:rsidR="00E25AD7" w:rsidRPr="00270AC9" w:rsidRDefault="00E25AD7" w:rsidP="002E64F8">
      <w:pPr>
        <w:spacing w:before="120" w:after="120"/>
        <w:ind w:left="709" w:hanging="709"/>
        <w:rPr>
          <w:rFonts w:ascii="Times New Roman" w:hAnsi="Times New Roman" w:cs="Times New Roman"/>
          <w:sz w:val="24"/>
          <w:szCs w:val="24"/>
          <w:lang w:val="es-ES"/>
        </w:rPr>
      </w:pPr>
      <w:r w:rsidRPr="00113462">
        <w:rPr>
          <w:rFonts w:ascii="Times New Roman" w:hAnsi="Times New Roman" w:cs="Times New Roman"/>
          <w:sz w:val="24"/>
          <w:szCs w:val="24"/>
          <w:highlight w:val="yellow"/>
          <w:lang w:val="es-ES"/>
        </w:rPr>
        <w:t xml:space="preserve">Jiménez-Sánchez, M., Álvarez-Pérez, R., &amp; </w:t>
      </w:r>
      <w:proofErr w:type="spellStart"/>
      <w:r w:rsidRPr="00113462">
        <w:rPr>
          <w:rFonts w:ascii="Times New Roman" w:hAnsi="Times New Roman" w:cs="Times New Roman"/>
          <w:sz w:val="24"/>
          <w:szCs w:val="24"/>
          <w:highlight w:val="yellow"/>
          <w:lang w:val="es-ES"/>
        </w:rPr>
        <w:t>Betancor</w:t>
      </w:r>
      <w:proofErr w:type="spellEnd"/>
      <w:r w:rsidRPr="00113462">
        <w:rPr>
          <w:rFonts w:ascii="Times New Roman" w:hAnsi="Times New Roman" w:cs="Times New Roman"/>
          <w:sz w:val="24"/>
          <w:szCs w:val="24"/>
          <w:highlight w:val="yellow"/>
          <w:lang w:val="es-ES"/>
        </w:rPr>
        <w:t xml:space="preserve">-Nuez, G. (2021). La movilización de los pensionistas en España como proceso de construcción y aprendizaje de una nueva identidad colectiva. </w:t>
      </w:r>
      <w:proofErr w:type="spellStart"/>
      <w:r w:rsidRPr="00113462">
        <w:rPr>
          <w:rFonts w:ascii="Times New Roman" w:hAnsi="Times New Roman" w:cs="Times New Roman"/>
          <w:i/>
          <w:sz w:val="24"/>
          <w:szCs w:val="24"/>
          <w:highlight w:val="yellow"/>
          <w:lang w:val="es-ES"/>
        </w:rPr>
        <w:t>Empiria</w:t>
      </w:r>
      <w:proofErr w:type="spellEnd"/>
      <w:r w:rsidRPr="00113462">
        <w:rPr>
          <w:rFonts w:ascii="Times New Roman" w:hAnsi="Times New Roman" w:cs="Times New Roman"/>
          <w:i/>
          <w:sz w:val="24"/>
          <w:szCs w:val="24"/>
          <w:highlight w:val="yellow"/>
          <w:lang w:val="es-ES"/>
        </w:rPr>
        <w:t>. Revista de metodología de Ciencias Sociales, 52</w:t>
      </w:r>
      <w:r w:rsidRPr="00113462">
        <w:rPr>
          <w:rFonts w:ascii="Times New Roman" w:hAnsi="Times New Roman" w:cs="Times New Roman"/>
          <w:sz w:val="24"/>
          <w:szCs w:val="24"/>
          <w:highlight w:val="yellow"/>
          <w:lang w:val="es-ES"/>
        </w:rPr>
        <w:t xml:space="preserve">, 97-124. </w:t>
      </w:r>
      <w:hyperlink r:id="rId44" w:history="1">
        <w:r w:rsidRPr="00113462">
          <w:rPr>
            <w:rStyle w:val="Hipervnculo"/>
            <w:rFonts w:ascii="Times New Roman" w:hAnsi="Times New Roman" w:cs="Times New Roman"/>
            <w:sz w:val="24"/>
            <w:szCs w:val="24"/>
            <w:highlight w:val="yellow"/>
            <w:lang w:val="es-ES"/>
          </w:rPr>
          <w:t>https://doi.org/10.5944/empiria.52.2021.31366</w:t>
        </w:r>
      </w:hyperlink>
      <w:r w:rsidRPr="00270AC9">
        <w:rPr>
          <w:rFonts w:ascii="Times New Roman" w:hAnsi="Times New Roman" w:cs="Times New Roman"/>
          <w:sz w:val="24"/>
          <w:szCs w:val="24"/>
          <w:lang w:val="es-ES"/>
        </w:rPr>
        <w:t xml:space="preserve"> </w:t>
      </w:r>
    </w:p>
    <w:p w14:paraId="3C7FAACF" w14:textId="7C206B07" w:rsidR="00C966AC" w:rsidRPr="00FB66C1" w:rsidRDefault="00AE0355" w:rsidP="00950B25">
      <w:pPr>
        <w:spacing w:before="120" w:after="120"/>
        <w:ind w:left="709" w:hanging="709"/>
        <w:rPr>
          <w:rFonts w:ascii="Times New Roman" w:hAnsi="Times New Roman" w:cs="Times New Roman"/>
          <w:sz w:val="24"/>
          <w:szCs w:val="24"/>
          <w:lang w:val="es-ES"/>
        </w:rPr>
      </w:pPr>
      <w:proofErr w:type="spellStart"/>
      <w:r w:rsidRPr="00270AC9">
        <w:rPr>
          <w:rFonts w:ascii="Times New Roman" w:hAnsi="Times New Roman" w:cs="Times New Roman"/>
          <w:sz w:val="24"/>
          <w:szCs w:val="24"/>
          <w:lang w:val="es-ES"/>
        </w:rPr>
        <w:t>Justel</w:t>
      </w:r>
      <w:proofErr w:type="spellEnd"/>
      <w:r w:rsidRPr="00270AC9">
        <w:rPr>
          <w:rFonts w:ascii="Times New Roman" w:hAnsi="Times New Roman" w:cs="Times New Roman"/>
          <w:sz w:val="24"/>
          <w:szCs w:val="24"/>
          <w:lang w:val="es-ES"/>
        </w:rPr>
        <w:t xml:space="preserve">, M. (1992). Edad y cultura política. </w:t>
      </w:r>
      <w:r w:rsidRPr="00FB66C1">
        <w:rPr>
          <w:rFonts w:ascii="Times New Roman" w:hAnsi="Times New Roman" w:cs="Times New Roman"/>
          <w:i/>
          <w:iCs/>
          <w:sz w:val="24"/>
          <w:szCs w:val="24"/>
          <w:lang w:val="es-ES"/>
        </w:rPr>
        <w:t>REIS</w:t>
      </w:r>
      <w:r w:rsidRPr="00FB66C1">
        <w:rPr>
          <w:rFonts w:ascii="Times New Roman" w:hAnsi="Times New Roman" w:cs="Times New Roman"/>
          <w:sz w:val="24"/>
          <w:szCs w:val="24"/>
          <w:lang w:val="es-ES"/>
        </w:rPr>
        <w:t xml:space="preserve">, 58, 57-96. </w:t>
      </w:r>
      <w:hyperlink r:id="rId45">
        <w:r w:rsidRPr="00FB66C1">
          <w:rPr>
            <w:rFonts w:ascii="Times New Roman" w:hAnsi="Times New Roman" w:cs="Times New Roman"/>
            <w:sz w:val="24"/>
            <w:szCs w:val="24"/>
            <w:u w:val="single"/>
            <w:lang w:val="es-ES"/>
          </w:rPr>
          <w:t>https://doi.org/10.2307/40184101</w:t>
        </w:r>
      </w:hyperlink>
      <w:r w:rsidR="00A42AC5" w:rsidRPr="00FB66C1">
        <w:rPr>
          <w:rFonts w:ascii="Times New Roman" w:hAnsi="Times New Roman" w:cs="Times New Roman"/>
          <w:sz w:val="24"/>
          <w:szCs w:val="24"/>
          <w:u w:val="single"/>
          <w:lang w:val="es-ES"/>
        </w:rPr>
        <w:t xml:space="preserve"> </w:t>
      </w:r>
      <w:r w:rsidRPr="00FB66C1">
        <w:rPr>
          <w:rFonts w:ascii="Times New Roman" w:hAnsi="Times New Roman" w:cs="Times New Roman"/>
          <w:sz w:val="24"/>
          <w:szCs w:val="24"/>
          <w:lang w:val="es-ES"/>
        </w:rPr>
        <w:t xml:space="preserve"> </w:t>
      </w:r>
    </w:p>
    <w:p w14:paraId="1003380E" w14:textId="589FE111" w:rsidR="003E53DC" w:rsidRDefault="003E53DC" w:rsidP="00950B25">
      <w:pPr>
        <w:spacing w:before="120" w:after="120"/>
        <w:ind w:left="709" w:hanging="709"/>
        <w:rPr>
          <w:rFonts w:ascii="Times New Roman" w:hAnsi="Times New Roman" w:cs="Times New Roman"/>
          <w:sz w:val="24"/>
          <w:szCs w:val="24"/>
          <w:lang w:val="en-US"/>
        </w:rPr>
      </w:pPr>
      <w:proofErr w:type="spellStart"/>
      <w:r w:rsidRPr="00FB66C1">
        <w:rPr>
          <w:rFonts w:ascii="Times New Roman" w:hAnsi="Times New Roman" w:cs="Times New Roman"/>
          <w:sz w:val="24"/>
          <w:szCs w:val="24"/>
          <w:highlight w:val="yellow"/>
          <w:lang w:val="es-ES"/>
        </w:rPr>
        <w:t>Kaun</w:t>
      </w:r>
      <w:proofErr w:type="spellEnd"/>
      <w:r w:rsidRPr="00FB66C1">
        <w:rPr>
          <w:rFonts w:ascii="Times New Roman" w:hAnsi="Times New Roman" w:cs="Times New Roman"/>
          <w:sz w:val="24"/>
          <w:szCs w:val="24"/>
          <w:highlight w:val="yellow"/>
          <w:lang w:val="es-ES"/>
        </w:rPr>
        <w:t xml:space="preserve">, A., &amp; </w:t>
      </w:r>
      <w:proofErr w:type="spellStart"/>
      <w:r w:rsidRPr="00FB66C1">
        <w:rPr>
          <w:rFonts w:ascii="Times New Roman" w:hAnsi="Times New Roman" w:cs="Times New Roman"/>
          <w:sz w:val="24"/>
          <w:szCs w:val="24"/>
          <w:highlight w:val="yellow"/>
          <w:lang w:val="es-ES"/>
        </w:rPr>
        <w:t>Treré</w:t>
      </w:r>
      <w:proofErr w:type="spellEnd"/>
      <w:r w:rsidRPr="00FB66C1">
        <w:rPr>
          <w:rFonts w:ascii="Times New Roman" w:hAnsi="Times New Roman" w:cs="Times New Roman"/>
          <w:sz w:val="24"/>
          <w:szCs w:val="24"/>
          <w:highlight w:val="yellow"/>
          <w:lang w:val="es-ES"/>
        </w:rPr>
        <w:t xml:space="preserve">, E. (2020). </w:t>
      </w:r>
      <w:r w:rsidRPr="003E53DC">
        <w:rPr>
          <w:rFonts w:ascii="Times New Roman" w:hAnsi="Times New Roman" w:cs="Times New Roman"/>
          <w:sz w:val="24"/>
          <w:szCs w:val="24"/>
          <w:highlight w:val="yellow"/>
          <w:lang w:val="en-US"/>
        </w:rPr>
        <w:t xml:space="preserve">Repression, resistance and lifestyle: charting (dis) connection and activism in times of accelerated capitalism. </w:t>
      </w:r>
      <w:r w:rsidRPr="003E53DC">
        <w:rPr>
          <w:rFonts w:ascii="Times New Roman" w:hAnsi="Times New Roman" w:cs="Times New Roman"/>
          <w:i/>
          <w:sz w:val="24"/>
          <w:szCs w:val="24"/>
          <w:highlight w:val="yellow"/>
          <w:lang w:val="en-US"/>
        </w:rPr>
        <w:t>Social Movement Studies, 19</w:t>
      </w:r>
      <w:r w:rsidRPr="003E53DC">
        <w:rPr>
          <w:rFonts w:ascii="Times New Roman" w:hAnsi="Times New Roman" w:cs="Times New Roman"/>
          <w:sz w:val="24"/>
          <w:szCs w:val="24"/>
          <w:highlight w:val="yellow"/>
          <w:lang w:val="en-US"/>
        </w:rPr>
        <w:t xml:space="preserve">(5-6), 697-715. </w:t>
      </w:r>
      <w:hyperlink r:id="rId46" w:history="1">
        <w:r w:rsidRPr="003E53DC">
          <w:rPr>
            <w:rStyle w:val="Hipervnculo"/>
            <w:rFonts w:ascii="Times New Roman" w:hAnsi="Times New Roman" w:cs="Times New Roman"/>
            <w:sz w:val="24"/>
            <w:szCs w:val="24"/>
            <w:highlight w:val="yellow"/>
            <w:lang w:val="en-US"/>
          </w:rPr>
          <w:t>https://doi.org/10.1080/14742837.2018.1555752</w:t>
        </w:r>
      </w:hyperlink>
    </w:p>
    <w:p w14:paraId="304E0627" w14:textId="6E3D952F" w:rsidR="00AC7B9D" w:rsidRDefault="00AC7B9D" w:rsidP="00950B25">
      <w:pPr>
        <w:spacing w:before="120" w:after="120"/>
        <w:ind w:left="709" w:hanging="709"/>
        <w:rPr>
          <w:rFonts w:ascii="Times New Roman" w:hAnsi="Times New Roman" w:cs="Times New Roman"/>
          <w:sz w:val="24"/>
          <w:szCs w:val="24"/>
        </w:rPr>
      </w:pPr>
      <w:r w:rsidRPr="00AC7B9D">
        <w:rPr>
          <w:rFonts w:ascii="Times New Roman" w:hAnsi="Times New Roman" w:cs="Times New Roman"/>
          <w:sz w:val="24"/>
          <w:szCs w:val="24"/>
          <w:highlight w:val="yellow"/>
        </w:rPr>
        <w:t xml:space="preserve">Leech, N.L., &amp; </w:t>
      </w:r>
      <w:proofErr w:type="spellStart"/>
      <w:r w:rsidRPr="00AC7B9D">
        <w:rPr>
          <w:rFonts w:ascii="Times New Roman" w:hAnsi="Times New Roman" w:cs="Times New Roman"/>
          <w:sz w:val="24"/>
          <w:szCs w:val="24"/>
          <w:highlight w:val="yellow"/>
        </w:rPr>
        <w:t>Onwuegbuzie</w:t>
      </w:r>
      <w:proofErr w:type="spellEnd"/>
      <w:r w:rsidRPr="00AC7B9D">
        <w:rPr>
          <w:rFonts w:ascii="Times New Roman" w:hAnsi="Times New Roman" w:cs="Times New Roman"/>
          <w:sz w:val="24"/>
          <w:szCs w:val="24"/>
          <w:highlight w:val="yellow"/>
        </w:rPr>
        <w:t xml:space="preserve">, A.J. (2011). Beyond constant comparison qualitative data analysis: Using </w:t>
      </w:r>
      <w:proofErr w:type="spellStart"/>
      <w:r w:rsidRPr="00AC7B9D">
        <w:rPr>
          <w:rFonts w:ascii="Times New Roman" w:hAnsi="Times New Roman" w:cs="Times New Roman"/>
          <w:sz w:val="24"/>
          <w:szCs w:val="24"/>
          <w:highlight w:val="yellow"/>
        </w:rPr>
        <w:t>NVivo</w:t>
      </w:r>
      <w:proofErr w:type="spellEnd"/>
      <w:r w:rsidRPr="00AC7B9D">
        <w:rPr>
          <w:rFonts w:ascii="Times New Roman" w:hAnsi="Times New Roman" w:cs="Times New Roman"/>
          <w:sz w:val="24"/>
          <w:szCs w:val="24"/>
          <w:highlight w:val="yellow"/>
        </w:rPr>
        <w:t xml:space="preserve">. </w:t>
      </w:r>
      <w:r w:rsidRPr="00AC7B9D">
        <w:rPr>
          <w:rFonts w:ascii="Times New Roman" w:hAnsi="Times New Roman" w:cs="Times New Roman"/>
          <w:i/>
          <w:sz w:val="24"/>
          <w:szCs w:val="24"/>
          <w:highlight w:val="yellow"/>
        </w:rPr>
        <w:t>School Psychology Quarterly, 26</w:t>
      </w:r>
      <w:r w:rsidRPr="00AC7B9D">
        <w:rPr>
          <w:rFonts w:ascii="Times New Roman" w:hAnsi="Times New Roman" w:cs="Times New Roman"/>
          <w:sz w:val="24"/>
          <w:szCs w:val="24"/>
          <w:highlight w:val="yellow"/>
        </w:rPr>
        <w:t xml:space="preserve">(1), 70-84. </w:t>
      </w:r>
      <w:hyperlink r:id="rId47" w:history="1">
        <w:r w:rsidRPr="00AC7B9D">
          <w:rPr>
            <w:rStyle w:val="Hipervnculo"/>
            <w:rFonts w:ascii="Times New Roman" w:hAnsi="Times New Roman" w:cs="Times New Roman"/>
            <w:sz w:val="24"/>
            <w:szCs w:val="24"/>
            <w:highlight w:val="yellow"/>
          </w:rPr>
          <w:t>https://psycnet.apa.org/doi/10.1037/a0022711</w:t>
        </w:r>
      </w:hyperlink>
    </w:p>
    <w:p w14:paraId="406F0AC3" w14:textId="44741472" w:rsidR="00C966AC" w:rsidRPr="00950B25" w:rsidRDefault="00AE0355"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rPr>
        <w:t xml:space="preserve">Levy, B.R. (2017). Age-stereotype paradox: Opportunity for social change. </w:t>
      </w:r>
      <w:r w:rsidRPr="00950B25">
        <w:rPr>
          <w:rFonts w:ascii="Times New Roman" w:hAnsi="Times New Roman" w:cs="Times New Roman"/>
          <w:i/>
          <w:iCs/>
          <w:sz w:val="24"/>
          <w:szCs w:val="24"/>
        </w:rPr>
        <w:t>The Gerontologist</w:t>
      </w:r>
      <w:r w:rsidRPr="00950B25">
        <w:rPr>
          <w:rFonts w:ascii="Times New Roman" w:hAnsi="Times New Roman" w:cs="Times New Roman"/>
          <w:sz w:val="24"/>
          <w:szCs w:val="24"/>
        </w:rPr>
        <w:t>,</w:t>
      </w:r>
      <w:r w:rsidR="00A42AC5" w:rsidRPr="00950B25">
        <w:rPr>
          <w:rFonts w:ascii="Times New Roman" w:hAnsi="Times New Roman" w:cs="Times New Roman"/>
          <w:sz w:val="24"/>
          <w:szCs w:val="24"/>
        </w:rPr>
        <w:t xml:space="preserve"> </w:t>
      </w:r>
      <w:r w:rsidRPr="00950B25">
        <w:rPr>
          <w:rFonts w:ascii="Times New Roman" w:hAnsi="Times New Roman" w:cs="Times New Roman"/>
          <w:i/>
          <w:sz w:val="24"/>
          <w:szCs w:val="24"/>
        </w:rPr>
        <w:t>57</w:t>
      </w:r>
      <w:r w:rsidRPr="00950B25">
        <w:rPr>
          <w:rFonts w:ascii="Times New Roman" w:hAnsi="Times New Roman" w:cs="Times New Roman"/>
          <w:sz w:val="24"/>
          <w:szCs w:val="24"/>
        </w:rPr>
        <w:t xml:space="preserve">, 118-126. </w:t>
      </w:r>
      <w:hyperlink r:id="rId48" w:history="1">
        <w:r w:rsidR="00422492" w:rsidRPr="00950B25">
          <w:rPr>
            <w:rStyle w:val="Hipervnculo"/>
            <w:rFonts w:ascii="Times New Roman" w:hAnsi="Times New Roman" w:cs="Times New Roman"/>
            <w:sz w:val="24"/>
            <w:szCs w:val="24"/>
          </w:rPr>
          <w:t>https://doi.org/10.1093/geront/gnx059</w:t>
        </w:r>
      </w:hyperlink>
    </w:p>
    <w:p w14:paraId="7EFCA338" w14:textId="3478F9F6" w:rsidR="00C966AC" w:rsidRPr="00950B25" w:rsidRDefault="00AE0355"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Mattoni</w:t>
      </w:r>
      <w:proofErr w:type="spellEnd"/>
      <w:r w:rsidRPr="00950B25">
        <w:rPr>
          <w:rFonts w:ascii="Times New Roman" w:hAnsi="Times New Roman" w:cs="Times New Roman"/>
          <w:sz w:val="24"/>
          <w:szCs w:val="24"/>
        </w:rPr>
        <w:t xml:space="preserve">, A. (2012). </w:t>
      </w:r>
      <w:r w:rsidRPr="00950B25">
        <w:rPr>
          <w:rFonts w:ascii="Times New Roman" w:hAnsi="Times New Roman" w:cs="Times New Roman"/>
          <w:i/>
          <w:iCs/>
          <w:sz w:val="24"/>
          <w:szCs w:val="24"/>
        </w:rPr>
        <w:t xml:space="preserve">Media practices and protest politics: How precarious workers </w:t>
      </w:r>
      <w:proofErr w:type="spellStart"/>
      <w:r w:rsidRPr="00950B25">
        <w:rPr>
          <w:rFonts w:ascii="Times New Roman" w:hAnsi="Times New Roman" w:cs="Times New Roman"/>
          <w:i/>
          <w:iCs/>
          <w:sz w:val="24"/>
          <w:szCs w:val="24"/>
        </w:rPr>
        <w:t>mobilise</w:t>
      </w:r>
      <w:proofErr w:type="spellEnd"/>
      <w:r w:rsidRPr="00950B25">
        <w:rPr>
          <w:rFonts w:ascii="Times New Roman" w:hAnsi="Times New Roman" w:cs="Times New Roman"/>
          <w:sz w:val="24"/>
          <w:szCs w:val="24"/>
        </w:rPr>
        <w:t xml:space="preserve">.  </w:t>
      </w:r>
      <w:r w:rsidR="00D17ADE" w:rsidRPr="00950B25">
        <w:rPr>
          <w:rFonts w:ascii="Times New Roman" w:hAnsi="Times New Roman" w:cs="Times New Roman"/>
          <w:sz w:val="24"/>
          <w:szCs w:val="24"/>
        </w:rPr>
        <w:t xml:space="preserve">New York: </w:t>
      </w:r>
      <w:proofErr w:type="spellStart"/>
      <w:r w:rsidRPr="00950B25">
        <w:rPr>
          <w:rFonts w:ascii="Times New Roman" w:hAnsi="Times New Roman" w:cs="Times New Roman"/>
          <w:sz w:val="24"/>
          <w:szCs w:val="24"/>
        </w:rPr>
        <w:t>Ashgate</w:t>
      </w:r>
      <w:proofErr w:type="spellEnd"/>
      <w:r w:rsidRPr="00950B25">
        <w:rPr>
          <w:rFonts w:ascii="Times New Roman" w:hAnsi="Times New Roman" w:cs="Times New Roman"/>
          <w:sz w:val="24"/>
          <w:szCs w:val="24"/>
        </w:rPr>
        <w:t>.</w:t>
      </w:r>
    </w:p>
    <w:p w14:paraId="715E7F0A" w14:textId="32E970F7" w:rsidR="00C966AC" w:rsidRPr="00950B25" w:rsidRDefault="00AE0355"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Mattoni</w:t>
      </w:r>
      <w:proofErr w:type="spellEnd"/>
      <w:r w:rsidRPr="00950B25">
        <w:rPr>
          <w:rFonts w:ascii="Times New Roman" w:hAnsi="Times New Roman" w:cs="Times New Roman"/>
          <w:sz w:val="24"/>
          <w:szCs w:val="24"/>
        </w:rPr>
        <w:t>, A. (2013). Repertoires of communication in social movement process</w:t>
      </w:r>
      <w:r w:rsidR="006C0F3A" w:rsidRPr="00950B25">
        <w:rPr>
          <w:rFonts w:ascii="Times New Roman" w:hAnsi="Times New Roman" w:cs="Times New Roman"/>
          <w:sz w:val="24"/>
          <w:szCs w:val="24"/>
        </w:rPr>
        <w:t xml:space="preserve">es. In B. </w:t>
      </w:r>
      <w:proofErr w:type="spellStart"/>
      <w:r w:rsidR="006C0F3A" w:rsidRPr="00950B25">
        <w:rPr>
          <w:rFonts w:ascii="Times New Roman" w:hAnsi="Times New Roman" w:cs="Times New Roman"/>
          <w:sz w:val="24"/>
          <w:szCs w:val="24"/>
        </w:rPr>
        <w:t>Cammaerts</w:t>
      </w:r>
      <w:proofErr w:type="spellEnd"/>
      <w:r w:rsidR="006C0F3A" w:rsidRPr="00950B25">
        <w:rPr>
          <w:rFonts w:ascii="Times New Roman" w:hAnsi="Times New Roman" w:cs="Times New Roman"/>
          <w:sz w:val="24"/>
          <w:szCs w:val="24"/>
        </w:rPr>
        <w:t xml:space="preserve">, A. </w:t>
      </w:r>
      <w:proofErr w:type="spellStart"/>
      <w:r w:rsidR="006C0F3A" w:rsidRPr="00950B25">
        <w:rPr>
          <w:rFonts w:ascii="Times New Roman" w:hAnsi="Times New Roman" w:cs="Times New Roman"/>
          <w:sz w:val="24"/>
          <w:szCs w:val="24"/>
        </w:rPr>
        <w:t>Mattoni</w:t>
      </w:r>
      <w:proofErr w:type="spellEnd"/>
      <w:r w:rsidR="00CD4DFE" w:rsidRPr="00950B25">
        <w:rPr>
          <w:rFonts w:ascii="Times New Roman" w:hAnsi="Times New Roman" w:cs="Times New Roman"/>
          <w:sz w:val="24"/>
          <w:szCs w:val="24"/>
        </w:rPr>
        <w:t>,</w:t>
      </w:r>
      <w:r w:rsidRPr="00950B25">
        <w:rPr>
          <w:rFonts w:ascii="Times New Roman" w:hAnsi="Times New Roman" w:cs="Times New Roman"/>
          <w:sz w:val="24"/>
          <w:szCs w:val="24"/>
        </w:rPr>
        <w:t xml:space="preserve"> &amp; P. McCurdy (Eds.), </w:t>
      </w:r>
      <w:r w:rsidRPr="00950B25">
        <w:rPr>
          <w:rFonts w:ascii="Times New Roman" w:hAnsi="Times New Roman" w:cs="Times New Roman"/>
          <w:i/>
          <w:iCs/>
          <w:sz w:val="24"/>
          <w:szCs w:val="24"/>
        </w:rPr>
        <w:t>Mediation and protest movements</w:t>
      </w:r>
      <w:r w:rsidRPr="00950B25">
        <w:rPr>
          <w:rFonts w:ascii="Times New Roman" w:hAnsi="Times New Roman" w:cs="Times New Roman"/>
          <w:sz w:val="24"/>
          <w:szCs w:val="24"/>
        </w:rPr>
        <w:t xml:space="preserve"> (</w:t>
      </w:r>
      <w:r w:rsidR="00A42AC5" w:rsidRPr="00950B25">
        <w:rPr>
          <w:rFonts w:ascii="Times New Roman" w:hAnsi="Times New Roman" w:cs="Times New Roman"/>
          <w:sz w:val="24"/>
          <w:szCs w:val="24"/>
        </w:rPr>
        <w:t xml:space="preserve">pp. </w:t>
      </w:r>
      <w:r w:rsidRPr="00950B25">
        <w:rPr>
          <w:rFonts w:ascii="Times New Roman" w:hAnsi="Times New Roman" w:cs="Times New Roman"/>
          <w:sz w:val="24"/>
          <w:szCs w:val="24"/>
        </w:rPr>
        <w:t xml:space="preserve">39-56).  </w:t>
      </w:r>
      <w:r w:rsidR="00D17ADE" w:rsidRPr="00950B25">
        <w:rPr>
          <w:rFonts w:ascii="Times New Roman" w:hAnsi="Times New Roman" w:cs="Times New Roman"/>
          <w:sz w:val="24"/>
          <w:szCs w:val="24"/>
        </w:rPr>
        <w:t xml:space="preserve">Bristol, </w:t>
      </w:r>
      <w:r w:rsidR="00D17ADE" w:rsidRPr="00950B25">
        <w:rPr>
          <w:rFonts w:ascii="Times New Roman" w:hAnsi="Times New Roman" w:cs="Times New Roman"/>
          <w:caps/>
          <w:sz w:val="24"/>
          <w:szCs w:val="24"/>
        </w:rPr>
        <w:t xml:space="preserve">UK: </w:t>
      </w:r>
      <w:r w:rsidRPr="00950B25">
        <w:rPr>
          <w:rFonts w:ascii="Times New Roman" w:hAnsi="Times New Roman" w:cs="Times New Roman"/>
          <w:sz w:val="24"/>
          <w:szCs w:val="24"/>
        </w:rPr>
        <w:t>Intellect.</w:t>
      </w:r>
    </w:p>
    <w:p w14:paraId="1BF837AB" w14:textId="215622B7" w:rsidR="00C966AC" w:rsidRPr="00950B25" w:rsidRDefault="00AE0355" w:rsidP="00950B25">
      <w:pPr>
        <w:spacing w:before="120" w:after="120"/>
        <w:ind w:left="709" w:hanging="709"/>
        <w:rPr>
          <w:rStyle w:val="Hipervnculo"/>
          <w:rFonts w:ascii="Times New Roman" w:hAnsi="Times New Roman" w:cs="Times New Roman"/>
          <w:sz w:val="24"/>
          <w:szCs w:val="24"/>
        </w:rPr>
      </w:pPr>
      <w:proofErr w:type="spellStart"/>
      <w:r w:rsidRPr="00950B25">
        <w:rPr>
          <w:rFonts w:ascii="Times New Roman" w:hAnsi="Times New Roman" w:cs="Times New Roman"/>
          <w:sz w:val="24"/>
          <w:szCs w:val="24"/>
        </w:rPr>
        <w:t>Mattoni</w:t>
      </w:r>
      <w:proofErr w:type="spellEnd"/>
      <w:r w:rsidRPr="00950B25">
        <w:rPr>
          <w:rFonts w:ascii="Times New Roman" w:hAnsi="Times New Roman" w:cs="Times New Roman"/>
          <w:sz w:val="24"/>
          <w:szCs w:val="24"/>
        </w:rPr>
        <w:t>, A.</w:t>
      </w:r>
      <w:r w:rsidR="00CD4DFE" w:rsidRPr="00950B25">
        <w:rPr>
          <w:rFonts w:ascii="Times New Roman" w:hAnsi="Times New Roman" w:cs="Times New Roman"/>
          <w:sz w:val="24"/>
          <w:szCs w:val="24"/>
        </w:rPr>
        <w:t>,</w:t>
      </w:r>
      <w:r w:rsidR="006C0F3A" w:rsidRPr="00950B25">
        <w:rPr>
          <w:rFonts w:ascii="Times New Roman" w:hAnsi="Times New Roman" w:cs="Times New Roman"/>
          <w:sz w:val="24"/>
          <w:szCs w:val="24"/>
        </w:rPr>
        <w:t xml:space="preserve"> </w:t>
      </w:r>
      <w:r w:rsidRPr="00950B25">
        <w:rPr>
          <w:rFonts w:ascii="Times New Roman" w:hAnsi="Times New Roman" w:cs="Times New Roman"/>
          <w:sz w:val="24"/>
          <w:szCs w:val="24"/>
        </w:rPr>
        <w:t xml:space="preserve">&amp; </w:t>
      </w:r>
      <w:proofErr w:type="spellStart"/>
      <w:r w:rsidRPr="00950B25">
        <w:rPr>
          <w:rFonts w:ascii="Times New Roman" w:hAnsi="Times New Roman" w:cs="Times New Roman"/>
          <w:sz w:val="24"/>
          <w:szCs w:val="24"/>
        </w:rPr>
        <w:t>Treré</w:t>
      </w:r>
      <w:proofErr w:type="spellEnd"/>
      <w:r w:rsidRPr="00950B25">
        <w:rPr>
          <w:rFonts w:ascii="Times New Roman" w:hAnsi="Times New Roman" w:cs="Times New Roman"/>
          <w:sz w:val="24"/>
          <w:szCs w:val="24"/>
        </w:rPr>
        <w:t xml:space="preserve">, E. (2014). Media Practices, Mediation Processes, and </w:t>
      </w:r>
      <w:proofErr w:type="spellStart"/>
      <w:r w:rsidRPr="00950B25">
        <w:rPr>
          <w:rFonts w:ascii="Times New Roman" w:hAnsi="Times New Roman" w:cs="Times New Roman"/>
          <w:sz w:val="24"/>
          <w:szCs w:val="24"/>
        </w:rPr>
        <w:t>Mediatization</w:t>
      </w:r>
      <w:proofErr w:type="spellEnd"/>
      <w:r w:rsidRPr="00950B25">
        <w:rPr>
          <w:rFonts w:ascii="Times New Roman" w:hAnsi="Times New Roman" w:cs="Times New Roman"/>
          <w:sz w:val="24"/>
          <w:szCs w:val="24"/>
        </w:rPr>
        <w:t xml:space="preserve"> in the Study of Social Movements. </w:t>
      </w:r>
      <w:r w:rsidRPr="00950B25">
        <w:rPr>
          <w:rFonts w:ascii="Times New Roman" w:hAnsi="Times New Roman" w:cs="Times New Roman"/>
          <w:i/>
          <w:iCs/>
          <w:sz w:val="24"/>
          <w:szCs w:val="24"/>
        </w:rPr>
        <w:t>Communication Theory</w:t>
      </w:r>
      <w:r w:rsidRPr="00950B25">
        <w:rPr>
          <w:rFonts w:ascii="Times New Roman" w:hAnsi="Times New Roman" w:cs="Times New Roman"/>
          <w:sz w:val="24"/>
          <w:szCs w:val="24"/>
        </w:rPr>
        <w:t xml:space="preserve">, 24, 252-271. </w:t>
      </w:r>
      <w:hyperlink r:id="rId49" w:history="1">
        <w:r w:rsidR="003C2B19" w:rsidRPr="00950B25">
          <w:rPr>
            <w:rStyle w:val="Hipervnculo"/>
            <w:rFonts w:ascii="Times New Roman" w:hAnsi="Times New Roman" w:cs="Times New Roman"/>
            <w:sz w:val="24"/>
            <w:szCs w:val="24"/>
          </w:rPr>
          <w:t>https://doi.org/10.1111/comt.12038</w:t>
        </w:r>
      </w:hyperlink>
    </w:p>
    <w:p w14:paraId="376E3357" w14:textId="5D0C25AD" w:rsidR="00241F3C" w:rsidRPr="00950B25" w:rsidRDefault="00241F3C"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Mattoni</w:t>
      </w:r>
      <w:proofErr w:type="spellEnd"/>
      <w:r w:rsidRPr="00950B25">
        <w:rPr>
          <w:rFonts w:ascii="Times New Roman" w:hAnsi="Times New Roman" w:cs="Times New Roman"/>
          <w:sz w:val="24"/>
          <w:szCs w:val="24"/>
        </w:rPr>
        <w:t xml:space="preserve">, A. (2017). A situated understanding of digital technologies in social movements. Media ecology and media practice approaches. </w:t>
      </w:r>
      <w:r w:rsidRPr="00950B25">
        <w:rPr>
          <w:rFonts w:ascii="Times New Roman" w:hAnsi="Times New Roman" w:cs="Times New Roman"/>
          <w:i/>
          <w:sz w:val="24"/>
          <w:szCs w:val="24"/>
        </w:rPr>
        <w:t>Social Movement Studies</w:t>
      </w:r>
      <w:r w:rsidRPr="00950B25">
        <w:rPr>
          <w:rFonts w:ascii="Times New Roman" w:hAnsi="Times New Roman" w:cs="Times New Roman"/>
          <w:sz w:val="24"/>
          <w:szCs w:val="24"/>
        </w:rPr>
        <w:t xml:space="preserve">, 16(4), 494-505. </w:t>
      </w:r>
      <w:hyperlink r:id="rId50" w:history="1">
        <w:r w:rsidRPr="00950B25">
          <w:rPr>
            <w:rStyle w:val="Hipervnculo"/>
            <w:rFonts w:ascii="Times New Roman" w:hAnsi="Times New Roman" w:cs="Times New Roman"/>
            <w:sz w:val="24"/>
            <w:szCs w:val="24"/>
          </w:rPr>
          <w:t>https://doi.org/10.1080/14742837.2017.1311250</w:t>
        </w:r>
      </w:hyperlink>
    </w:p>
    <w:p w14:paraId="1900945D" w14:textId="0036AB8F" w:rsidR="00EF51E9" w:rsidRDefault="00EF51E9" w:rsidP="00950B25">
      <w:pPr>
        <w:spacing w:before="120" w:after="120"/>
        <w:ind w:left="709" w:hanging="709"/>
        <w:rPr>
          <w:rStyle w:val="Hipervnculo"/>
          <w:rFonts w:ascii="Times New Roman" w:hAnsi="Times New Roman" w:cs="Times New Roman"/>
          <w:sz w:val="24"/>
          <w:szCs w:val="24"/>
          <w:lang w:val="en-US"/>
        </w:rPr>
      </w:pPr>
      <w:proofErr w:type="spellStart"/>
      <w:r w:rsidRPr="00DE4F28">
        <w:rPr>
          <w:rFonts w:ascii="Times New Roman" w:hAnsi="Times New Roman" w:cs="Times New Roman"/>
          <w:sz w:val="24"/>
          <w:szCs w:val="24"/>
          <w:highlight w:val="yellow"/>
          <w:lang w:val="en-US"/>
        </w:rPr>
        <w:t>Melo</w:t>
      </w:r>
      <w:proofErr w:type="spellEnd"/>
      <w:r w:rsidRPr="00DE4F28">
        <w:rPr>
          <w:rFonts w:ascii="Times New Roman" w:hAnsi="Times New Roman" w:cs="Times New Roman"/>
          <w:sz w:val="24"/>
          <w:szCs w:val="24"/>
          <w:highlight w:val="yellow"/>
          <w:lang w:val="en-US"/>
        </w:rPr>
        <w:t xml:space="preserve">, D. F. &amp; </w:t>
      </w:r>
      <w:proofErr w:type="spellStart"/>
      <w:r w:rsidRPr="00DE4F28">
        <w:rPr>
          <w:rFonts w:ascii="Times New Roman" w:hAnsi="Times New Roman" w:cs="Times New Roman"/>
          <w:sz w:val="24"/>
          <w:szCs w:val="24"/>
          <w:highlight w:val="yellow"/>
          <w:lang w:val="en-US"/>
        </w:rPr>
        <w:t>Stockemer</w:t>
      </w:r>
      <w:proofErr w:type="spellEnd"/>
      <w:r w:rsidRPr="00DE4F28">
        <w:rPr>
          <w:rFonts w:ascii="Times New Roman" w:hAnsi="Times New Roman" w:cs="Times New Roman"/>
          <w:sz w:val="24"/>
          <w:szCs w:val="24"/>
          <w:highlight w:val="yellow"/>
          <w:lang w:val="en-US"/>
        </w:rPr>
        <w:t xml:space="preserve">, D. (2014). Age and political participation in Germany, France and the UK: A comparative analysis. </w:t>
      </w:r>
      <w:r w:rsidRPr="00DE4F28">
        <w:rPr>
          <w:rFonts w:ascii="Times New Roman" w:hAnsi="Times New Roman" w:cs="Times New Roman"/>
          <w:i/>
          <w:sz w:val="24"/>
          <w:szCs w:val="24"/>
          <w:highlight w:val="yellow"/>
          <w:lang w:val="en-US"/>
        </w:rPr>
        <w:t>Comparative European Politics</w:t>
      </w:r>
      <w:r w:rsidRPr="00DE4F28">
        <w:rPr>
          <w:rFonts w:ascii="Times New Roman" w:hAnsi="Times New Roman" w:cs="Times New Roman"/>
          <w:sz w:val="24"/>
          <w:szCs w:val="24"/>
          <w:highlight w:val="yellow"/>
          <w:lang w:val="en-US"/>
        </w:rPr>
        <w:t xml:space="preserve">, 12(1), 33-53. </w:t>
      </w:r>
      <w:hyperlink r:id="rId51" w:history="1">
        <w:r w:rsidRPr="00DE4F28">
          <w:rPr>
            <w:rStyle w:val="Hipervnculo"/>
            <w:rFonts w:ascii="Times New Roman" w:hAnsi="Times New Roman" w:cs="Times New Roman"/>
            <w:sz w:val="24"/>
            <w:szCs w:val="24"/>
            <w:highlight w:val="yellow"/>
            <w:lang w:val="en-US"/>
          </w:rPr>
          <w:t>https://link.springer.com/article/10.1057/cep.2012.31</w:t>
        </w:r>
      </w:hyperlink>
    </w:p>
    <w:p w14:paraId="5D51C598" w14:textId="3952D252" w:rsidR="002E6C3F" w:rsidRPr="000E1E1E" w:rsidRDefault="00AE0355" w:rsidP="00950B25">
      <w:pPr>
        <w:spacing w:before="120" w:after="120"/>
        <w:ind w:left="709" w:hanging="709"/>
        <w:rPr>
          <w:rFonts w:ascii="Times New Roman" w:hAnsi="Times New Roman" w:cs="Times New Roman"/>
          <w:sz w:val="24"/>
          <w:szCs w:val="24"/>
          <w:lang w:val="en-US"/>
        </w:rPr>
      </w:pPr>
      <w:proofErr w:type="spellStart"/>
      <w:r w:rsidRPr="00950B25">
        <w:rPr>
          <w:rFonts w:ascii="Times New Roman" w:hAnsi="Times New Roman" w:cs="Times New Roman"/>
          <w:sz w:val="24"/>
          <w:szCs w:val="24"/>
        </w:rPr>
        <w:t>Melucci</w:t>
      </w:r>
      <w:proofErr w:type="spellEnd"/>
      <w:r w:rsidRPr="00950B25">
        <w:rPr>
          <w:rFonts w:ascii="Times New Roman" w:hAnsi="Times New Roman" w:cs="Times New Roman"/>
          <w:sz w:val="24"/>
          <w:szCs w:val="24"/>
        </w:rPr>
        <w:t xml:space="preserve">, A. (1994). </w:t>
      </w:r>
      <w:r w:rsidR="002E6C3F" w:rsidRPr="00950B25">
        <w:rPr>
          <w:rFonts w:ascii="Times New Roman" w:hAnsi="Times New Roman" w:cs="Times New Roman"/>
          <w:sz w:val="24"/>
          <w:szCs w:val="24"/>
        </w:rPr>
        <w:t>A strange kind of newness: what's "new" in New Social Movements?</w:t>
      </w:r>
      <w:r w:rsidRPr="00950B25">
        <w:rPr>
          <w:rFonts w:ascii="Times New Roman" w:hAnsi="Times New Roman" w:cs="Times New Roman"/>
          <w:sz w:val="24"/>
          <w:szCs w:val="24"/>
        </w:rPr>
        <w:t xml:space="preserve"> In E. </w:t>
      </w:r>
      <w:proofErr w:type="spellStart"/>
      <w:r w:rsidRPr="00950B25">
        <w:rPr>
          <w:rFonts w:ascii="Times New Roman" w:hAnsi="Times New Roman" w:cs="Times New Roman"/>
          <w:sz w:val="24"/>
          <w:szCs w:val="24"/>
        </w:rPr>
        <w:t>Laraña</w:t>
      </w:r>
      <w:proofErr w:type="spellEnd"/>
      <w:r w:rsidRPr="00950B25">
        <w:rPr>
          <w:rFonts w:ascii="Times New Roman" w:hAnsi="Times New Roman" w:cs="Times New Roman"/>
          <w:sz w:val="24"/>
          <w:szCs w:val="24"/>
        </w:rPr>
        <w:t xml:space="preserve">, </w:t>
      </w:r>
      <w:r w:rsidR="002E6C3F" w:rsidRPr="00950B25">
        <w:rPr>
          <w:rFonts w:ascii="Times New Roman" w:hAnsi="Times New Roman" w:cs="Times New Roman"/>
          <w:sz w:val="24"/>
          <w:szCs w:val="24"/>
        </w:rPr>
        <w:t xml:space="preserve">J. Hank, J.R. </w:t>
      </w:r>
      <w:proofErr w:type="spellStart"/>
      <w:r w:rsidR="002E6C3F" w:rsidRPr="00950B25">
        <w:rPr>
          <w:rFonts w:ascii="Times New Roman" w:hAnsi="Times New Roman" w:cs="Times New Roman"/>
          <w:sz w:val="24"/>
          <w:szCs w:val="24"/>
        </w:rPr>
        <w:t>Gusfied</w:t>
      </w:r>
      <w:proofErr w:type="spellEnd"/>
      <w:r w:rsidRPr="00950B25">
        <w:rPr>
          <w:rFonts w:ascii="Times New Roman" w:hAnsi="Times New Roman" w:cs="Times New Roman"/>
          <w:sz w:val="24"/>
          <w:szCs w:val="24"/>
        </w:rPr>
        <w:t xml:space="preserve"> (</w:t>
      </w:r>
      <w:proofErr w:type="spellStart"/>
      <w:r w:rsidRPr="00950B25">
        <w:rPr>
          <w:rFonts w:ascii="Times New Roman" w:hAnsi="Times New Roman" w:cs="Times New Roman"/>
          <w:sz w:val="24"/>
          <w:szCs w:val="24"/>
        </w:rPr>
        <w:t>Coord</w:t>
      </w:r>
      <w:proofErr w:type="spellEnd"/>
      <w:r w:rsidRPr="00950B25">
        <w:rPr>
          <w:rFonts w:ascii="Times New Roman" w:hAnsi="Times New Roman" w:cs="Times New Roman"/>
          <w:sz w:val="24"/>
          <w:szCs w:val="24"/>
        </w:rPr>
        <w:t xml:space="preserve">.), </w:t>
      </w:r>
      <w:r w:rsidR="002E6C3F" w:rsidRPr="00950B25">
        <w:rPr>
          <w:rFonts w:ascii="Times New Roman" w:hAnsi="Times New Roman" w:cs="Times New Roman"/>
          <w:i/>
          <w:iCs/>
          <w:sz w:val="24"/>
          <w:szCs w:val="24"/>
        </w:rPr>
        <w:t xml:space="preserve">New social movements: from ideology to identity </w:t>
      </w:r>
      <w:r w:rsidR="00A42AC5" w:rsidRPr="00950B25">
        <w:rPr>
          <w:rFonts w:ascii="Times New Roman" w:hAnsi="Times New Roman" w:cs="Times New Roman"/>
          <w:sz w:val="24"/>
          <w:szCs w:val="24"/>
        </w:rPr>
        <w:t>(pp. 1</w:t>
      </w:r>
      <w:r w:rsidR="002E6C3F" w:rsidRPr="00950B25">
        <w:rPr>
          <w:rFonts w:ascii="Times New Roman" w:hAnsi="Times New Roman" w:cs="Times New Roman"/>
          <w:sz w:val="24"/>
          <w:szCs w:val="24"/>
        </w:rPr>
        <w:t>01-130</w:t>
      </w:r>
      <w:r w:rsidR="00A42AC5" w:rsidRPr="00950B25">
        <w:rPr>
          <w:rFonts w:ascii="Times New Roman" w:hAnsi="Times New Roman" w:cs="Times New Roman"/>
          <w:sz w:val="24"/>
          <w:szCs w:val="24"/>
        </w:rPr>
        <w:t>).</w:t>
      </w:r>
      <w:r w:rsidR="002E6C3F" w:rsidRPr="00950B25">
        <w:rPr>
          <w:rFonts w:ascii="Times New Roman" w:hAnsi="Times New Roman" w:cs="Times New Roman"/>
          <w:sz w:val="24"/>
          <w:szCs w:val="24"/>
        </w:rPr>
        <w:t xml:space="preserve"> </w:t>
      </w:r>
      <w:r w:rsidR="00D17ADE" w:rsidRPr="00950B25">
        <w:rPr>
          <w:rFonts w:ascii="Times New Roman" w:hAnsi="Times New Roman" w:cs="Times New Roman"/>
          <w:sz w:val="24"/>
          <w:szCs w:val="24"/>
        </w:rPr>
        <w:t xml:space="preserve">Philadelphia, PA: </w:t>
      </w:r>
      <w:r w:rsidR="00D17ADE" w:rsidRPr="000E1E1E">
        <w:rPr>
          <w:rFonts w:ascii="Times New Roman" w:hAnsi="Times New Roman" w:cs="Times New Roman"/>
          <w:sz w:val="24"/>
          <w:szCs w:val="24"/>
          <w:lang w:val="en-US"/>
        </w:rPr>
        <w:t xml:space="preserve">Temple University Press. </w:t>
      </w:r>
    </w:p>
    <w:p w14:paraId="5335F260" w14:textId="24E57208" w:rsidR="009E6B97" w:rsidRPr="00950B25" w:rsidRDefault="009E6B97" w:rsidP="00950B25">
      <w:pPr>
        <w:spacing w:before="120" w:after="120"/>
        <w:ind w:left="709" w:hanging="709"/>
        <w:rPr>
          <w:rFonts w:ascii="Times New Roman" w:hAnsi="Times New Roman" w:cs="Times New Roman"/>
          <w:sz w:val="24"/>
          <w:szCs w:val="24"/>
          <w:lang w:val="en-US"/>
        </w:rPr>
      </w:pPr>
      <w:proofErr w:type="spellStart"/>
      <w:r w:rsidRPr="00950B25">
        <w:rPr>
          <w:rFonts w:ascii="Times New Roman" w:hAnsi="Times New Roman" w:cs="Times New Roman"/>
          <w:sz w:val="24"/>
          <w:szCs w:val="24"/>
          <w:lang w:val="en-US"/>
        </w:rPr>
        <w:t>Morozov</w:t>
      </w:r>
      <w:proofErr w:type="spellEnd"/>
      <w:r w:rsidRPr="00950B25">
        <w:rPr>
          <w:rFonts w:ascii="Times New Roman" w:hAnsi="Times New Roman" w:cs="Times New Roman"/>
          <w:sz w:val="24"/>
          <w:szCs w:val="24"/>
          <w:lang w:val="en-US"/>
        </w:rPr>
        <w:t xml:space="preserve">, E. (2013). </w:t>
      </w:r>
      <w:r w:rsidRPr="00950B25">
        <w:rPr>
          <w:rFonts w:ascii="Times New Roman" w:hAnsi="Times New Roman" w:cs="Times New Roman"/>
          <w:i/>
          <w:sz w:val="24"/>
          <w:szCs w:val="24"/>
          <w:lang w:val="en-US"/>
        </w:rPr>
        <w:t xml:space="preserve">To save everything click here: The folly of Technological </w:t>
      </w:r>
      <w:proofErr w:type="spellStart"/>
      <w:r w:rsidRPr="00950B25">
        <w:rPr>
          <w:rFonts w:ascii="Times New Roman" w:hAnsi="Times New Roman" w:cs="Times New Roman"/>
          <w:i/>
          <w:sz w:val="24"/>
          <w:szCs w:val="24"/>
          <w:lang w:val="en-US"/>
        </w:rPr>
        <w:t>Solutionism</w:t>
      </w:r>
      <w:proofErr w:type="spellEnd"/>
      <w:r w:rsidRPr="00950B25">
        <w:rPr>
          <w:rFonts w:ascii="Times New Roman" w:hAnsi="Times New Roman" w:cs="Times New Roman"/>
          <w:sz w:val="24"/>
          <w:szCs w:val="24"/>
          <w:lang w:val="en-US"/>
        </w:rPr>
        <w:t>. New York: Public Affairs</w:t>
      </w:r>
      <w:r w:rsidR="00950B25">
        <w:rPr>
          <w:rFonts w:ascii="Times New Roman" w:hAnsi="Times New Roman" w:cs="Times New Roman"/>
          <w:sz w:val="24"/>
          <w:szCs w:val="24"/>
          <w:lang w:val="en-US"/>
        </w:rPr>
        <w:t>.</w:t>
      </w:r>
    </w:p>
    <w:p w14:paraId="5193EDF1" w14:textId="3D2C032F" w:rsidR="00C966AC" w:rsidRPr="00950B25" w:rsidRDefault="00AE0355"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lastRenderedPageBreak/>
        <w:t>Mosco</w:t>
      </w:r>
      <w:proofErr w:type="spellEnd"/>
      <w:r w:rsidRPr="00950B25">
        <w:rPr>
          <w:rFonts w:ascii="Times New Roman" w:hAnsi="Times New Roman" w:cs="Times New Roman"/>
          <w:sz w:val="24"/>
          <w:szCs w:val="24"/>
        </w:rPr>
        <w:t xml:space="preserve">, V. (2004). </w:t>
      </w:r>
      <w:r w:rsidRPr="00950B25">
        <w:rPr>
          <w:rFonts w:ascii="Times New Roman" w:hAnsi="Times New Roman" w:cs="Times New Roman"/>
          <w:i/>
          <w:iCs/>
          <w:sz w:val="24"/>
          <w:szCs w:val="24"/>
        </w:rPr>
        <w:t>The digital sublime: Myth, power, and cyberspace</w:t>
      </w:r>
      <w:r w:rsidRPr="00950B25">
        <w:rPr>
          <w:rFonts w:ascii="Times New Roman" w:hAnsi="Times New Roman" w:cs="Times New Roman"/>
          <w:sz w:val="24"/>
          <w:szCs w:val="24"/>
        </w:rPr>
        <w:t>. MIT.</w:t>
      </w:r>
    </w:p>
    <w:p w14:paraId="570C79BB" w14:textId="007E954F" w:rsidR="00C966AC" w:rsidRPr="00345AA1" w:rsidRDefault="00AE0355" w:rsidP="00950B25">
      <w:pPr>
        <w:spacing w:before="120" w:after="120"/>
        <w:ind w:left="709" w:hanging="709"/>
        <w:rPr>
          <w:rFonts w:ascii="Times New Roman" w:hAnsi="Times New Roman" w:cs="Times New Roman"/>
          <w:sz w:val="24"/>
          <w:szCs w:val="24"/>
          <w:lang w:val="es-ES"/>
        </w:rPr>
      </w:pPr>
      <w:proofErr w:type="spellStart"/>
      <w:r w:rsidRPr="00950B25">
        <w:rPr>
          <w:rFonts w:ascii="Times New Roman" w:hAnsi="Times New Roman" w:cs="Times New Roman"/>
          <w:sz w:val="24"/>
          <w:szCs w:val="24"/>
        </w:rPr>
        <w:t>Nardi</w:t>
      </w:r>
      <w:proofErr w:type="spellEnd"/>
      <w:r w:rsidRPr="00950B25">
        <w:rPr>
          <w:rFonts w:ascii="Times New Roman" w:hAnsi="Times New Roman" w:cs="Times New Roman"/>
          <w:sz w:val="24"/>
          <w:szCs w:val="24"/>
        </w:rPr>
        <w:t>, B.</w:t>
      </w:r>
      <w:r w:rsidR="00CD4DFE" w:rsidRPr="00950B25">
        <w:rPr>
          <w:rFonts w:ascii="Times New Roman" w:hAnsi="Times New Roman" w:cs="Times New Roman"/>
          <w:sz w:val="24"/>
          <w:szCs w:val="24"/>
        </w:rPr>
        <w:t>,</w:t>
      </w:r>
      <w:r w:rsidRPr="00950B25">
        <w:rPr>
          <w:rFonts w:ascii="Times New Roman" w:hAnsi="Times New Roman" w:cs="Times New Roman"/>
          <w:sz w:val="24"/>
          <w:szCs w:val="24"/>
        </w:rPr>
        <w:t xml:space="preserve"> &amp; </w:t>
      </w:r>
      <w:proofErr w:type="spellStart"/>
      <w:r w:rsidRPr="00950B25">
        <w:rPr>
          <w:rFonts w:ascii="Times New Roman" w:hAnsi="Times New Roman" w:cs="Times New Roman"/>
          <w:sz w:val="24"/>
          <w:szCs w:val="24"/>
        </w:rPr>
        <w:t>O’Day</w:t>
      </w:r>
      <w:proofErr w:type="spellEnd"/>
      <w:r w:rsidRPr="00950B25">
        <w:rPr>
          <w:rFonts w:ascii="Times New Roman" w:hAnsi="Times New Roman" w:cs="Times New Roman"/>
          <w:sz w:val="24"/>
          <w:szCs w:val="24"/>
        </w:rPr>
        <w:t xml:space="preserve">, V. (2000). </w:t>
      </w:r>
      <w:r w:rsidRPr="00950B25">
        <w:rPr>
          <w:rFonts w:ascii="Times New Roman" w:hAnsi="Times New Roman" w:cs="Times New Roman"/>
          <w:i/>
          <w:iCs/>
          <w:sz w:val="24"/>
          <w:szCs w:val="24"/>
        </w:rPr>
        <w:t>Information ecologies. Using technology with heart</w:t>
      </w:r>
      <w:r w:rsidRPr="00950B25">
        <w:rPr>
          <w:rFonts w:ascii="Times New Roman" w:hAnsi="Times New Roman" w:cs="Times New Roman"/>
          <w:sz w:val="24"/>
          <w:szCs w:val="24"/>
        </w:rPr>
        <w:t xml:space="preserve">. </w:t>
      </w:r>
      <w:r w:rsidRPr="00345AA1">
        <w:rPr>
          <w:rFonts w:ascii="Times New Roman" w:hAnsi="Times New Roman" w:cs="Times New Roman"/>
          <w:sz w:val="24"/>
          <w:szCs w:val="24"/>
          <w:lang w:val="es-ES"/>
        </w:rPr>
        <w:t>MIT.</w:t>
      </w:r>
    </w:p>
    <w:p w14:paraId="14A6E5C9" w14:textId="7E506216" w:rsidR="00C966AC" w:rsidRPr="00950B25" w:rsidRDefault="00AE0355" w:rsidP="00950B25">
      <w:pPr>
        <w:spacing w:before="120" w:after="120"/>
        <w:ind w:left="709" w:hanging="709"/>
        <w:rPr>
          <w:rFonts w:ascii="Times New Roman" w:hAnsi="Times New Roman" w:cs="Times New Roman"/>
          <w:sz w:val="24"/>
          <w:szCs w:val="24"/>
          <w:lang w:val="es-ES"/>
        </w:rPr>
      </w:pPr>
      <w:r w:rsidRPr="00950B25">
        <w:rPr>
          <w:rFonts w:ascii="Times New Roman" w:hAnsi="Times New Roman" w:cs="Times New Roman"/>
          <w:sz w:val="24"/>
          <w:szCs w:val="24"/>
          <w:lang w:val="es-ES"/>
        </w:rPr>
        <w:t xml:space="preserve">Obra Social La Caixa (2017). </w:t>
      </w:r>
      <w:r w:rsidRPr="00950B25">
        <w:rPr>
          <w:rFonts w:ascii="Times New Roman" w:hAnsi="Times New Roman" w:cs="Times New Roman"/>
          <w:i/>
          <w:iCs/>
          <w:sz w:val="24"/>
          <w:szCs w:val="24"/>
          <w:lang w:val="es-ES"/>
        </w:rPr>
        <w:t>Barómetro Vida Caixa: Retrato de un jubilado español.</w:t>
      </w:r>
      <w:r w:rsidR="006C0F3A" w:rsidRPr="00950B25">
        <w:rPr>
          <w:rFonts w:ascii="Times New Roman" w:hAnsi="Times New Roman" w:cs="Times New Roman"/>
          <w:sz w:val="24"/>
          <w:szCs w:val="24"/>
          <w:lang w:val="es-ES"/>
        </w:rPr>
        <w:t xml:space="preserve"> La Caixa. </w:t>
      </w:r>
      <w:hyperlink r:id="rId52" w:history="1">
        <w:r w:rsidR="006C0F3A" w:rsidRPr="00950B25">
          <w:rPr>
            <w:rStyle w:val="Hipervnculo"/>
            <w:rFonts w:ascii="Times New Roman" w:hAnsi="Times New Roman" w:cs="Times New Roman"/>
            <w:sz w:val="24"/>
            <w:szCs w:val="24"/>
            <w:lang w:val="es-ES"/>
          </w:rPr>
          <w:t>https://bit.ly/38EMQSy</w:t>
        </w:r>
      </w:hyperlink>
      <w:r w:rsidR="006C0F3A" w:rsidRPr="00950B25">
        <w:rPr>
          <w:rFonts w:ascii="Times New Roman" w:hAnsi="Times New Roman" w:cs="Times New Roman"/>
          <w:sz w:val="24"/>
          <w:szCs w:val="24"/>
          <w:lang w:val="es-ES"/>
        </w:rPr>
        <w:t xml:space="preserve"> </w:t>
      </w:r>
    </w:p>
    <w:p w14:paraId="0619EF9A" w14:textId="0655A77D" w:rsidR="000729DE" w:rsidRPr="00270AC9" w:rsidRDefault="000729DE" w:rsidP="000729DE">
      <w:pPr>
        <w:spacing w:before="120" w:after="120"/>
        <w:ind w:left="709" w:hanging="709"/>
        <w:rPr>
          <w:rFonts w:ascii="Times New Roman" w:hAnsi="Times New Roman" w:cs="Times New Roman"/>
          <w:sz w:val="24"/>
          <w:szCs w:val="24"/>
          <w:lang w:val="en-US"/>
        </w:rPr>
      </w:pPr>
      <w:r>
        <w:rPr>
          <w:rFonts w:ascii="Times New Roman" w:hAnsi="Times New Roman" w:cs="Times New Roman"/>
          <w:sz w:val="24"/>
          <w:szCs w:val="24"/>
          <w:lang w:val="es-ES"/>
        </w:rPr>
        <w:t xml:space="preserve">Obregón, R. &amp; </w:t>
      </w:r>
      <w:proofErr w:type="spellStart"/>
      <w:r>
        <w:rPr>
          <w:rFonts w:ascii="Times New Roman" w:hAnsi="Times New Roman" w:cs="Times New Roman"/>
          <w:sz w:val="24"/>
          <w:szCs w:val="24"/>
          <w:lang w:val="es-ES"/>
        </w:rPr>
        <w:t>Tufte</w:t>
      </w:r>
      <w:proofErr w:type="spellEnd"/>
      <w:r>
        <w:rPr>
          <w:rFonts w:ascii="Times New Roman" w:hAnsi="Times New Roman" w:cs="Times New Roman"/>
          <w:sz w:val="24"/>
          <w:szCs w:val="24"/>
          <w:lang w:val="es-ES"/>
        </w:rPr>
        <w:t xml:space="preserve">, T. (2017). </w:t>
      </w:r>
      <w:r w:rsidRPr="00270AC9">
        <w:rPr>
          <w:rFonts w:ascii="Times New Roman" w:hAnsi="Times New Roman" w:cs="Times New Roman"/>
          <w:sz w:val="24"/>
          <w:szCs w:val="24"/>
          <w:lang w:val="en-US"/>
        </w:rPr>
        <w:t xml:space="preserve">Communication, Social Movements, and Collective Action: Toward a New Research Agenda in Communication for Development and Social Change. </w:t>
      </w:r>
      <w:r w:rsidRPr="00270AC9">
        <w:rPr>
          <w:rFonts w:ascii="Times New Roman" w:hAnsi="Times New Roman" w:cs="Times New Roman"/>
          <w:i/>
          <w:sz w:val="24"/>
          <w:szCs w:val="24"/>
          <w:lang w:val="en-US"/>
        </w:rPr>
        <w:t>Journal of Communication, 67</w:t>
      </w:r>
      <w:r w:rsidRPr="00270AC9">
        <w:rPr>
          <w:rFonts w:ascii="Times New Roman" w:hAnsi="Times New Roman" w:cs="Times New Roman"/>
          <w:sz w:val="24"/>
          <w:szCs w:val="24"/>
          <w:lang w:val="en-US"/>
        </w:rPr>
        <w:t xml:space="preserve">(5), 635-645. </w:t>
      </w:r>
      <w:hyperlink r:id="rId53" w:history="1">
        <w:r w:rsidRPr="00270AC9">
          <w:rPr>
            <w:rStyle w:val="Hipervnculo"/>
            <w:rFonts w:ascii="Times New Roman" w:hAnsi="Times New Roman" w:cs="Times New Roman"/>
            <w:sz w:val="24"/>
            <w:szCs w:val="24"/>
            <w:lang w:val="en-US"/>
          </w:rPr>
          <w:t>https://doi.org/10.1111/jcom.12332</w:t>
        </w:r>
      </w:hyperlink>
      <w:r w:rsidRPr="00270AC9">
        <w:rPr>
          <w:rFonts w:ascii="Times New Roman" w:hAnsi="Times New Roman" w:cs="Times New Roman"/>
          <w:sz w:val="24"/>
          <w:szCs w:val="24"/>
          <w:lang w:val="en-US"/>
        </w:rPr>
        <w:t xml:space="preserve"> </w:t>
      </w:r>
    </w:p>
    <w:p w14:paraId="38CFE1F7" w14:textId="5A4DA06F" w:rsidR="000937BC" w:rsidRPr="00950B25" w:rsidRDefault="000729DE" w:rsidP="00950B25">
      <w:pPr>
        <w:spacing w:before="120" w:after="120"/>
        <w:ind w:left="709" w:hanging="709"/>
        <w:rPr>
          <w:rFonts w:ascii="Times New Roman" w:hAnsi="Times New Roman" w:cs="Times New Roman"/>
          <w:sz w:val="24"/>
          <w:szCs w:val="24"/>
        </w:rPr>
      </w:pPr>
      <w:r w:rsidRPr="00270AC9">
        <w:rPr>
          <w:rFonts w:ascii="Times New Roman" w:hAnsi="Times New Roman" w:cs="Times New Roman"/>
          <w:sz w:val="24"/>
          <w:szCs w:val="24"/>
          <w:lang w:val="en-US"/>
        </w:rPr>
        <w:t xml:space="preserve"> </w:t>
      </w:r>
      <w:proofErr w:type="spellStart"/>
      <w:proofErr w:type="gramStart"/>
      <w:r w:rsidR="000937BC" w:rsidRPr="00AF5471">
        <w:rPr>
          <w:rFonts w:ascii="Times New Roman" w:hAnsi="Times New Roman" w:cs="Times New Roman"/>
          <w:sz w:val="24"/>
          <w:szCs w:val="24"/>
          <w:lang w:val="en-US"/>
        </w:rPr>
        <w:t>Peral-Peral</w:t>
      </w:r>
      <w:proofErr w:type="spellEnd"/>
      <w:r w:rsidR="000937BC" w:rsidRPr="00AF5471">
        <w:rPr>
          <w:rFonts w:ascii="Times New Roman" w:hAnsi="Times New Roman" w:cs="Times New Roman"/>
          <w:sz w:val="24"/>
          <w:szCs w:val="24"/>
          <w:lang w:val="en-US"/>
        </w:rPr>
        <w:t>, B., Arenas-</w:t>
      </w:r>
      <w:proofErr w:type="spellStart"/>
      <w:r w:rsidR="000937BC" w:rsidRPr="00AF5471">
        <w:rPr>
          <w:rFonts w:ascii="Times New Roman" w:hAnsi="Times New Roman" w:cs="Times New Roman"/>
          <w:sz w:val="24"/>
          <w:szCs w:val="24"/>
          <w:lang w:val="en-US"/>
        </w:rPr>
        <w:t>Gaitán</w:t>
      </w:r>
      <w:proofErr w:type="spellEnd"/>
      <w:r w:rsidR="000937BC" w:rsidRPr="00AF5471">
        <w:rPr>
          <w:rFonts w:ascii="Times New Roman" w:hAnsi="Times New Roman" w:cs="Times New Roman"/>
          <w:sz w:val="24"/>
          <w:szCs w:val="24"/>
          <w:lang w:val="en-US"/>
        </w:rPr>
        <w:t xml:space="preserve">, J., &amp; </w:t>
      </w:r>
      <w:proofErr w:type="spellStart"/>
      <w:r w:rsidR="000937BC" w:rsidRPr="00AF5471">
        <w:rPr>
          <w:rFonts w:ascii="Times New Roman" w:hAnsi="Times New Roman" w:cs="Times New Roman"/>
          <w:sz w:val="24"/>
          <w:szCs w:val="24"/>
          <w:lang w:val="en-US"/>
        </w:rPr>
        <w:t>Villarejo</w:t>
      </w:r>
      <w:proofErr w:type="spellEnd"/>
      <w:r w:rsidR="000937BC" w:rsidRPr="00AF5471">
        <w:rPr>
          <w:rFonts w:ascii="Times New Roman" w:hAnsi="Times New Roman" w:cs="Times New Roman"/>
          <w:sz w:val="24"/>
          <w:szCs w:val="24"/>
          <w:lang w:val="en-US"/>
        </w:rPr>
        <w:t>-Ramos, A.F. (2015).</w:t>
      </w:r>
      <w:proofErr w:type="gramEnd"/>
      <w:r w:rsidR="000937BC" w:rsidRPr="00AF5471">
        <w:rPr>
          <w:rFonts w:ascii="Times New Roman" w:hAnsi="Times New Roman" w:cs="Times New Roman"/>
          <w:sz w:val="24"/>
          <w:szCs w:val="24"/>
          <w:lang w:val="en-US"/>
        </w:rPr>
        <w:t xml:space="preserve"> </w:t>
      </w:r>
      <w:r w:rsidR="000937BC" w:rsidRPr="00950B25">
        <w:rPr>
          <w:rFonts w:ascii="Times New Roman" w:hAnsi="Times New Roman" w:cs="Times New Roman"/>
          <w:sz w:val="24"/>
          <w:szCs w:val="24"/>
        </w:rPr>
        <w:t xml:space="preserve">From digital divide to psycho-digital divide: Elders and online social networks. </w:t>
      </w:r>
      <w:r w:rsidR="000937BC" w:rsidRPr="00950B25">
        <w:rPr>
          <w:rFonts w:ascii="Times New Roman" w:hAnsi="Times New Roman" w:cs="Times New Roman"/>
          <w:sz w:val="24"/>
          <w:szCs w:val="24"/>
          <w:lang w:val="es-ES"/>
        </w:rPr>
        <w:t xml:space="preserve">[De la brecha digital a la brecha </w:t>
      </w:r>
      <w:proofErr w:type="spellStart"/>
      <w:r w:rsidR="000937BC" w:rsidRPr="00950B25">
        <w:rPr>
          <w:rFonts w:ascii="Times New Roman" w:hAnsi="Times New Roman" w:cs="Times New Roman"/>
          <w:sz w:val="24"/>
          <w:szCs w:val="24"/>
          <w:lang w:val="es-ES"/>
        </w:rPr>
        <w:t>psico</w:t>
      </w:r>
      <w:proofErr w:type="spellEnd"/>
      <w:r w:rsidR="000937BC" w:rsidRPr="00950B25">
        <w:rPr>
          <w:rFonts w:ascii="Times New Roman" w:hAnsi="Times New Roman" w:cs="Times New Roman"/>
          <w:sz w:val="24"/>
          <w:szCs w:val="24"/>
          <w:lang w:val="es-ES"/>
        </w:rPr>
        <w:t xml:space="preserve">-digital: Mayores y redes sociales]. </w:t>
      </w:r>
      <w:proofErr w:type="spellStart"/>
      <w:r w:rsidR="000937BC" w:rsidRPr="00950B25">
        <w:rPr>
          <w:rFonts w:ascii="Times New Roman" w:hAnsi="Times New Roman" w:cs="Times New Roman"/>
          <w:i/>
          <w:sz w:val="24"/>
          <w:szCs w:val="24"/>
        </w:rPr>
        <w:t>Comunicar</w:t>
      </w:r>
      <w:proofErr w:type="spellEnd"/>
      <w:r w:rsidR="000937BC" w:rsidRPr="00950B25">
        <w:rPr>
          <w:rFonts w:ascii="Times New Roman" w:hAnsi="Times New Roman" w:cs="Times New Roman"/>
          <w:i/>
          <w:sz w:val="24"/>
          <w:szCs w:val="24"/>
        </w:rPr>
        <w:t>, 45</w:t>
      </w:r>
      <w:r w:rsidR="000937BC" w:rsidRPr="00950B25">
        <w:rPr>
          <w:rFonts w:ascii="Times New Roman" w:hAnsi="Times New Roman" w:cs="Times New Roman"/>
          <w:sz w:val="24"/>
          <w:szCs w:val="24"/>
        </w:rPr>
        <w:t xml:space="preserve">, 57-64. </w:t>
      </w:r>
      <w:hyperlink r:id="rId54" w:history="1">
        <w:r w:rsidR="000937BC" w:rsidRPr="00950B25">
          <w:rPr>
            <w:rStyle w:val="Hipervnculo"/>
            <w:rFonts w:ascii="Times New Roman" w:hAnsi="Times New Roman" w:cs="Times New Roman"/>
            <w:sz w:val="24"/>
            <w:szCs w:val="24"/>
          </w:rPr>
          <w:t>https://doi.org/10.3916/C45-2015-06</w:t>
        </w:r>
      </w:hyperlink>
      <w:r w:rsidR="000937BC" w:rsidRPr="00950B25">
        <w:rPr>
          <w:rFonts w:ascii="Times New Roman" w:hAnsi="Times New Roman" w:cs="Times New Roman"/>
          <w:sz w:val="24"/>
          <w:szCs w:val="24"/>
        </w:rPr>
        <w:t xml:space="preserve"> </w:t>
      </w:r>
    </w:p>
    <w:p w14:paraId="595894B6" w14:textId="44574777" w:rsidR="003C2B19" w:rsidRPr="00950B25" w:rsidRDefault="00AE0355"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Postill</w:t>
      </w:r>
      <w:proofErr w:type="spellEnd"/>
      <w:r w:rsidRPr="00950B25">
        <w:rPr>
          <w:rFonts w:ascii="Times New Roman" w:hAnsi="Times New Roman" w:cs="Times New Roman"/>
          <w:sz w:val="24"/>
          <w:szCs w:val="24"/>
        </w:rPr>
        <w:t xml:space="preserve">, J. (2010). Introduction: </w:t>
      </w:r>
      <w:proofErr w:type="spellStart"/>
      <w:r w:rsidRPr="00950B25">
        <w:rPr>
          <w:rFonts w:ascii="Times New Roman" w:hAnsi="Times New Roman" w:cs="Times New Roman"/>
          <w:sz w:val="24"/>
          <w:szCs w:val="24"/>
        </w:rPr>
        <w:t>Theorising</w:t>
      </w:r>
      <w:proofErr w:type="spellEnd"/>
      <w:r w:rsidRPr="00950B25">
        <w:rPr>
          <w:rFonts w:ascii="Times New Roman" w:hAnsi="Times New Roman" w:cs="Times New Roman"/>
          <w:sz w:val="24"/>
          <w:szCs w:val="24"/>
        </w:rPr>
        <w:t xml:space="preserve"> media and practice. In B. </w:t>
      </w:r>
      <w:proofErr w:type="spellStart"/>
      <w:r w:rsidRPr="00950B25">
        <w:rPr>
          <w:rFonts w:ascii="Times New Roman" w:hAnsi="Times New Roman" w:cs="Times New Roman"/>
          <w:sz w:val="24"/>
          <w:szCs w:val="24"/>
        </w:rPr>
        <w:t>Bräuchler</w:t>
      </w:r>
      <w:proofErr w:type="spellEnd"/>
      <w:r w:rsidRPr="00950B25">
        <w:rPr>
          <w:rFonts w:ascii="Times New Roman" w:hAnsi="Times New Roman" w:cs="Times New Roman"/>
          <w:sz w:val="24"/>
          <w:szCs w:val="24"/>
        </w:rPr>
        <w:t xml:space="preserve"> &amp; J. </w:t>
      </w:r>
      <w:proofErr w:type="spellStart"/>
      <w:r w:rsidRPr="00950B25">
        <w:rPr>
          <w:rFonts w:ascii="Times New Roman" w:hAnsi="Times New Roman" w:cs="Times New Roman"/>
          <w:sz w:val="24"/>
          <w:szCs w:val="24"/>
        </w:rPr>
        <w:t>Postill</w:t>
      </w:r>
      <w:proofErr w:type="spellEnd"/>
      <w:r w:rsidRPr="00950B25">
        <w:rPr>
          <w:rFonts w:ascii="Times New Roman" w:hAnsi="Times New Roman" w:cs="Times New Roman"/>
          <w:sz w:val="24"/>
          <w:szCs w:val="24"/>
        </w:rPr>
        <w:t xml:space="preserve"> (Eds.), </w:t>
      </w:r>
      <w:proofErr w:type="spellStart"/>
      <w:r w:rsidRPr="00950B25">
        <w:rPr>
          <w:rFonts w:ascii="Times New Roman" w:hAnsi="Times New Roman" w:cs="Times New Roman"/>
          <w:i/>
          <w:iCs/>
          <w:sz w:val="24"/>
          <w:szCs w:val="24"/>
        </w:rPr>
        <w:t>Theorising</w:t>
      </w:r>
      <w:proofErr w:type="spellEnd"/>
      <w:r w:rsidRPr="00950B25">
        <w:rPr>
          <w:rFonts w:ascii="Times New Roman" w:hAnsi="Times New Roman" w:cs="Times New Roman"/>
          <w:i/>
          <w:iCs/>
          <w:sz w:val="24"/>
          <w:szCs w:val="24"/>
        </w:rPr>
        <w:t xml:space="preserve"> Media and Practice</w:t>
      </w:r>
      <w:r w:rsidRPr="00950B25">
        <w:rPr>
          <w:rFonts w:ascii="Times New Roman" w:hAnsi="Times New Roman" w:cs="Times New Roman"/>
          <w:sz w:val="24"/>
          <w:szCs w:val="24"/>
        </w:rPr>
        <w:t xml:space="preserve"> (</w:t>
      </w:r>
      <w:r w:rsidR="006C0F3A" w:rsidRPr="00950B25">
        <w:rPr>
          <w:rFonts w:ascii="Times New Roman" w:hAnsi="Times New Roman" w:cs="Times New Roman"/>
          <w:sz w:val="24"/>
          <w:szCs w:val="24"/>
        </w:rPr>
        <w:t xml:space="preserve">pp. </w:t>
      </w:r>
      <w:r w:rsidRPr="00950B25">
        <w:rPr>
          <w:rFonts w:ascii="Times New Roman" w:hAnsi="Times New Roman" w:cs="Times New Roman"/>
          <w:sz w:val="24"/>
          <w:szCs w:val="24"/>
        </w:rPr>
        <w:t xml:space="preserve">1-32). </w:t>
      </w:r>
      <w:r w:rsidR="009E6B97" w:rsidRPr="00950B25">
        <w:rPr>
          <w:rFonts w:ascii="Times New Roman" w:hAnsi="Times New Roman" w:cs="Times New Roman"/>
          <w:sz w:val="24"/>
          <w:szCs w:val="24"/>
        </w:rPr>
        <w:t xml:space="preserve">Oxford, UK: </w:t>
      </w:r>
      <w:proofErr w:type="spellStart"/>
      <w:r w:rsidRPr="00950B25">
        <w:rPr>
          <w:rFonts w:ascii="Times New Roman" w:hAnsi="Times New Roman" w:cs="Times New Roman"/>
          <w:sz w:val="24"/>
          <w:szCs w:val="24"/>
        </w:rPr>
        <w:t>Berghahn</w:t>
      </w:r>
      <w:proofErr w:type="spellEnd"/>
      <w:r w:rsidRPr="00950B25">
        <w:rPr>
          <w:rFonts w:ascii="Times New Roman" w:hAnsi="Times New Roman" w:cs="Times New Roman"/>
          <w:sz w:val="24"/>
          <w:szCs w:val="24"/>
        </w:rPr>
        <w:t xml:space="preserve">. </w:t>
      </w:r>
    </w:p>
    <w:p w14:paraId="5C57DC4E" w14:textId="29850C8A" w:rsidR="001B032F" w:rsidRDefault="001B032F" w:rsidP="001B032F">
      <w:pPr>
        <w:spacing w:before="120" w:after="120"/>
        <w:ind w:left="709" w:hanging="709"/>
        <w:rPr>
          <w:rFonts w:ascii="Times New Roman" w:hAnsi="Times New Roman" w:cs="Times New Roman"/>
          <w:sz w:val="24"/>
          <w:szCs w:val="24"/>
          <w:lang w:val="en-US"/>
        </w:rPr>
      </w:pPr>
      <w:r w:rsidRPr="00DE4F28">
        <w:rPr>
          <w:rFonts w:ascii="Times New Roman" w:hAnsi="Times New Roman" w:cs="Times New Roman"/>
          <w:sz w:val="24"/>
          <w:szCs w:val="24"/>
          <w:highlight w:val="yellow"/>
          <w:lang w:val="en-US"/>
        </w:rPr>
        <w:t xml:space="preserve">Pratt, H. J. (1993). </w:t>
      </w:r>
      <w:r w:rsidRPr="00DE4F28">
        <w:rPr>
          <w:rFonts w:ascii="Times New Roman" w:hAnsi="Times New Roman" w:cs="Times New Roman"/>
          <w:i/>
          <w:sz w:val="24"/>
          <w:szCs w:val="24"/>
          <w:highlight w:val="yellow"/>
          <w:lang w:val="en-US"/>
        </w:rPr>
        <w:t>Gray agendas. interest</w:t>
      </w:r>
      <w:r w:rsidR="00DE4F28">
        <w:rPr>
          <w:rFonts w:ascii="Times New Roman" w:hAnsi="Times New Roman" w:cs="Times New Roman"/>
          <w:i/>
          <w:sz w:val="24"/>
          <w:szCs w:val="24"/>
          <w:highlight w:val="yellow"/>
          <w:lang w:val="en-US"/>
        </w:rPr>
        <w:t xml:space="preserve"> groups and public pensions in Canada, Britain and the United S</w:t>
      </w:r>
      <w:r w:rsidRPr="00DE4F28">
        <w:rPr>
          <w:rFonts w:ascii="Times New Roman" w:hAnsi="Times New Roman" w:cs="Times New Roman"/>
          <w:i/>
          <w:sz w:val="24"/>
          <w:szCs w:val="24"/>
          <w:highlight w:val="yellow"/>
          <w:lang w:val="en-US"/>
        </w:rPr>
        <w:t>tates</w:t>
      </w:r>
      <w:r w:rsidRPr="00DE4F28">
        <w:rPr>
          <w:rFonts w:ascii="Times New Roman" w:hAnsi="Times New Roman" w:cs="Times New Roman"/>
          <w:sz w:val="24"/>
          <w:szCs w:val="24"/>
          <w:highlight w:val="yellow"/>
          <w:lang w:val="en-US"/>
        </w:rPr>
        <w:t>. The University of Michigan Press.</w:t>
      </w:r>
    </w:p>
    <w:p w14:paraId="1E11AF85" w14:textId="3E519F44" w:rsidR="00C966AC" w:rsidRPr="00950B25" w:rsidRDefault="00AE0355" w:rsidP="00950B25">
      <w:pPr>
        <w:spacing w:before="120" w:after="120"/>
        <w:ind w:left="709" w:hanging="709"/>
        <w:rPr>
          <w:rFonts w:ascii="Times New Roman" w:hAnsi="Times New Roman" w:cs="Times New Roman"/>
          <w:sz w:val="24"/>
          <w:szCs w:val="24"/>
        </w:rPr>
      </w:pPr>
      <w:proofErr w:type="spellStart"/>
      <w:r w:rsidRPr="006F117B">
        <w:rPr>
          <w:rFonts w:ascii="Times New Roman" w:hAnsi="Times New Roman" w:cs="Times New Roman"/>
          <w:sz w:val="24"/>
          <w:szCs w:val="24"/>
          <w:lang w:val="en-US"/>
        </w:rPr>
        <w:t>Prensky</w:t>
      </w:r>
      <w:proofErr w:type="spellEnd"/>
      <w:r w:rsidRPr="006F117B">
        <w:rPr>
          <w:rFonts w:ascii="Times New Roman" w:hAnsi="Times New Roman" w:cs="Times New Roman"/>
          <w:sz w:val="24"/>
          <w:szCs w:val="24"/>
          <w:lang w:val="en-US"/>
        </w:rPr>
        <w:t xml:space="preserve">, M. (2001). Digital natives, digital immigrants. </w:t>
      </w:r>
      <w:r w:rsidRPr="00950B25">
        <w:rPr>
          <w:rFonts w:ascii="Times New Roman" w:hAnsi="Times New Roman" w:cs="Times New Roman"/>
          <w:i/>
          <w:iCs/>
          <w:sz w:val="24"/>
          <w:szCs w:val="24"/>
        </w:rPr>
        <w:t>On the Horizon</w:t>
      </w:r>
      <w:r w:rsidR="000E70CD" w:rsidRPr="00950B25">
        <w:rPr>
          <w:rFonts w:ascii="Times New Roman" w:hAnsi="Times New Roman" w:cs="Times New Roman"/>
          <w:i/>
          <w:sz w:val="24"/>
          <w:szCs w:val="24"/>
        </w:rPr>
        <w:t>, 9</w:t>
      </w:r>
      <w:r w:rsidRPr="00950B25">
        <w:rPr>
          <w:rFonts w:ascii="Times New Roman" w:hAnsi="Times New Roman" w:cs="Times New Roman"/>
          <w:sz w:val="24"/>
          <w:szCs w:val="24"/>
        </w:rPr>
        <w:t>(5)</w:t>
      </w:r>
      <w:r w:rsidR="000E70CD" w:rsidRPr="00950B25">
        <w:rPr>
          <w:rFonts w:ascii="Times New Roman" w:hAnsi="Times New Roman" w:cs="Times New Roman"/>
          <w:sz w:val="24"/>
          <w:szCs w:val="24"/>
        </w:rPr>
        <w:t>,</w:t>
      </w:r>
      <w:r w:rsidRPr="00950B25">
        <w:rPr>
          <w:rFonts w:ascii="Times New Roman" w:hAnsi="Times New Roman" w:cs="Times New Roman"/>
          <w:sz w:val="24"/>
          <w:szCs w:val="24"/>
        </w:rPr>
        <w:t xml:space="preserve"> 1-6. </w:t>
      </w:r>
      <w:hyperlink r:id="rId55" w:history="1">
        <w:r w:rsidR="003C2B19" w:rsidRPr="00950B25">
          <w:rPr>
            <w:rStyle w:val="Hipervnculo"/>
            <w:rFonts w:ascii="Times New Roman" w:hAnsi="Times New Roman" w:cs="Times New Roman"/>
            <w:sz w:val="24"/>
            <w:szCs w:val="24"/>
          </w:rPr>
          <w:t>https://doi.org/10.1108/10748120110424816</w:t>
        </w:r>
      </w:hyperlink>
    </w:p>
    <w:p w14:paraId="0882A71D" w14:textId="40675AFE" w:rsidR="00C966AC" w:rsidRPr="00950B25" w:rsidRDefault="00AE0355"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Prensky</w:t>
      </w:r>
      <w:proofErr w:type="spellEnd"/>
      <w:r w:rsidRPr="00950B25">
        <w:rPr>
          <w:rFonts w:ascii="Times New Roman" w:hAnsi="Times New Roman" w:cs="Times New Roman"/>
          <w:sz w:val="24"/>
          <w:szCs w:val="24"/>
        </w:rPr>
        <w:t xml:space="preserve">, M. (2009). H. Sapiens digital: From digital immigrants and digital natives to digital wisdom. </w:t>
      </w:r>
      <w:r w:rsidRPr="00950B25">
        <w:rPr>
          <w:rFonts w:ascii="Times New Roman" w:hAnsi="Times New Roman" w:cs="Times New Roman"/>
          <w:i/>
          <w:iCs/>
          <w:sz w:val="24"/>
          <w:szCs w:val="24"/>
        </w:rPr>
        <w:t xml:space="preserve">Innovate: </w:t>
      </w:r>
      <w:r w:rsidR="003C2B19" w:rsidRPr="00950B25">
        <w:rPr>
          <w:rFonts w:ascii="Times New Roman" w:hAnsi="Times New Roman" w:cs="Times New Roman"/>
          <w:i/>
          <w:iCs/>
          <w:sz w:val="24"/>
          <w:szCs w:val="24"/>
        </w:rPr>
        <w:t>J</w:t>
      </w:r>
      <w:r w:rsidRPr="00950B25">
        <w:rPr>
          <w:rFonts w:ascii="Times New Roman" w:hAnsi="Times New Roman" w:cs="Times New Roman"/>
          <w:i/>
          <w:iCs/>
          <w:sz w:val="24"/>
          <w:szCs w:val="24"/>
        </w:rPr>
        <w:t>ournal of online education, 5</w:t>
      </w:r>
      <w:r w:rsidRPr="00950B25">
        <w:rPr>
          <w:rFonts w:ascii="Times New Roman" w:hAnsi="Times New Roman" w:cs="Times New Roman"/>
          <w:sz w:val="24"/>
          <w:szCs w:val="24"/>
        </w:rPr>
        <w:t xml:space="preserve">(3), Art. 1. </w:t>
      </w:r>
      <w:hyperlink r:id="rId56" w:history="1">
        <w:r w:rsidR="006C0F3A" w:rsidRPr="00950B25">
          <w:rPr>
            <w:rStyle w:val="Hipervnculo"/>
            <w:rFonts w:ascii="Times New Roman" w:hAnsi="Times New Roman" w:cs="Times New Roman"/>
            <w:sz w:val="24"/>
            <w:szCs w:val="24"/>
          </w:rPr>
          <w:t>https://bit.ly/2KExjKg</w:t>
        </w:r>
      </w:hyperlink>
      <w:r w:rsidR="006C0F3A" w:rsidRPr="00950B25">
        <w:rPr>
          <w:rFonts w:ascii="Times New Roman" w:hAnsi="Times New Roman" w:cs="Times New Roman"/>
          <w:sz w:val="24"/>
          <w:szCs w:val="24"/>
        </w:rPr>
        <w:t xml:space="preserve"> </w:t>
      </w:r>
    </w:p>
    <w:p w14:paraId="3844E0EB" w14:textId="4EAAA3F4" w:rsidR="00771E13" w:rsidRDefault="00771E13" w:rsidP="00950B25">
      <w:pPr>
        <w:spacing w:before="120" w:after="120"/>
        <w:ind w:left="709" w:hanging="709"/>
        <w:rPr>
          <w:rFonts w:ascii="Times New Roman" w:hAnsi="Times New Roman" w:cs="Times New Roman"/>
          <w:sz w:val="24"/>
          <w:szCs w:val="24"/>
        </w:rPr>
      </w:pPr>
      <w:proofErr w:type="spellStart"/>
      <w:r w:rsidRPr="00DE4F28">
        <w:rPr>
          <w:rFonts w:ascii="Times New Roman" w:hAnsi="Times New Roman" w:cs="Times New Roman"/>
          <w:sz w:val="24"/>
          <w:szCs w:val="24"/>
          <w:highlight w:val="yellow"/>
        </w:rPr>
        <w:t>Quintelier</w:t>
      </w:r>
      <w:proofErr w:type="spellEnd"/>
      <w:r w:rsidRPr="00DE4F28">
        <w:rPr>
          <w:rFonts w:ascii="Times New Roman" w:hAnsi="Times New Roman" w:cs="Times New Roman"/>
          <w:sz w:val="24"/>
          <w:szCs w:val="24"/>
          <w:highlight w:val="yellow"/>
        </w:rPr>
        <w:t xml:space="preserve">, E. (2007). Differences in political participation between young and old people. </w:t>
      </w:r>
      <w:r w:rsidRPr="00DE4F28">
        <w:rPr>
          <w:rFonts w:ascii="Times New Roman" w:hAnsi="Times New Roman" w:cs="Times New Roman"/>
          <w:i/>
          <w:sz w:val="24"/>
          <w:szCs w:val="24"/>
          <w:highlight w:val="yellow"/>
        </w:rPr>
        <w:t>Contemporary politics, 13</w:t>
      </w:r>
      <w:r w:rsidRPr="00DE4F28">
        <w:rPr>
          <w:rFonts w:ascii="Times New Roman" w:hAnsi="Times New Roman" w:cs="Times New Roman"/>
          <w:sz w:val="24"/>
          <w:szCs w:val="24"/>
          <w:highlight w:val="yellow"/>
        </w:rPr>
        <w:t xml:space="preserve">(2), 165-180. </w:t>
      </w:r>
      <w:hyperlink r:id="rId57" w:history="1">
        <w:r w:rsidRPr="00DE4F28">
          <w:rPr>
            <w:rStyle w:val="Hipervnculo"/>
            <w:rFonts w:ascii="Times New Roman" w:hAnsi="Times New Roman" w:cs="Times New Roman"/>
            <w:sz w:val="24"/>
            <w:szCs w:val="24"/>
            <w:highlight w:val="yellow"/>
          </w:rPr>
          <w:t>https://doi.org/10.1080/13569770701562658</w:t>
        </w:r>
      </w:hyperlink>
      <w:r>
        <w:rPr>
          <w:rFonts w:ascii="Times New Roman" w:hAnsi="Times New Roman" w:cs="Times New Roman"/>
          <w:sz w:val="24"/>
          <w:szCs w:val="24"/>
        </w:rPr>
        <w:t xml:space="preserve"> </w:t>
      </w:r>
    </w:p>
    <w:p w14:paraId="61B62FBC" w14:textId="7B10BEC4" w:rsidR="00CC5985" w:rsidRPr="00950B25" w:rsidRDefault="00AE0355" w:rsidP="00CC598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rPr>
        <w:t xml:space="preserve">Rauch, J. (2018). </w:t>
      </w:r>
      <w:r w:rsidRPr="00950B25">
        <w:rPr>
          <w:rFonts w:ascii="Times New Roman" w:hAnsi="Times New Roman" w:cs="Times New Roman"/>
          <w:i/>
          <w:iCs/>
          <w:sz w:val="24"/>
          <w:szCs w:val="24"/>
        </w:rPr>
        <w:t>Slow media. Why “slow” is satisfying, sustainable and smart</w:t>
      </w:r>
      <w:r w:rsidR="00CC5985">
        <w:rPr>
          <w:rFonts w:ascii="Times New Roman" w:hAnsi="Times New Roman" w:cs="Times New Roman"/>
          <w:sz w:val="24"/>
          <w:szCs w:val="24"/>
        </w:rPr>
        <w:t xml:space="preserve">. Oxford University Press. </w:t>
      </w:r>
    </w:p>
    <w:p w14:paraId="53206E71" w14:textId="38D16BC2" w:rsidR="00C966AC" w:rsidRPr="00950B25" w:rsidRDefault="00AE0355"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rPr>
        <w:t xml:space="preserve">Robins, S. (2014). Slow Activism in Fast Times: Reflections on the Politics of Media Spectacles after Apartheid. </w:t>
      </w:r>
      <w:r w:rsidRPr="00950B25">
        <w:rPr>
          <w:rFonts w:ascii="Times New Roman" w:hAnsi="Times New Roman" w:cs="Times New Roman"/>
          <w:i/>
          <w:sz w:val="24"/>
          <w:szCs w:val="24"/>
        </w:rPr>
        <w:t xml:space="preserve">Journal of Southern African Studies, </w:t>
      </w:r>
      <w:r w:rsidRPr="00950B25">
        <w:rPr>
          <w:rFonts w:ascii="Times New Roman" w:hAnsi="Times New Roman" w:cs="Times New Roman"/>
          <w:i/>
          <w:iCs/>
          <w:sz w:val="24"/>
          <w:szCs w:val="24"/>
        </w:rPr>
        <w:t>40</w:t>
      </w:r>
      <w:r w:rsidRPr="00950B25">
        <w:rPr>
          <w:rFonts w:ascii="Times New Roman" w:hAnsi="Times New Roman" w:cs="Times New Roman"/>
          <w:sz w:val="24"/>
          <w:szCs w:val="24"/>
        </w:rPr>
        <w:t xml:space="preserve">, 91–110. </w:t>
      </w:r>
      <w:hyperlink r:id="rId58" w:history="1">
        <w:r w:rsidR="003C2B19" w:rsidRPr="00950B25">
          <w:rPr>
            <w:rStyle w:val="Hipervnculo"/>
            <w:rFonts w:ascii="Times New Roman" w:hAnsi="Times New Roman" w:cs="Times New Roman"/>
            <w:sz w:val="24"/>
            <w:szCs w:val="24"/>
          </w:rPr>
          <w:t>https://doi.org/10.1080/03057070.2014.889517</w:t>
        </w:r>
      </w:hyperlink>
    </w:p>
    <w:p w14:paraId="28AD7EE1" w14:textId="2687A75B" w:rsidR="00C966AC" w:rsidRPr="00950B25" w:rsidRDefault="00AE0355"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rPr>
        <w:t xml:space="preserve">Robins, S. (2015). Slow Activism and the Tactics of Legibility. In L. </w:t>
      </w:r>
      <w:proofErr w:type="spellStart"/>
      <w:r w:rsidRPr="00950B25">
        <w:rPr>
          <w:rFonts w:ascii="Times New Roman" w:hAnsi="Times New Roman" w:cs="Times New Roman"/>
          <w:sz w:val="24"/>
          <w:szCs w:val="24"/>
        </w:rPr>
        <w:t>Koechlin</w:t>
      </w:r>
      <w:proofErr w:type="spellEnd"/>
      <w:r w:rsidRPr="00950B25">
        <w:rPr>
          <w:rFonts w:ascii="Times New Roman" w:hAnsi="Times New Roman" w:cs="Times New Roman"/>
          <w:sz w:val="24"/>
          <w:szCs w:val="24"/>
        </w:rPr>
        <w:t xml:space="preserve"> &amp; T. </w:t>
      </w:r>
      <w:proofErr w:type="spellStart"/>
      <w:r w:rsidRPr="00950B25">
        <w:rPr>
          <w:rFonts w:ascii="Times New Roman" w:hAnsi="Times New Roman" w:cs="Times New Roman"/>
          <w:sz w:val="24"/>
          <w:szCs w:val="24"/>
        </w:rPr>
        <w:t>Förster</w:t>
      </w:r>
      <w:proofErr w:type="spellEnd"/>
      <w:r w:rsidRPr="00950B25">
        <w:rPr>
          <w:rFonts w:ascii="Times New Roman" w:hAnsi="Times New Roman" w:cs="Times New Roman"/>
          <w:sz w:val="24"/>
          <w:szCs w:val="24"/>
        </w:rPr>
        <w:t xml:space="preserve"> (eds.), </w:t>
      </w:r>
      <w:r w:rsidRPr="00950B25">
        <w:rPr>
          <w:rFonts w:ascii="Times New Roman" w:hAnsi="Times New Roman" w:cs="Times New Roman"/>
          <w:i/>
          <w:iCs/>
          <w:sz w:val="24"/>
          <w:szCs w:val="24"/>
        </w:rPr>
        <w:t>The Politics of Governance: Actors and Articulations in Africa and Beyond</w:t>
      </w:r>
      <w:r w:rsidRPr="00950B25">
        <w:rPr>
          <w:rFonts w:ascii="Times New Roman" w:hAnsi="Times New Roman" w:cs="Times New Roman"/>
          <w:sz w:val="24"/>
          <w:szCs w:val="24"/>
        </w:rPr>
        <w:t xml:space="preserve"> (</w:t>
      </w:r>
      <w:r w:rsidR="006C0F3A" w:rsidRPr="00950B25">
        <w:rPr>
          <w:rFonts w:ascii="Times New Roman" w:hAnsi="Times New Roman" w:cs="Times New Roman"/>
          <w:sz w:val="24"/>
          <w:szCs w:val="24"/>
        </w:rPr>
        <w:t xml:space="preserve">pp. </w:t>
      </w:r>
      <w:r w:rsidRPr="00950B25">
        <w:rPr>
          <w:rFonts w:ascii="Times New Roman" w:hAnsi="Times New Roman" w:cs="Times New Roman"/>
          <w:sz w:val="24"/>
          <w:szCs w:val="24"/>
        </w:rPr>
        <w:t>130-149</w:t>
      </w:r>
      <w:r w:rsidR="003C2B19" w:rsidRPr="00950B25">
        <w:rPr>
          <w:rFonts w:ascii="Times New Roman" w:hAnsi="Times New Roman" w:cs="Times New Roman"/>
          <w:sz w:val="24"/>
          <w:szCs w:val="24"/>
        </w:rPr>
        <w:t>).</w:t>
      </w:r>
      <w:r w:rsidR="009E6B97" w:rsidRPr="00950B25">
        <w:rPr>
          <w:rFonts w:ascii="Times New Roman" w:hAnsi="Times New Roman" w:cs="Times New Roman"/>
          <w:sz w:val="24"/>
          <w:szCs w:val="24"/>
        </w:rPr>
        <w:t xml:space="preserve"> </w:t>
      </w:r>
      <w:proofErr w:type="spellStart"/>
      <w:r w:rsidRPr="00950B25">
        <w:rPr>
          <w:rFonts w:ascii="Times New Roman" w:hAnsi="Times New Roman" w:cs="Times New Roman"/>
          <w:sz w:val="24"/>
          <w:szCs w:val="24"/>
        </w:rPr>
        <w:t>Routledge</w:t>
      </w:r>
      <w:proofErr w:type="spellEnd"/>
      <w:r w:rsidRPr="00950B25">
        <w:rPr>
          <w:rFonts w:ascii="Times New Roman" w:hAnsi="Times New Roman" w:cs="Times New Roman"/>
          <w:sz w:val="24"/>
          <w:szCs w:val="24"/>
        </w:rPr>
        <w:t>.</w:t>
      </w:r>
    </w:p>
    <w:p w14:paraId="7180AA59" w14:textId="6412406F" w:rsidR="003C2B19" w:rsidRPr="00950B25" w:rsidRDefault="00AE0355" w:rsidP="00950B25">
      <w:pPr>
        <w:spacing w:before="120" w:after="120"/>
        <w:ind w:left="709" w:hanging="709"/>
        <w:rPr>
          <w:rFonts w:ascii="Times New Roman" w:hAnsi="Times New Roman" w:cs="Times New Roman"/>
          <w:sz w:val="24"/>
          <w:szCs w:val="24"/>
        </w:rPr>
      </w:pPr>
      <w:bookmarkStart w:id="17" w:name="_Hlk59823152"/>
      <w:r w:rsidRPr="00950B25">
        <w:rPr>
          <w:rFonts w:ascii="Times New Roman" w:hAnsi="Times New Roman" w:cs="Times New Roman"/>
          <w:sz w:val="24"/>
          <w:szCs w:val="24"/>
        </w:rPr>
        <w:t>Rosa, H. (</w:t>
      </w:r>
      <w:r w:rsidR="003C2B19" w:rsidRPr="00950B25">
        <w:rPr>
          <w:rFonts w:ascii="Times New Roman" w:hAnsi="Times New Roman" w:cs="Times New Roman"/>
          <w:sz w:val="24"/>
          <w:szCs w:val="24"/>
        </w:rPr>
        <w:t>2010</w:t>
      </w:r>
      <w:r w:rsidRPr="00950B25">
        <w:rPr>
          <w:rFonts w:ascii="Times New Roman" w:hAnsi="Times New Roman" w:cs="Times New Roman"/>
          <w:sz w:val="24"/>
          <w:szCs w:val="24"/>
        </w:rPr>
        <w:t xml:space="preserve">). </w:t>
      </w:r>
      <w:r w:rsidR="006C0F3A" w:rsidRPr="00950B25">
        <w:rPr>
          <w:rFonts w:ascii="Times New Roman" w:hAnsi="Times New Roman" w:cs="Times New Roman"/>
          <w:i/>
          <w:iCs/>
          <w:sz w:val="24"/>
          <w:szCs w:val="24"/>
        </w:rPr>
        <w:t xml:space="preserve">Alienation and acceleration: </w:t>
      </w:r>
      <w:r w:rsidR="003C2B19" w:rsidRPr="00950B25">
        <w:rPr>
          <w:rFonts w:ascii="Times New Roman" w:hAnsi="Times New Roman" w:cs="Times New Roman"/>
          <w:i/>
          <w:iCs/>
          <w:sz w:val="24"/>
          <w:szCs w:val="24"/>
        </w:rPr>
        <w:t xml:space="preserve">towards a critical theory of late-modern temporality. </w:t>
      </w:r>
      <w:r w:rsidR="009E6B97" w:rsidRPr="00950B25">
        <w:rPr>
          <w:rFonts w:ascii="Times New Roman" w:hAnsi="Times New Roman" w:cs="Times New Roman"/>
          <w:iCs/>
          <w:sz w:val="24"/>
          <w:szCs w:val="24"/>
        </w:rPr>
        <w:t>Malmö/Aarhus: M</w:t>
      </w:r>
      <w:r w:rsidR="003C2B19" w:rsidRPr="00950B25">
        <w:rPr>
          <w:rFonts w:ascii="Times New Roman" w:hAnsi="Times New Roman" w:cs="Times New Roman"/>
          <w:sz w:val="24"/>
          <w:szCs w:val="24"/>
        </w:rPr>
        <w:t>SU.</w:t>
      </w:r>
    </w:p>
    <w:bookmarkEnd w:id="17"/>
    <w:p w14:paraId="7B174CBA" w14:textId="3F035627" w:rsidR="004144EF" w:rsidRDefault="004144EF" w:rsidP="00950B25">
      <w:pPr>
        <w:spacing w:before="120" w:after="120"/>
        <w:ind w:left="709" w:hanging="709"/>
        <w:rPr>
          <w:rFonts w:ascii="Times New Roman" w:hAnsi="Times New Roman" w:cs="Times New Roman"/>
          <w:sz w:val="24"/>
          <w:szCs w:val="24"/>
        </w:rPr>
      </w:pPr>
      <w:r w:rsidRPr="004144EF">
        <w:rPr>
          <w:rFonts w:ascii="Times New Roman" w:hAnsi="Times New Roman" w:cs="Times New Roman"/>
          <w:sz w:val="24"/>
          <w:szCs w:val="24"/>
        </w:rPr>
        <w:t xml:space="preserve">Roy, C. (2004). </w:t>
      </w:r>
      <w:r w:rsidRPr="004144EF">
        <w:rPr>
          <w:rFonts w:ascii="Times New Roman" w:hAnsi="Times New Roman" w:cs="Times New Roman"/>
          <w:i/>
          <w:sz w:val="24"/>
          <w:szCs w:val="24"/>
        </w:rPr>
        <w:t>The raging grannies: Wild hats, cheeky songs, and witty actions for a better world</w:t>
      </w:r>
      <w:r>
        <w:rPr>
          <w:rFonts w:ascii="Times New Roman" w:hAnsi="Times New Roman" w:cs="Times New Roman"/>
          <w:sz w:val="24"/>
          <w:szCs w:val="24"/>
        </w:rPr>
        <w:t xml:space="preserve">. </w:t>
      </w:r>
      <w:r w:rsidRPr="004144EF">
        <w:rPr>
          <w:rFonts w:ascii="Times New Roman" w:hAnsi="Times New Roman" w:cs="Times New Roman"/>
          <w:sz w:val="24"/>
          <w:szCs w:val="24"/>
        </w:rPr>
        <w:t>Black Rose Books.</w:t>
      </w:r>
    </w:p>
    <w:p w14:paraId="5DBAA08D" w14:textId="2448CA6A" w:rsidR="000C7E24" w:rsidRPr="00DE4F28" w:rsidRDefault="000C7E24" w:rsidP="00950B25">
      <w:pPr>
        <w:spacing w:before="120" w:after="120"/>
        <w:ind w:left="709" w:hanging="709"/>
        <w:rPr>
          <w:rFonts w:ascii="Times New Roman" w:hAnsi="Times New Roman" w:cs="Times New Roman"/>
          <w:sz w:val="24"/>
          <w:szCs w:val="24"/>
          <w:highlight w:val="yellow"/>
        </w:rPr>
      </w:pPr>
      <w:proofErr w:type="spellStart"/>
      <w:r w:rsidRPr="00DE4F28">
        <w:rPr>
          <w:rFonts w:ascii="Times New Roman" w:hAnsi="Times New Roman" w:cs="Times New Roman"/>
          <w:sz w:val="24"/>
          <w:szCs w:val="24"/>
          <w:highlight w:val="yellow"/>
        </w:rPr>
        <w:t>Sanjek</w:t>
      </w:r>
      <w:proofErr w:type="spellEnd"/>
      <w:r w:rsidRPr="00DE4F28">
        <w:rPr>
          <w:rFonts w:ascii="Times New Roman" w:hAnsi="Times New Roman" w:cs="Times New Roman"/>
          <w:sz w:val="24"/>
          <w:szCs w:val="24"/>
          <w:highlight w:val="yellow"/>
        </w:rPr>
        <w:t xml:space="preserve">, R. (2009). </w:t>
      </w:r>
      <w:r w:rsidRPr="00DE4F28">
        <w:rPr>
          <w:rFonts w:ascii="Times New Roman" w:hAnsi="Times New Roman" w:cs="Times New Roman"/>
          <w:i/>
          <w:sz w:val="24"/>
          <w:szCs w:val="24"/>
          <w:highlight w:val="yellow"/>
        </w:rPr>
        <w:t>Gray panthers</w:t>
      </w:r>
      <w:r w:rsidRPr="00DE4F28">
        <w:rPr>
          <w:rFonts w:ascii="Times New Roman" w:hAnsi="Times New Roman" w:cs="Times New Roman"/>
          <w:sz w:val="24"/>
          <w:szCs w:val="24"/>
          <w:highlight w:val="yellow"/>
        </w:rPr>
        <w:t>. U</w:t>
      </w:r>
      <w:r w:rsidR="00CC5985" w:rsidRPr="00DE4F28">
        <w:rPr>
          <w:rFonts w:ascii="Times New Roman" w:hAnsi="Times New Roman" w:cs="Times New Roman"/>
          <w:sz w:val="24"/>
          <w:szCs w:val="24"/>
          <w:highlight w:val="yellow"/>
        </w:rPr>
        <w:t>niversity of Pennsylvania Press</w:t>
      </w:r>
      <w:r w:rsidRPr="00DE4F28">
        <w:rPr>
          <w:rFonts w:ascii="Times New Roman" w:hAnsi="Times New Roman" w:cs="Times New Roman"/>
          <w:sz w:val="24"/>
          <w:szCs w:val="24"/>
          <w:highlight w:val="yellow"/>
        </w:rPr>
        <w:t>.</w:t>
      </w:r>
    </w:p>
    <w:p w14:paraId="5F50B234" w14:textId="67C95438" w:rsidR="00DE4F28" w:rsidRDefault="00DE4F28" w:rsidP="00950B25">
      <w:pPr>
        <w:spacing w:before="120" w:after="120"/>
        <w:ind w:left="709" w:hanging="709"/>
        <w:rPr>
          <w:rFonts w:ascii="Times New Roman" w:hAnsi="Times New Roman" w:cs="Times New Roman"/>
          <w:sz w:val="24"/>
          <w:szCs w:val="24"/>
        </w:rPr>
      </w:pPr>
      <w:r w:rsidRPr="00DE4F28">
        <w:rPr>
          <w:rFonts w:ascii="Times New Roman" w:hAnsi="Times New Roman" w:cs="Times New Roman"/>
          <w:sz w:val="24"/>
          <w:szCs w:val="24"/>
          <w:highlight w:val="yellow"/>
        </w:rPr>
        <w:lastRenderedPageBreak/>
        <w:t xml:space="preserve">Schwarz, C. H. (2019). Collective memory and intergenerational transmission in social movements: The “grandparents’ movement” </w:t>
      </w:r>
      <w:proofErr w:type="spellStart"/>
      <w:r w:rsidRPr="00DE4F28">
        <w:rPr>
          <w:rFonts w:ascii="Times New Roman" w:hAnsi="Times New Roman" w:cs="Times New Roman"/>
          <w:sz w:val="24"/>
          <w:szCs w:val="24"/>
          <w:highlight w:val="yellow"/>
        </w:rPr>
        <w:t>iaioflautas</w:t>
      </w:r>
      <w:proofErr w:type="spellEnd"/>
      <w:r w:rsidRPr="00DE4F28">
        <w:rPr>
          <w:rFonts w:ascii="Times New Roman" w:hAnsi="Times New Roman" w:cs="Times New Roman"/>
          <w:sz w:val="24"/>
          <w:szCs w:val="24"/>
          <w:highlight w:val="yellow"/>
        </w:rPr>
        <w:t xml:space="preserve">, the </w:t>
      </w:r>
      <w:proofErr w:type="spellStart"/>
      <w:r w:rsidRPr="00DE4F28">
        <w:rPr>
          <w:rFonts w:ascii="Times New Roman" w:hAnsi="Times New Roman" w:cs="Times New Roman"/>
          <w:sz w:val="24"/>
          <w:szCs w:val="24"/>
          <w:highlight w:val="yellow"/>
        </w:rPr>
        <w:t>indignados</w:t>
      </w:r>
      <w:proofErr w:type="spellEnd"/>
      <w:r w:rsidRPr="00DE4F28">
        <w:rPr>
          <w:rFonts w:ascii="Times New Roman" w:hAnsi="Times New Roman" w:cs="Times New Roman"/>
          <w:sz w:val="24"/>
          <w:szCs w:val="24"/>
          <w:highlight w:val="yellow"/>
        </w:rPr>
        <w:t xml:space="preserve"> protests, and the Spanish transition. </w:t>
      </w:r>
      <w:r w:rsidRPr="00DE4F28">
        <w:rPr>
          <w:rFonts w:ascii="Times New Roman" w:hAnsi="Times New Roman" w:cs="Times New Roman"/>
          <w:i/>
          <w:sz w:val="24"/>
          <w:szCs w:val="24"/>
          <w:highlight w:val="yellow"/>
        </w:rPr>
        <w:t>Memory Studies</w:t>
      </w:r>
      <w:r w:rsidRPr="00DE4F28">
        <w:rPr>
          <w:rFonts w:ascii="Times New Roman" w:hAnsi="Times New Roman" w:cs="Times New Roman"/>
          <w:sz w:val="24"/>
          <w:szCs w:val="24"/>
          <w:highlight w:val="yellow"/>
        </w:rPr>
        <w:t xml:space="preserve">, </w:t>
      </w:r>
      <w:hyperlink r:id="rId59" w:history="1">
        <w:r w:rsidRPr="00DE4F28">
          <w:rPr>
            <w:rStyle w:val="Hipervnculo"/>
            <w:rFonts w:ascii="Times New Roman" w:hAnsi="Times New Roman" w:cs="Times New Roman"/>
            <w:sz w:val="24"/>
            <w:szCs w:val="24"/>
            <w:highlight w:val="yellow"/>
          </w:rPr>
          <w:t>https://doi.org/10.1177%2F1750698019856058</w:t>
        </w:r>
      </w:hyperlink>
    </w:p>
    <w:p w14:paraId="46AA2CDE" w14:textId="7A9C7566" w:rsidR="00AA2B8F" w:rsidRDefault="001B032F" w:rsidP="00950B25">
      <w:pPr>
        <w:spacing w:before="120" w:after="120"/>
        <w:ind w:left="709" w:hanging="709"/>
        <w:rPr>
          <w:rFonts w:ascii="Times New Roman" w:hAnsi="Times New Roman" w:cs="Times New Roman"/>
          <w:sz w:val="24"/>
          <w:szCs w:val="24"/>
        </w:rPr>
      </w:pPr>
      <w:proofErr w:type="spellStart"/>
      <w:proofErr w:type="gramStart"/>
      <w:r w:rsidRPr="00AF5471">
        <w:rPr>
          <w:rFonts w:ascii="Times New Roman" w:hAnsi="Times New Roman" w:cs="Times New Roman"/>
          <w:sz w:val="24"/>
          <w:szCs w:val="24"/>
          <w:highlight w:val="yellow"/>
          <w:lang w:val="en-US"/>
        </w:rPr>
        <w:t>Serrat</w:t>
      </w:r>
      <w:proofErr w:type="spellEnd"/>
      <w:r w:rsidRPr="00AF5471">
        <w:rPr>
          <w:rFonts w:ascii="Times New Roman" w:hAnsi="Times New Roman" w:cs="Times New Roman"/>
          <w:sz w:val="24"/>
          <w:szCs w:val="24"/>
          <w:highlight w:val="yellow"/>
          <w:lang w:val="en-US"/>
        </w:rPr>
        <w:t xml:space="preserve">, R., </w:t>
      </w:r>
      <w:proofErr w:type="spellStart"/>
      <w:r w:rsidRPr="00AF5471">
        <w:rPr>
          <w:rFonts w:ascii="Times New Roman" w:hAnsi="Times New Roman" w:cs="Times New Roman"/>
          <w:sz w:val="24"/>
          <w:szCs w:val="24"/>
          <w:highlight w:val="yellow"/>
          <w:lang w:val="en-US"/>
        </w:rPr>
        <w:t>Villar</w:t>
      </w:r>
      <w:proofErr w:type="spellEnd"/>
      <w:r w:rsidRPr="00AF5471">
        <w:rPr>
          <w:rFonts w:ascii="Times New Roman" w:hAnsi="Times New Roman" w:cs="Times New Roman"/>
          <w:sz w:val="24"/>
          <w:szCs w:val="24"/>
          <w:highlight w:val="yellow"/>
          <w:lang w:val="en-US"/>
        </w:rPr>
        <w:t xml:space="preserve">, F., &amp; </w:t>
      </w:r>
      <w:proofErr w:type="spellStart"/>
      <w:r w:rsidRPr="00AF5471">
        <w:rPr>
          <w:rFonts w:ascii="Times New Roman" w:hAnsi="Times New Roman" w:cs="Times New Roman"/>
          <w:sz w:val="24"/>
          <w:szCs w:val="24"/>
          <w:highlight w:val="yellow"/>
          <w:lang w:val="en-US"/>
        </w:rPr>
        <w:t>Celdrán</w:t>
      </w:r>
      <w:proofErr w:type="spellEnd"/>
      <w:r w:rsidRPr="00AF5471">
        <w:rPr>
          <w:rFonts w:ascii="Times New Roman" w:hAnsi="Times New Roman" w:cs="Times New Roman"/>
          <w:sz w:val="24"/>
          <w:szCs w:val="24"/>
          <w:highlight w:val="yellow"/>
          <w:lang w:val="en-US"/>
        </w:rPr>
        <w:t>, M. (2015).</w:t>
      </w:r>
      <w:proofErr w:type="gramEnd"/>
      <w:r w:rsidRPr="00AF5471">
        <w:rPr>
          <w:rFonts w:ascii="Times New Roman" w:hAnsi="Times New Roman" w:cs="Times New Roman"/>
          <w:sz w:val="24"/>
          <w:szCs w:val="24"/>
          <w:highlight w:val="yellow"/>
          <w:lang w:val="en-US"/>
        </w:rPr>
        <w:t xml:space="preserve"> </w:t>
      </w:r>
      <w:r w:rsidRPr="00343417">
        <w:rPr>
          <w:rFonts w:ascii="Times New Roman" w:hAnsi="Times New Roman" w:cs="Times New Roman"/>
          <w:sz w:val="24"/>
          <w:szCs w:val="24"/>
          <w:highlight w:val="yellow"/>
        </w:rPr>
        <w:t xml:space="preserve">Factors associated with </w:t>
      </w:r>
      <w:proofErr w:type="spellStart"/>
      <w:r w:rsidRPr="00343417">
        <w:rPr>
          <w:rFonts w:ascii="Times New Roman" w:hAnsi="Times New Roman" w:cs="Times New Roman"/>
          <w:sz w:val="24"/>
          <w:szCs w:val="24"/>
          <w:highlight w:val="yellow"/>
        </w:rPr>
        <w:t>spanish</w:t>
      </w:r>
      <w:proofErr w:type="spellEnd"/>
      <w:r w:rsidRPr="00343417">
        <w:rPr>
          <w:rFonts w:ascii="Times New Roman" w:hAnsi="Times New Roman" w:cs="Times New Roman"/>
          <w:sz w:val="24"/>
          <w:szCs w:val="24"/>
          <w:highlight w:val="yellow"/>
        </w:rPr>
        <w:t xml:space="preserve"> older people's membership in political organizations: The role of active aging activities. </w:t>
      </w:r>
      <w:r w:rsidRPr="00343417">
        <w:rPr>
          <w:rFonts w:ascii="Times New Roman" w:hAnsi="Times New Roman" w:cs="Times New Roman"/>
          <w:i/>
          <w:sz w:val="24"/>
          <w:szCs w:val="24"/>
          <w:highlight w:val="yellow"/>
        </w:rPr>
        <w:t>European Journal of Ageing, 12</w:t>
      </w:r>
      <w:r w:rsidRPr="00343417">
        <w:rPr>
          <w:rFonts w:ascii="Times New Roman" w:hAnsi="Times New Roman" w:cs="Times New Roman"/>
          <w:sz w:val="24"/>
          <w:szCs w:val="24"/>
          <w:highlight w:val="yellow"/>
        </w:rPr>
        <w:t xml:space="preserve">(3), 239-247. </w:t>
      </w:r>
      <w:hyperlink r:id="rId60" w:history="1">
        <w:r w:rsidR="00AA2B8F" w:rsidRPr="00343417">
          <w:rPr>
            <w:rStyle w:val="Hipervnculo"/>
            <w:rFonts w:ascii="Times New Roman" w:hAnsi="Times New Roman" w:cs="Times New Roman"/>
            <w:sz w:val="24"/>
            <w:szCs w:val="24"/>
            <w:highlight w:val="yellow"/>
          </w:rPr>
          <w:t>https://doi.org/10.1007/s10433-015-0341-4</w:t>
        </w:r>
      </w:hyperlink>
    </w:p>
    <w:p w14:paraId="4F286F8A" w14:textId="3754AE29" w:rsidR="00C966AC" w:rsidRPr="00270AC9" w:rsidRDefault="003C2B19" w:rsidP="00950B25">
      <w:pPr>
        <w:spacing w:before="120" w:after="120"/>
        <w:ind w:left="709" w:hanging="709"/>
        <w:rPr>
          <w:rFonts w:ascii="Times New Roman" w:hAnsi="Times New Roman" w:cs="Times New Roman"/>
          <w:sz w:val="24"/>
          <w:szCs w:val="24"/>
          <w:lang w:val="en-US"/>
        </w:rPr>
      </w:pPr>
      <w:proofErr w:type="spellStart"/>
      <w:r w:rsidRPr="00950B25">
        <w:rPr>
          <w:rFonts w:ascii="Times New Roman" w:hAnsi="Times New Roman" w:cs="Times New Roman"/>
          <w:sz w:val="24"/>
          <w:szCs w:val="24"/>
        </w:rPr>
        <w:t>S</w:t>
      </w:r>
      <w:r w:rsidR="00AE0355" w:rsidRPr="00950B25">
        <w:rPr>
          <w:rFonts w:ascii="Times New Roman" w:hAnsi="Times New Roman" w:cs="Times New Roman"/>
          <w:sz w:val="24"/>
          <w:szCs w:val="24"/>
        </w:rPr>
        <w:t>tephansen</w:t>
      </w:r>
      <w:proofErr w:type="spellEnd"/>
      <w:r w:rsidR="00AE0355" w:rsidRPr="00950B25">
        <w:rPr>
          <w:rFonts w:ascii="Times New Roman" w:hAnsi="Times New Roman" w:cs="Times New Roman"/>
          <w:sz w:val="24"/>
          <w:szCs w:val="24"/>
        </w:rPr>
        <w:t>, H.C.</w:t>
      </w:r>
      <w:r w:rsidR="00CD4DFE" w:rsidRPr="00950B25">
        <w:rPr>
          <w:rFonts w:ascii="Times New Roman" w:hAnsi="Times New Roman" w:cs="Times New Roman"/>
          <w:sz w:val="24"/>
          <w:szCs w:val="24"/>
        </w:rPr>
        <w:t>,</w:t>
      </w:r>
      <w:r w:rsidR="00AE0355" w:rsidRPr="00950B25">
        <w:rPr>
          <w:rFonts w:ascii="Times New Roman" w:hAnsi="Times New Roman" w:cs="Times New Roman"/>
          <w:sz w:val="24"/>
          <w:szCs w:val="24"/>
        </w:rPr>
        <w:t xml:space="preserve"> &amp; </w:t>
      </w:r>
      <w:proofErr w:type="spellStart"/>
      <w:r w:rsidR="00AE0355" w:rsidRPr="00950B25">
        <w:rPr>
          <w:rFonts w:ascii="Times New Roman" w:hAnsi="Times New Roman" w:cs="Times New Roman"/>
          <w:sz w:val="24"/>
          <w:szCs w:val="24"/>
        </w:rPr>
        <w:t>Treré</w:t>
      </w:r>
      <w:proofErr w:type="spellEnd"/>
      <w:r w:rsidR="00AE0355" w:rsidRPr="00950B25">
        <w:rPr>
          <w:rFonts w:ascii="Times New Roman" w:hAnsi="Times New Roman" w:cs="Times New Roman"/>
          <w:sz w:val="24"/>
          <w:szCs w:val="24"/>
        </w:rPr>
        <w:t>, E. (2019).</w:t>
      </w:r>
      <w:r w:rsidR="002E6C3F" w:rsidRPr="00950B25">
        <w:rPr>
          <w:rFonts w:ascii="Times New Roman" w:hAnsi="Times New Roman" w:cs="Times New Roman"/>
          <w:sz w:val="24"/>
          <w:szCs w:val="24"/>
        </w:rPr>
        <w:t xml:space="preserve"> Practice what you preach? Currents, connections, and challenges in theorizing citizen media and practice. In H.C. </w:t>
      </w:r>
      <w:proofErr w:type="spellStart"/>
      <w:r w:rsidR="002E6C3F" w:rsidRPr="00950B25">
        <w:rPr>
          <w:rFonts w:ascii="Times New Roman" w:hAnsi="Times New Roman" w:cs="Times New Roman"/>
          <w:sz w:val="24"/>
          <w:szCs w:val="24"/>
        </w:rPr>
        <w:t>Stephansen</w:t>
      </w:r>
      <w:proofErr w:type="spellEnd"/>
      <w:r w:rsidR="002E6C3F" w:rsidRPr="00950B25">
        <w:rPr>
          <w:rFonts w:ascii="Times New Roman" w:hAnsi="Times New Roman" w:cs="Times New Roman"/>
          <w:sz w:val="24"/>
          <w:szCs w:val="24"/>
        </w:rPr>
        <w:t xml:space="preserve"> &amp; </w:t>
      </w:r>
      <w:proofErr w:type="spellStart"/>
      <w:r w:rsidR="002E6C3F" w:rsidRPr="00950B25">
        <w:rPr>
          <w:rFonts w:ascii="Times New Roman" w:hAnsi="Times New Roman" w:cs="Times New Roman"/>
          <w:sz w:val="24"/>
          <w:szCs w:val="24"/>
        </w:rPr>
        <w:t>E.Treré</w:t>
      </w:r>
      <w:proofErr w:type="spellEnd"/>
      <w:r w:rsidR="002E6C3F" w:rsidRPr="00950B25">
        <w:rPr>
          <w:rFonts w:ascii="Times New Roman" w:hAnsi="Times New Roman" w:cs="Times New Roman"/>
          <w:sz w:val="24"/>
          <w:szCs w:val="24"/>
        </w:rPr>
        <w:t xml:space="preserve"> (Eds.), </w:t>
      </w:r>
      <w:r w:rsidR="00AE0355" w:rsidRPr="00950B25">
        <w:rPr>
          <w:rFonts w:ascii="Times New Roman" w:hAnsi="Times New Roman" w:cs="Times New Roman"/>
          <w:i/>
          <w:iCs/>
          <w:sz w:val="24"/>
          <w:szCs w:val="24"/>
        </w:rPr>
        <w:t>Citizen Media and Practice: Currents, Connections, Challenges</w:t>
      </w:r>
      <w:r w:rsidR="002E6C3F" w:rsidRPr="00950B25">
        <w:rPr>
          <w:rFonts w:ascii="Times New Roman" w:hAnsi="Times New Roman" w:cs="Times New Roman"/>
          <w:sz w:val="24"/>
          <w:szCs w:val="24"/>
        </w:rPr>
        <w:t xml:space="preserve"> (pp. 1-34).</w:t>
      </w:r>
      <w:r w:rsidR="00AE0355" w:rsidRPr="00950B25">
        <w:rPr>
          <w:rFonts w:ascii="Times New Roman" w:hAnsi="Times New Roman" w:cs="Times New Roman"/>
          <w:sz w:val="24"/>
          <w:szCs w:val="24"/>
        </w:rPr>
        <w:t xml:space="preserve"> </w:t>
      </w:r>
      <w:r w:rsidR="009E6B97" w:rsidRPr="00270AC9">
        <w:rPr>
          <w:rFonts w:ascii="Times New Roman" w:hAnsi="Times New Roman" w:cs="Times New Roman"/>
          <w:sz w:val="24"/>
          <w:szCs w:val="24"/>
          <w:lang w:val="en-US"/>
        </w:rPr>
        <w:t xml:space="preserve">London: </w:t>
      </w:r>
      <w:proofErr w:type="spellStart"/>
      <w:r w:rsidR="00AE0355" w:rsidRPr="00270AC9">
        <w:rPr>
          <w:rFonts w:ascii="Times New Roman" w:hAnsi="Times New Roman" w:cs="Times New Roman"/>
          <w:sz w:val="24"/>
          <w:szCs w:val="24"/>
          <w:lang w:val="en-US"/>
        </w:rPr>
        <w:t>Routledge</w:t>
      </w:r>
      <w:proofErr w:type="spellEnd"/>
      <w:r w:rsidR="00AE0355" w:rsidRPr="00270AC9">
        <w:rPr>
          <w:rFonts w:ascii="Times New Roman" w:hAnsi="Times New Roman" w:cs="Times New Roman"/>
          <w:sz w:val="24"/>
          <w:szCs w:val="24"/>
          <w:lang w:val="en-US"/>
        </w:rPr>
        <w:t>.</w:t>
      </w:r>
    </w:p>
    <w:p w14:paraId="3A7DFFEF" w14:textId="363C9CD0" w:rsidR="00337A4B" w:rsidRPr="00337A4B" w:rsidRDefault="00337A4B" w:rsidP="00337A4B">
      <w:pPr>
        <w:spacing w:before="120" w:after="120"/>
        <w:ind w:left="709" w:hanging="709"/>
        <w:rPr>
          <w:rFonts w:ascii="Times New Roman" w:hAnsi="Times New Roman" w:cs="Times New Roman"/>
          <w:sz w:val="24"/>
          <w:szCs w:val="24"/>
          <w:lang w:val="es-ES"/>
        </w:rPr>
      </w:pPr>
      <w:proofErr w:type="spellStart"/>
      <w:r w:rsidRPr="00DE4F28">
        <w:rPr>
          <w:rFonts w:ascii="Times New Roman" w:hAnsi="Times New Roman" w:cs="Times New Roman"/>
          <w:sz w:val="24"/>
          <w:szCs w:val="24"/>
          <w:highlight w:val="yellow"/>
          <w:lang w:val="en-US"/>
        </w:rPr>
        <w:t>Sawchuck</w:t>
      </w:r>
      <w:proofErr w:type="spellEnd"/>
      <w:r w:rsidRPr="00DE4F28">
        <w:rPr>
          <w:rFonts w:ascii="Times New Roman" w:hAnsi="Times New Roman" w:cs="Times New Roman"/>
          <w:sz w:val="24"/>
          <w:szCs w:val="24"/>
          <w:highlight w:val="yellow"/>
          <w:lang w:val="en-US"/>
        </w:rPr>
        <w:t xml:space="preserve">, D. (2009). The raging grannies: Defying stereotypes and embracing aging through activism. </w:t>
      </w:r>
      <w:proofErr w:type="spellStart"/>
      <w:r w:rsidRPr="00DE4F28">
        <w:rPr>
          <w:rFonts w:ascii="Times New Roman" w:hAnsi="Times New Roman" w:cs="Times New Roman"/>
          <w:i/>
          <w:sz w:val="24"/>
          <w:szCs w:val="24"/>
          <w:highlight w:val="yellow"/>
          <w:lang w:val="es-ES"/>
        </w:rPr>
        <w:t>Journal</w:t>
      </w:r>
      <w:proofErr w:type="spellEnd"/>
      <w:r w:rsidRPr="00DE4F28">
        <w:rPr>
          <w:rFonts w:ascii="Times New Roman" w:hAnsi="Times New Roman" w:cs="Times New Roman"/>
          <w:i/>
          <w:sz w:val="24"/>
          <w:szCs w:val="24"/>
          <w:highlight w:val="yellow"/>
          <w:lang w:val="es-ES"/>
        </w:rPr>
        <w:t xml:space="preserve"> of </w:t>
      </w:r>
      <w:proofErr w:type="spellStart"/>
      <w:r w:rsidRPr="00DE4F28">
        <w:rPr>
          <w:rFonts w:ascii="Times New Roman" w:hAnsi="Times New Roman" w:cs="Times New Roman"/>
          <w:i/>
          <w:sz w:val="24"/>
          <w:szCs w:val="24"/>
          <w:highlight w:val="yellow"/>
          <w:lang w:val="es-ES"/>
        </w:rPr>
        <w:t>Women</w:t>
      </w:r>
      <w:proofErr w:type="spellEnd"/>
      <w:r w:rsidRPr="00DE4F28">
        <w:rPr>
          <w:rFonts w:ascii="Times New Roman" w:hAnsi="Times New Roman" w:cs="Times New Roman"/>
          <w:i/>
          <w:sz w:val="24"/>
          <w:szCs w:val="24"/>
          <w:highlight w:val="yellow"/>
          <w:lang w:val="es-ES"/>
        </w:rPr>
        <w:t xml:space="preserve"> &amp; </w:t>
      </w:r>
      <w:proofErr w:type="spellStart"/>
      <w:r w:rsidRPr="00DE4F28">
        <w:rPr>
          <w:rFonts w:ascii="Times New Roman" w:hAnsi="Times New Roman" w:cs="Times New Roman"/>
          <w:i/>
          <w:sz w:val="24"/>
          <w:szCs w:val="24"/>
          <w:highlight w:val="yellow"/>
          <w:lang w:val="es-ES"/>
        </w:rPr>
        <w:t>Aging</w:t>
      </w:r>
      <w:proofErr w:type="spellEnd"/>
      <w:r w:rsidRPr="00DE4F28">
        <w:rPr>
          <w:rFonts w:ascii="Times New Roman" w:hAnsi="Times New Roman" w:cs="Times New Roman"/>
          <w:i/>
          <w:sz w:val="24"/>
          <w:szCs w:val="24"/>
          <w:highlight w:val="yellow"/>
          <w:lang w:val="es-ES"/>
        </w:rPr>
        <w:t>, 21</w:t>
      </w:r>
      <w:r w:rsidRPr="00DE4F28">
        <w:rPr>
          <w:rFonts w:ascii="Times New Roman" w:hAnsi="Times New Roman" w:cs="Times New Roman"/>
          <w:sz w:val="24"/>
          <w:szCs w:val="24"/>
          <w:highlight w:val="yellow"/>
          <w:lang w:val="es-ES"/>
        </w:rPr>
        <w:t>(3), 171-185.</w:t>
      </w:r>
    </w:p>
    <w:p w14:paraId="49ED3D26" w14:textId="52C068B6" w:rsidR="00BF5FEF" w:rsidRPr="00950B25" w:rsidRDefault="00BF5FEF"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lang w:val="es-ES"/>
        </w:rPr>
        <w:t>Tirado-</w:t>
      </w:r>
      <w:proofErr w:type="spellStart"/>
      <w:r w:rsidRPr="00950B25">
        <w:rPr>
          <w:rFonts w:ascii="Times New Roman" w:hAnsi="Times New Roman" w:cs="Times New Roman"/>
          <w:sz w:val="24"/>
          <w:szCs w:val="24"/>
          <w:lang w:val="es-ES"/>
        </w:rPr>
        <w:t>Morueta</w:t>
      </w:r>
      <w:proofErr w:type="spellEnd"/>
      <w:r w:rsidRPr="00950B25">
        <w:rPr>
          <w:rFonts w:ascii="Times New Roman" w:hAnsi="Times New Roman" w:cs="Times New Roman"/>
          <w:sz w:val="24"/>
          <w:szCs w:val="24"/>
          <w:lang w:val="es-ES"/>
        </w:rPr>
        <w:t xml:space="preserve">, R., Rodríguez-Martín, A., Álvarez-Arregui, E., </w:t>
      </w:r>
      <w:proofErr w:type="spellStart"/>
      <w:r w:rsidRPr="00950B25">
        <w:rPr>
          <w:rFonts w:ascii="Times New Roman" w:hAnsi="Times New Roman" w:cs="Times New Roman"/>
          <w:sz w:val="24"/>
          <w:szCs w:val="24"/>
          <w:lang w:val="es-ES"/>
        </w:rPr>
        <w:t>Ortíz</w:t>
      </w:r>
      <w:proofErr w:type="spellEnd"/>
      <w:r w:rsidRPr="00950B25">
        <w:rPr>
          <w:rFonts w:ascii="Times New Roman" w:hAnsi="Times New Roman" w:cs="Times New Roman"/>
          <w:sz w:val="24"/>
          <w:szCs w:val="24"/>
          <w:lang w:val="es-ES"/>
        </w:rPr>
        <w:t xml:space="preserve">-Sobrino, M. Á., &amp; </w:t>
      </w:r>
      <w:proofErr w:type="spellStart"/>
      <w:r w:rsidRPr="00950B25">
        <w:rPr>
          <w:rFonts w:ascii="Times New Roman" w:hAnsi="Times New Roman" w:cs="Times New Roman"/>
          <w:sz w:val="24"/>
          <w:szCs w:val="24"/>
          <w:lang w:val="es-ES"/>
        </w:rPr>
        <w:t>Aguaded</w:t>
      </w:r>
      <w:proofErr w:type="spellEnd"/>
      <w:r w:rsidRPr="00950B25">
        <w:rPr>
          <w:rFonts w:ascii="Times New Roman" w:hAnsi="Times New Roman" w:cs="Times New Roman"/>
          <w:sz w:val="24"/>
          <w:szCs w:val="24"/>
          <w:lang w:val="es-ES"/>
        </w:rPr>
        <w:t xml:space="preserve">-Gómez, J. I. (2021). </w:t>
      </w:r>
      <w:r w:rsidRPr="00950B25">
        <w:rPr>
          <w:rFonts w:ascii="Times New Roman" w:hAnsi="Times New Roman" w:cs="Times New Roman"/>
          <w:sz w:val="24"/>
          <w:szCs w:val="24"/>
        </w:rPr>
        <w:t xml:space="preserve">Understanding internet appropriation among older people through institutional supports in Spain. </w:t>
      </w:r>
      <w:r w:rsidRPr="00950B25">
        <w:rPr>
          <w:rFonts w:ascii="Times New Roman" w:hAnsi="Times New Roman" w:cs="Times New Roman"/>
          <w:i/>
          <w:sz w:val="24"/>
          <w:szCs w:val="24"/>
        </w:rPr>
        <w:t>Technology in Society</w:t>
      </w:r>
      <w:r w:rsidRPr="00950B25">
        <w:rPr>
          <w:rFonts w:ascii="Times New Roman" w:hAnsi="Times New Roman" w:cs="Times New Roman"/>
          <w:sz w:val="24"/>
          <w:szCs w:val="24"/>
        </w:rPr>
        <w:t xml:space="preserve">, 64, 101505. </w:t>
      </w:r>
      <w:hyperlink r:id="rId61" w:history="1">
        <w:r w:rsidRPr="00950B25">
          <w:rPr>
            <w:rStyle w:val="Hipervnculo"/>
            <w:rFonts w:ascii="Times New Roman" w:hAnsi="Times New Roman" w:cs="Times New Roman"/>
            <w:sz w:val="24"/>
            <w:szCs w:val="24"/>
          </w:rPr>
          <w:t>https://doi.org/10.1016/j.techsoc.2020.101505</w:t>
        </w:r>
      </w:hyperlink>
    </w:p>
    <w:p w14:paraId="526B6EE3" w14:textId="21D1DBFC" w:rsidR="00C966AC" w:rsidRPr="00950B25" w:rsidRDefault="00AE0355"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Treré</w:t>
      </w:r>
      <w:proofErr w:type="spellEnd"/>
      <w:r w:rsidRPr="00950B25">
        <w:rPr>
          <w:rFonts w:ascii="Times New Roman" w:hAnsi="Times New Roman" w:cs="Times New Roman"/>
          <w:sz w:val="24"/>
          <w:szCs w:val="24"/>
        </w:rPr>
        <w:t xml:space="preserve">, E. (2019). </w:t>
      </w:r>
      <w:r w:rsidRPr="00950B25">
        <w:rPr>
          <w:rFonts w:ascii="Times New Roman" w:hAnsi="Times New Roman" w:cs="Times New Roman"/>
          <w:i/>
          <w:iCs/>
          <w:sz w:val="24"/>
          <w:szCs w:val="24"/>
        </w:rPr>
        <w:t>Hybrid Media Activism: Ecologies, Imaginaries, Algorithms</w:t>
      </w:r>
      <w:r w:rsidRPr="00950B25">
        <w:rPr>
          <w:rFonts w:ascii="Times New Roman" w:hAnsi="Times New Roman" w:cs="Times New Roman"/>
          <w:sz w:val="24"/>
          <w:szCs w:val="24"/>
        </w:rPr>
        <w:t>.</w:t>
      </w:r>
      <w:r w:rsidR="00BA50B2" w:rsidRPr="00950B25">
        <w:rPr>
          <w:rFonts w:ascii="Times New Roman" w:hAnsi="Times New Roman" w:cs="Times New Roman"/>
          <w:sz w:val="24"/>
          <w:szCs w:val="24"/>
        </w:rPr>
        <w:t xml:space="preserve"> </w:t>
      </w:r>
      <w:r w:rsidR="009E6B97" w:rsidRPr="00950B25">
        <w:rPr>
          <w:rFonts w:ascii="Times New Roman" w:hAnsi="Times New Roman" w:cs="Times New Roman"/>
          <w:sz w:val="24"/>
          <w:szCs w:val="24"/>
        </w:rPr>
        <w:t xml:space="preserve">London: </w:t>
      </w:r>
      <w:proofErr w:type="spellStart"/>
      <w:r w:rsidRPr="00950B25">
        <w:rPr>
          <w:rFonts w:ascii="Times New Roman" w:hAnsi="Times New Roman" w:cs="Times New Roman"/>
          <w:sz w:val="24"/>
          <w:szCs w:val="24"/>
        </w:rPr>
        <w:t>Routledge</w:t>
      </w:r>
      <w:proofErr w:type="spellEnd"/>
      <w:r w:rsidRPr="00950B25">
        <w:rPr>
          <w:rFonts w:ascii="Times New Roman" w:hAnsi="Times New Roman" w:cs="Times New Roman"/>
          <w:sz w:val="24"/>
          <w:szCs w:val="24"/>
        </w:rPr>
        <w:t>.</w:t>
      </w:r>
    </w:p>
    <w:p w14:paraId="428369E0" w14:textId="510F773A" w:rsidR="00D22F81" w:rsidRDefault="00D22F81" w:rsidP="00D22F81">
      <w:pPr>
        <w:spacing w:before="120" w:after="120"/>
        <w:ind w:left="709" w:hanging="709"/>
        <w:rPr>
          <w:rFonts w:ascii="Times New Roman" w:hAnsi="Times New Roman" w:cs="Times New Roman"/>
          <w:sz w:val="24"/>
          <w:szCs w:val="24"/>
        </w:rPr>
      </w:pPr>
      <w:proofErr w:type="spellStart"/>
      <w:r w:rsidRPr="00D22F81">
        <w:rPr>
          <w:rFonts w:ascii="Times New Roman" w:hAnsi="Times New Roman" w:cs="Times New Roman"/>
          <w:sz w:val="24"/>
          <w:szCs w:val="24"/>
        </w:rPr>
        <w:t>Treré</w:t>
      </w:r>
      <w:proofErr w:type="spellEnd"/>
      <w:r w:rsidRPr="00D22F81">
        <w:rPr>
          <w:rFonts w:ascii="Times New Roman" w:hAnsi="Times New Roman" w:cs="Times New Roman"/>
          <w:sz w:val="24"/>
          <w:szCs w:val="24"/>
        </w:rPr>
        <w:t xml:space="preserve">, E. (2020). The banality of </w:t>
      </w:r>
      <w:proofErr w:type="spellStart"/>
      <w:r w:rsidRPr="00D22F81">
        <w:rPr>
          <w:rFonts w:ascii="Times New Roman" w:hAnsi="Times New Roman" w:cs="Times New Roman"/>
          <w:sz w:val="24"/>
          <w:szCs w:val="24"/>
        </w:rPr>
        <w:t>WhatsApp</w:t>
      </w:r>
      <w:proofErr w:type="spellEnd"/>
      <w:r w:rsidRPr="00D22F81">
        <w:rPr>
          <w:rFonts w:ascii="Times New Roman" w:hAnsi="Times New Roman" w:cs="Times New Roman"/>
          <w:sz w:val="24"/>
          <w:szCs w:val="24"/>
        </w:rPr>
        <w:t xml:space="preserve">: On the everyday politics of backstage activism in Mexico and Spain. </w:t>
      </w:r>
      <w:r w:rsidRPr="00D22F81">
        <w:rPr>
          <w:rFonts w:ascii="Times New Roman" w:hAnsi="Times New Roman" w:cs="Times New Roman"/>
          <w:i/>
          <w:sz w:val="24"/>
          <w:szCs w:val="24"/>
        </w:rPr>
        <w:t>First Monday, 25</w:t>
      </w:r>
      <w:r w:rsidRPr="00D22F81">
        <w:rPr>
          <w:rFonts w:ascii="Times New Roman" w:hAnsi="Times New Roman" w:cs="Times New Roman"/>
          <w:sz w:val="24"/>
          <w:szCs w:val="24"/>
        </w:rPr>
        <w:t>(1).</w:t>
      </w:r>
      <w:r>
        <w:rPr>
          <w:rFonts w:ascii="Times New Roman" w:hAnsi="Times New Roman" w:cs="Times New Roman"/>
          <w:sz w:val="24"/>
          <w:szCs w:val="24"/>
        </w:rPr>
        <w:t xml:space="preserve"> </w:t>
      </w:r>
      <w:hyperlink r:id="rId62" w:history="1">
        <w:r w:rsidRPr="008905C2">
          <w:rPr>
            <w:rStyle w:val="Hipervnculo"/>
            <w:rFonts w:ascii="Times New Roman" w:hAnsi="Times New Roman" w:cs="Times New Roman"/>
            <w:sz w:val="24"/>
            <w:szCs w:val="24"/>
          </w:rPr>
          <w:t>https://doi.org/10.5210/fm.v25i12.10404</w:t>
        </w:r>
      </w:hyperlink>
      <w:r>
        <w:rPr>
          <w:rFonts w:ascii="Times New Roman" w:hAnsi="Times New Roman" w:cs="Times New Roman"/>
          <w:sz w:val="24"/>
          <w:szCs w:val="24"/>
        </w:rPr>
        <w:t xml:space="preserve"> </w:t>
      </w:r>
    </w:p>
    <w:p w14:paraId="367CA5B5" w14:textId="3C7A7FBE" w:rsidR="00C966AC" w:rsidRPr="00950B25" w:rsidRDefault="00AE0355" w:rsidP="00950B25">
      <w:pPr>
        <w:spacing w:before="120" w:after="120"/>
        <w:ind w:left="709" w:hanging="709"/>
        <w:rPr>
          <w:rFonts w:ascii="Times New Roman" w:hAnsi="Times New Roman" w:cs="Times New Roman"/>
          <w:sz w:val="24"/>
          <w:szCs w:val="24"/>
          <w:lang w:val="en-US"/>
        </w:rPr>
      </w:pPr>
      <w:proofErr w:type="spellStart"/>
      <w:r w:rsidRPr="00950B25">
        <w:rPr>
          <w:rFonts w:ascii="Times New Roman" w:hAnsi="Times New Roman" w:cs="Times New Roman"/>
          <w:sz w:val="24"/>
          <w:szCs w:val="24"/>
        </w:rPr>
        <w:t>Treré</w:t>
      </w:r>
      <w:proofErr w:type="spellEnd"/>
      <w:r w:rsidRPr="00950B25">
        <w:rPr>
          <w:rFonts w:ascii="Times New Roman" w:hAnsi="Times New Roman" w:cs="Times New Roman"/>
          <w:sz w:val="24"/>
          <w:szCs w:val="24"/>
        </w:rPr>
        <w:t xml:space="preserve">, E., </w:t>
      </w:r>
      <w:proofErr w:type="spellStart"/>
      <w:r w:rsidRPr="00950B25">
        <w:rPr>
          <w:rFonts w:ascii="Times New Roman" w:hAnsi="Times New Roman" w:cs="Times New Roman"/>
          <w:sz w:val="24"/>
          <w:szCs w:val="24"/>
        </w:rPr>
        <w:t>Jeppesen</w:t>
      </w:r>
      <w:proofErr w:type="spellEnd"/>
      <w:r w:rsidRPr="00950B25">
        <w:rPr>
          <w:rFonts w:ascii="Times New Roman" w:hAnsi="Times New Roman" w:cs="Times New Roman"/>
          <w:sz w:val="24"/>
          <w:szCs w:val="24"/>
        </w:rPr>
        <w:t>, S.</w:t>
      </w:r>
      <w:r w:rsidR="00CD4DFE" w:rsidRPr="00950B25">
        <w:rPr>
          <w:rFonts w:ascii="Times New Roman" w:hAnsi="Times New Roman" w:cs="Times New Roman"/>
          <w:sz w:val="24"/>
          <w:szCs w:val="24"/>
        </w:rPr>
        <w:t>,</w:t>
      </w:r>
      <w:r w:rsidRPr="00950B25">
        <w:rPr>
          <w:rFonts w:ascii="Times New Roman" w:hAnsi="Times New Roman" w:cs="Times New Roman"/>
          <w:sz w:val="24"/>
          <w:szCs w:val="24"/>
        </w:rPr>
        <w:t xml:space="preserve"> &amp; </w:t>
      </w:r>
      <w:proofErr w:type="spellStart"/>
      <w:r w:rsidRPr="00950B25">
        <w:rPr>
          <w:rFonts w:ascii="Times New Roman" w:hAnsi="Times New Roman" w:cs="Times New Roman"/>
          <w:sz w:val="24"/>
          <w:szCs w:val="24"/>
        </w:rPr>
        <w:t>Mattoni</w:t>
      </w:r>
      <w:proofErr w:type="spellEnd"/>
      <w:r w:rsidRPr="00950B25">
        <w:rPr>
          <w:rFonts w:ascii="Times New Roman" w:hAnsi="Times New Roman" w:cs="Times New Roman"/>
          <w:sz w:val="24"/>
          <w:szCs w:val="24"/>
        </w:rPr>
        <w:t xml:space="preserve">, A. (2017). Comparing digital protest media imaginaries: anti-austerity movements in Greece, Italy &amp; Spain. </w:t>
      </w:r>
      <w:r w:rsidRPr="00950B25">
        <w:rPr>
          <w:rFonts w:ascii="Times New Roman" w:hAnsi="Times New Roman" w:cs="Times New Roman"/>
          <w:i/>
          <w:iCs/>
          <w:sz w:val="24"/>
          <w:szCs w:val="24"/>
          <w:lang w:val="en-US"/>
        </w:rPr>
        <w:t>Triple C</w:t>
      </w:r>
      <w:r w:rsidR="003C2B19" w:rsidRPr="00950B25">
        <w:rPr>
          <w:rFonts w:ascii="Times New Roman" w:hAnsi="Times New Roman" w:cs="Times New Roman"/>
          <w:sz w:val="24"/>
          <w:szCs w:val="24"/>
          <w:lang w:val="en-US"/>
        </w:rPr>
        <w:t xml:space="preserve">, </w:t>
      </w:r>
      <w:r w:rsidRPr="00950B25">
        <w:rPr>
          <w:rFonts w:ascii="Times New Roman" w:hAnsi="Times New Roman" w:cs="Times New Roman"/>
          <w:i/>
          <w:iCs/>
          <w:sz w:val="24"/>
          <w:szCs w:val="24"/>
          <w:lang w:val="en-US"/>
        </w:rPr>
        <w:t>15</w:t>
      </w:r>
      <w:r w:rsidRPr="00950B25">
        <w:rPr>
          <w:rFonts w:ascii="Times New Roman" w:hAnsi="Times New Roman" w:cs="Times New Roman"/>
          <w:sz w:val="24"/>
          <w:szCs w:val="24"/>
          <w:lang w:val="en-US"/>
        </w:rPr>
        <w:t>(2), 404-422.</w:t>
      </w:r>
      <w:r w:rsidR="003C2B19" w:rsidRPr="00950B25">
        <w:rPr>
          <w:rFonts w:ascii="Times New Roman" w:hAnsi="Times New Roman" w:cs="Times New Roman"/>
          <w:sz w:val="24"/>
          <w:szCs w:val="24"/>
          <w:lang w:val="en-US"/>
        </w:rPr>
        <w:t xml:space="preserve"> </w:t>
      </w:r>
      <w:hyperlink r:id="rId63" w:history="1">
        <w:r w:rsidR="003C2B19" w:rsidRPr="00950B25">
          <w:rPr>
            <w:rStyle w:val="Hipervnculo"/>
            <w:rFonts w:ascii="Times New Roman" w:hAnsi="Times New Roman" w:cs="Times New Roman"/>
            <w:sz w:val="24"/>
            <w:szCs w:val="24"/>
            <w:lang w:val="en-US"/>
          </w:rPr>
          <w:t>https://doi.org/10.31269/triplec.v15i2.772</w:t>
        </w:r>
      </w:hyperlink>
    </w:p>
    <w:p w14:paraId="75C305DE" w14:textId="092A0525" w:rsidR="00F36FD2" w:rsidRPr="00950B25" w:rsidRDefault="00F36FD2" w:rsidP="00950B25">
      <w:pPr>
        <w:spacing w:before="120" w:after="120"/>
        <w:ind w:left="709" w:hanging="709"/>
        <w:rPr>
          <w:rFonts w:ascii="Times New Roman" w:hAnsi="Times New Roman" w:cs="Times New Roman"/>
          <w:sz w:val="24"/>
          <w:szCs w:val="24"/>
          <w:lang w:val="es-ES"/>
        </w:rPr>
      </w:pPr>
      <w:proofErr w:type="spellStart"/>
      <w:r w:rsidRPr="00950B25">
        <w:rPr>
          <w:rFonts w:ascii="Times New Roman" w:hAnsi="Times New Roman" w:cs="Times New Roman"/>
          <w:sz w:val="24"/>
          <w:szCs w:val="24"/>
        </w:rPr>
        <w:t>Treré</w:t>
      </w:r>
      <w:proofErr w:type="spellEnd"/>
      <w:r w:rsidRPr="00950B25">
        <w:rPr>
          <w:rFonts w:ascii="Times New Roman" w:hAnsi="Times New Roman" w:cs="Times New Roman"/>
          <w:sz w:val="24"/>
          <w:szCs w:val="24"/>
        </w:rPr>
        <w:t xml:space="preserve">, E. &amp; </w:t>
      </w:r>
      <w:proofErr w:type="spellStart"/>
      <w:r w:rsidRPr="00950B25">
        <w:rPr>
          <w:rFonts w:ascii="Times New Roman" w:hAnsi="Times New Roman" w:cs="Times New Roman"/>
          <w:sz w:val="24"/>
          <w:szCs w:val="24"/>
        </w:rPr>
        <w:t>Mattoni</w:t>
      </w:r>
      <w:proofErr w:type="spellEnd"/>
      <w:r w:rsidRPr="00950B25">
        <w:rPr>
          <w:rFonts w:ascii="Times New Roman" w:hAnsi="Times New Roman" w:cs="Times New Roman"/>
          <w:sz w:val="24"/>
          <w:szCs w:val="24"/>
        </w:rPr>
        <w:t xml:space="preserve">, A. (2016). Media ecologies and protest movements: main perspectives and key lessons. </w:t>
      </w:r>
      <w:proofErr w:type="spellStart"/>
      <w:r w:rsidRPr="00950B25">
        <w:rPr>
          <w:rFonts w:ascii="Times New Roman" w:hAnsi="Times New Roman" w:cs="Times New Roman"/>
          <w:i/>
          <w:sz w:val="24"/>
          <w:szCs w:val="24"/>
          <w:lang w:val="es-ES"/>
        </w:rPr>
        <w:t>Information</w:t>
      </w:r>
      <w:proofErr w:type="spellEnd"/>
      <w:r w:rsidRPr="00950B25">
        <w:rPr>
          <w:rFonts w:ascii="Times New Roman" w:hAnsi="Times New Roman" w:cs="Times New Roman"/>
          <w:i/>
          <w:sz w:val="24"/>
          <w:szCs w:val="24"/>
          <w:lang w:val="es-ES"/>
        </w:rPr>
        <w:t xml:space="preserve">, </w:t>
      </w:r>
      <w:proofErr w:type="spellStart"/>
      <w:r w:rsidRPr="00950B25">
        <w:rPr>
          <w:rFonts w:ascii="Times New Roman" w:hAnsi="Times New Roman" w:cs="Times New Roman"/>
          <w:i/>
          <w:sz w:val="24"/>
          <w:szCs w:val="24"/>
          <w:lang w:val="es-ES"/>
        </w:rPr>
        <w:t>Communication</w:t>
      </w:r>
      <w:proofErr w:type="spellEnd"/>
      <w:r w:rsidRPr="00950B25">
        <w:rPr>
          <w:rFonts w:ascii="Times New Roman" w:hAnsi="Times New Roman" w:cs="Times New Roman"/>
          <w:i/>
          <w:sz w:val="24"/>
          <w:szCs w:val="24"/>
          <w:lang w:val="es-ES"/>
        </w:rPr>
        <w:t xml:space="preserve"> &amp; </w:t>
      </w:r>
      <w:proofErr w:type="spellStart"/>
      <w:r w:rsidRPr="00950B25">
        <w:rPr>
          <w:rFonts w:ascii="Times New Roman" w:hAnsi="Times New Roman" w:cs="Times New Roman"/>
          <w:i/>
          <w:sz w:val="24"/>
          <w:szCs w:val="24"/>
          <w:lang w:val="es-ES"/>
        </w:rPr>
        <w:t>Society</w:t>
      </w:r>
      <w:proofErr w:type="spellEnd"/>
      <w:r w:rsidRPr="00950B25">
        <w:rPr>
          <w:rFonts w:ascii="Times New Roman" w:hAnsi="Times New Roman" w:cs="Times New Roman"/>
          <w:sz w:val="24"/>
          <w:szCs w:val="24"/>
          <w:lang w:val="es-ES"/>
        </w:rPr>
        <w:t xml:space="preserve">, 19(3), 290-306. </w:t>
      </w:r>
      <w:hyperlink r:id="rId64" w:history="1">
        <w:r w:rsidRPr="00950B25">
          <w:rPr>
            <w:rStyle w:val="Hipervnculo"/>
            <w:rFonts w:ascii="Times New Roman" w:hAnsi="Times New Roman" w:cs="Times New Roman"/>
            <w:sz w:val="24"/>
            <w:szCs w:val="24"/>
            <w:lang w:val="es-ES"/>
          </w:rPr>
          <w:t>https://doi.org/10.1080/1369118X.2015.1109699</w:t>
        </w:r>
      </w:hyperlink>
    </w:p>
    <w:p w14:paraId="4E45524C" w14:textId="511B1799" w:rsidR="00C966AC" w:rsidRPr="00950B25" w:rsidRDefault="00AE0355" w:rsidP="00950B25">
      <w:pPr>
        <w:spacing w:before="120" w:after="120"/>
        <w:ind w:left="709" w:hanging="709"/>
        <w:rPr>
          <w:rFonts w:ascii="Times New Roman" w:hAnsi="Times New Roman" w:cs="Times New Roman"/>
          <w:sz w:val="24"/>
          <w:szCs w:val="24"/>
          <w:lang w:val="es-ES"/>
        </w:rPr>
      </w:pPr>
      <w:proofErr w:type="spellStart"/>
      <w:r w:rsidRPr="00950B25">
        <w:rPr>
          <w:rFonts w:ascii="Times New Roman" w:hAnsi="Times New Roman" w:cs="Times New Roman"/>
          <w:sz w:val="24"/>
          <w:szCs w:val="24"/>
          <w:lang w:val="es-ES"/>
        </w:rPr>
        <w:t>Tricio</w:t>
      </w:r>
      <w:proofErr w:type="spellEnd"/>
      <w:r w:rsidRPr="00950B25">
        <w:rPr>
          <w:rFonts w:ascii="Times New Roman" w:hAnsi="Times New Roman" w:cs="Times New Roman"/>
          <w:sz w:val="24"/>
          <w:szCs w:val="24"/>
          <w:lang w:val="es-ES"/>
        </w:rPr>
        <w:t xml:space="preserve">, P. (2019). La rebelión de los mayores. Porque la </w:t>
      </w:r>
      <w:r w:rsidR="002B1EA2" w:rsidRPr="00950B25">
        <w:rPr>
          <w:rFonts w:ascii="Times New Roman" w:hAnsi="Times New Roman" w:cs="Times New Roman"/>
          <w:sz w:val="24"/>
          <w:szCs w:val="24"/>
          <w:lang w:val="es-ES"/>
        </w:rPr>
        <w:t>indignación no se jubila nunca.</w:t>
      </w:r>
      <w:r w:rsidRPr="00950B25">
        <w:rPr>
          <w:rFonts w:ascii="Times New Roman" w:hAnsi="Times New Roman" w:cs="Times New Roman"/>
          <w:sz w:val="24"/>
          <w:szCs w:val="24"/>
          <w:lang w:val="es-ES"/>
        </w:rPr>
        <w:t xml:space="preserve"> </w:t>
      </w:r>
    </w:p>
    <w:p w14:paraId="5E6CDBDE" w14:textId="31E2E61D" w:rsidR="00C966AC" w:rsidRPr="00950B25" w:rsidRDefault="00AE0355"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lang w:val="es-ES"/>
        </w:rPr>
        <w:t xml:space="preserve">Vicente, A. (2018). Empleo y jubilación: ¿Reconstrucción o cambio de paradigma? </w:t>
      </w:r>
      <w:proofErr w:type="spellStart"/>
      <w:r w:rsidRPr="00950B25">
        <w:rPr>
          <w:rFonts w:ascii="Times New Roman" w:hAnsi="Times New Roman" w:cs="Times New Roman"/>
          <w:i/>
          <w:iCs/>
          <w:sz w:val="24"/>
          <w:szCs w:val="24"/>
        </w:rPr>
        <w:t>Lan</w:t>
      </w:r>
      <w:proofErr w:type="spellEnd"/>
      <w:r w:rsidRPr="00950B25">
        <w:rPr>
          <w:rFonts w:ascii="Times New Roman" w:hAnsi="Times New Roman" w:cs="Times New Roman"/>
          <w:i/>
          <w:iCs/>
          <w:sz w:val="24"/>
          <w:szCs w:val="24"/>
        </w:rPr>
        <w:t xml:space="preserve"> </w:t>
      </w:r>
      <w:proofErr w:type="spellStart"/>
      <w:r w:rsidRPr="00950B25">
        <w:rPr>
          <w:rFonts w:ascii="Times New Roman" w:hAnsi="Times New Roman" w:cs="Times New Roman"/>
          <w:i/>
          <w:iCs/>
          <w:sz w:val="24"/>
          <w:szCs w:val="24"/>
        </w:rPr>
        <w:t>Harremanak</w:t>
      </w:r>
      <w:proofErr w:type="spellEnd"/>
      <w:r w:rsidRPr="00950B25">
        <w:rPr>
          <w:rFonts w:ascii="Times New Roman" w:hAnsi="Times New Roman" w:cs="Times New Roman"/>
          <w:sz w:val="24"/>
          <w:szCs w:val="24"/>
        </w:rPr>
        <w:t xml:space="preserve">, </w:t>
      </w:r>
      <w:r w:rsidR="002B1EA2" w:rsidRPr="00950B25">
        <w:rPr>
          <w:rFonts w:ascii="Times New Roman" w:hAnsi="Times New Roman" w:cs="Times New Roman"/>
          <w:i/>
          <w:sz w:val="24"/>
          <w:szCs w:val="24"/>
        </w:rPr>
        <w:t>40</w:t>
      </w:r>
      <w:r w:rsidRPr="00950B25">
        <w:rPr>
          <w:rFonts w:ascii="Times New Roman" w:hAnsi="Times New Roman" w:cs="Times New Roman"/>
          <w:sz w:val="24"/>
          <w:szCs w:val="24"/>
        </w:rPr>
        <w:t xml:space="preserve">, 49-66. </w:t>
      </w:r>
      <w:hyperlink r:id="rId65">
        <w:r w:rsidRPr="00950B25">
          <w:rPr>
            <w:rFonts w:ascii="Times New Roman" w:hAnsi="Times New Roman" w:cs="Times New Roman"/>
            <w:sz w:val="24"/>
            <w:szCs w:val="24"/>
            <w:u w:val="single"/>
          </w:rPr>
          <w:t>https://doi.org/10.1387/lan-harremanak.20328</w:t>
        </w:r>
      </w:hyperlink>
    </w:p>
    <w:p w14:paraId="3AE875A9" w14:textId="5B6ABEEC" w:rsidR="00C966AC" w:rsidRPr="00950B25" w:rsidRDefault="00AE0355"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rPr>
        <w:t>Vincent, J.A., Patterson, G.</w:t>
      </w:r>
      <w:r w:rsidR="00CD4DFE" w:rsidRPr="00950B25">
        <w:rPr>
          <w:rFonts w:ascii="Times New Roman" w:hAnsi="Times New Roman" w:cs="Times New Roman"/>
          <w:sz w:val="24"/>
          <w:szCs w:val="24"/>
        </w:rPr>
        <w:t>,</w:t>
      </w:r>
      <w:r w:rsidRPr="00950B25">
        <w:rPr>
          <w:rFonts w:ascii="Times New Roman" w:hAnsi="Times New Roman" w:cs="Times New Roman"/>
          <w:sz w:val="24"/>
          <w:szCs w:val="24"/>
        </w:rPr>
        <w:t xml:space="preserve"> &amp; Wale, K. (2017</w:t>
      </w:r>
      <w:r w:rsidRPr="00950B25">
        <w:rPr>
          <w:rFonts w:ascii="Times New Roman" w:hAnsi="Times New Roman" w:cs="Times New Roman"/>
          <w:i/>
          <w:iCs/>
          <w:sz w:val="24"/>
          <w:szCs w:val="24"/>
        </w:rPr>
        <w:t>). Politics and the old age: Older citizens and political processes in Britain</w:t>
      </w:r>
      <w:r w:rsidRPr="00950B25">
        <w:rPr>
          <w:rFonts w:ascii="Times New Roman" w:hAnsi="Times New Roman" w:cs="Times New Roman"/>
          <w:sz w:val="24"/>
          <w:szCs w:val="24"/>
        </w:rPr>
        <w:t xml:space="preserve">. </w:t>
      </w:r>
      <w:r w:rsidR="009E6B97" w:rsidRPr="00950B25">
        <w:rPr>
          <w:rFonts w:ascii="Times New Roman" w:hAnsi="Times New Roman" w:cs="Times New Roman"/>
          <w:sz w:val="24"/>
          <w:szCs w:val="24"/>
        </w:rPr>
        <w:t xml:space="preserve">London: </w:t>
      </w:r>
      <w:proofErr w:type="spellStart"/>
      <w:r w:rsidRPr="00950B25">
        <w:rPr>
          <w:rFonts w:ascii="Times New Roman" w:hAnsi="Times New Roman" w:cs="Times New Roman"/>
          <w:sz w:val="24"/>
          <w:szCs w:val="24"/>
        </w:rPr>
        <w:t>Routledge</w:t>
      </w:r>
      <w:proofErr w:type="spellEnd"/>
      <w:r w:rsidRPr="00950B25">
        <w:rPr>
          <w:rFonts w:ascii="Times New Roman" w:hAnsi="Times New Roman" w:cs="Times New Roman"/>
          <w:sz w:val="24"/>
          <w:szCs w:val="24"/>
        </w:rPr>
        <w:t>.</w:t>
      </w:r>
    </w:p>
    <w:p w14:paraId="6B63A89C" w14:textId="7C54985E" w:rsidR="003C2B19" w:rsidRPr="00950B25" w:rsidRDefault="00AE0355" w:rsidP="00950B25">
      <w:pPr>
        <w:spacing w:before="120" w:after="120"/>
        <w:ind w:left="709" w:hanging="709"/>
        <w:rPr>
          <w:rFonts w:ascii="Times New Roman" w:hAnsi="Times New Roman" w:cs="Times New Roman"/>
          <w:sz w:val="24"/>
          <w:szCs w:val="24"/>
        </w:rPr>
      </w:pPr>
      <w:proofErr w:type="spellStart"/>
      <w:r w:rsidRPr="00950B25">
        <w:rPr>
          <w:rFonts w:ascii="Times New Roman" w:hAnsi="Times New Roman" w:cs="Times New Roman"/>
          <w:sz w:val="24"/>
          <w:szCs w:val="24"/>
        </w:rPr>
        <w:t>Vittadini</w:t>
      </w:r>
      <w:proofErr w:type="spellEnd"/>
      <w:r w:rsidRPr="00950B25">
        <w:rPr>
          <w:rFonts w:ascii="Times New Roman" w:hAnsi="Times New Roman" w:cs="Times New Roman"/>
          <w:sz w:val="24"/>
          <w:szCs w:val="24"/>
        </w:rPr>
        <w:t xml:space="preserve">, N., </w:t>
      </w:r>
      <w:proofErr w:type="spellStart"/>
      <w:r w:rsidRPr="00950B25">
        <w:rPr>
          <w:rFonts w:ascii="Times New Roman" w:hAnsi="Times New Roman" w:cs="Times New Roman"/>
          <w:sz w:val="24"/>
          <w:szCs w:val="24"/>
        </w:rPr>
        <w:t>Siibak</w:t>
      </w:r>
      <w:proofErr w:type="spellEnd"/>
      <w:r w:rsidRPr="00950B25">
        <w:rPr>
          <w:rFonts w:ascii="Times New Roman" w:hAnsi="Times New Roman" w:cs="Times New Roman"/>
          <w:sz w:val="24"/>
          <w:szCs w:val="24"/>
        </w:rPr>
        <w:t xml:space="preserve">, A., </w:t>
      </w:r>
      <w:proofErr w:type="spellStart"/>
      <w:r w:rsidRPr="00950B25">
        <w:rPr>
          <w:rFonts w:ascii="Times New Roman" w:hAnsi="Times New Roman" w:cs="Times New Roman"/>
          <w:sz w:val="24"/>
          <w:szCs w:val="24"/>
        </w:rPr>
        <w:t>Reifova</w:t>
      </w:r>
      <w:proofErr w:type="spellEnd"/>
      <w:r w:rsidRPr="00950B25">
        <w:rPr>
          <w:rFonts w:ascii="Times New Roman" w:hAnsi="Times New Roman" w:cs="Times New Roman"/>
          <w:sz w:val="24"/>
          <w:szCs w:val="24"/>
        </w:rPr>
        <w:t>, I.</w:t>
      </w:r>
      <w:r w:rsidR="00CD4DFE" w:rsidRPr="00950B25">
        <w:rPr>
          <w:rFonts w:ascii="Times New Roman" w:hAnsi="Times New Roman" w:cs="Times New Roman"/>
          <w:sz w:val="24"/>
          <w:szCs w:val="24"/>
        </w:rPr>
        <w:t>,</w:t>
      </w:r>
      <w:r w:rsidRPr="00950B25">
        <w:rPr>
          <w:rFonts w:ascii="Times New Roman" w:hAnsi="Times New Roman" w:cs="Times New Roman"/>
          <w:sz w:val="24"/>
          <w:szCs w:val="24"/>
        </w:rPr>
        <w:t xml:space="preserve"> &amp; </w:t>
      </w:r>
      <w:proofErr w:type="spellStart"/>
      <w:r w:rsidRPr="00950B25">
        <w:rPr>
          <w:rFonts w:ascii="Times New Roman" w:hAnsi="Times New Roman" w:cs="Times New Roman"/>
          <w:sz w:val="24"/>
          <w:szCs w:val="24"/>
        </w:rPr>
        <w:t>Bilandzic</w:t>
      </w:r>
      <w:proofErr w:type="spellEnd"/>
      <w:r w:rsidRPr="00950B25">
        <w:rPr>
          <w:rFonts w:ascii="Times New Roman" w:hAnsi="Times New Roman" w:cs="Times New Roman"/>
          <w:sz w:val="24"/>
          <w:szCs w:val="24"/>
        </w:rPr>
        <w:t xml:space="preserve">, H. (2013). Generations and media: The social construction of generational identity and differences. In N. </w:t>
      </w:r>
      <w:proofErr w:type="spellStart"/>
      <w:r w:rsidRPr="00950B25">
        <w:rPr>
          <w:rFonts w:ascii="Times New Roman" w:hAnsi="Times New Roman" w:cs="Times New Roman"/>
          <w:sz w:val="24"/>
          <w:szCs w:val="24"/>
        </w:rPr>
        <w:t>Carpentier</w:t>
      </w:r>
      <w:proofErr w:type="spellEnd"/>
      <w:r w:rsidRPr="00950B25">
        <w:rPr>
          <w:rFonts w:ascii="Times New Roman" w:hAnsi="Times New Roman" w:cs="Times New Roman"/>
          <w:sz w:val="24"/>
          <w:szCs w:val="24"/>
        </w:rPr>
        <w:t xml:space="preserve">, K.C. </w:t>
      </w:r>
      <w:proofErr w:type="spellStart"/>
      <w:r w:rsidRPr="00950B25">
        <w:rPr>
          <w:rFonts w:ascii="Times New Roman" w:hAnsi="Times New Roman" w:cs="Times New Roman"/>
          <w:sz w:val="24"/>
          <w:szCs w:val="24"/>
        </w:rPr>
        <w:t>Schrøder</w:t>
      </w:r>
      <w:proofErr w:type="spellEnd"/>
      <w:r w:rsidRPr="00950B25">
        <w:rPr>
          <w:rFonts w:ascii="Times New Roman" w:hAnsi="Times New Roman" w:cs="Times New Roman"/>
          <w:sz w:val="24"/>
          <w:szCs w:val="24"/>
        </w:rPr>
        <w:t xml:space="preserve">, &amp; L. </w:t>
      </w:r>
      <w:proofErr w:type="spellStart"/>
      <w:r w:rsidRPr="00950B25">
        <w:rPr>
          <w:rFonts w:ascii="Times New Roman" w:hAnsi="Times New Roman" w:cs="Times New Roman"/>
          <w:sz w:val="24"/>
          <w:szCs w:val="24"/>
        </w:rPr>
        <w:t>Hallet</w:t>
      </w:r>
      <w:proofErr w:type="spellEnd"/>
      <w:r w:rsidRPr="00950B25">
        <w:rPr>
          <w:rFonts w:ascii="Times New Roman" w:hAnsi="Times New Roman" w:cs="Times New Roman"/>
          <w:sz w:val="24"/>
          <w:szCs w:val="24"/>
        </w:rPr>
        <w:t xml:space="preserve"> (Eds.), </w:t>
      </w:r>
      <w:r w:rsidRPr="00950B25">
        <w:rPr>
          <w:rFonts w:ascii="Times New Roman" w:hAnsi="Times New Roman" w:cs="Times New Roman"/>
          <w:i/>
          <w:iCs/>
          <w:sz w:val="24"/>
          <w:szCs w:val="24"/>
        </w:rPr>
        <w:t xml:space="preserve">Audience </w:t>
      </w:r>
      <w:r w:rsidR="00FD4A62" w:rsidRPr="00950B25">
        <w:rPr>
          <w:rFonts w:ascii="Times New Roman" w:hAnsi="Times New Roman" w:cs="Times New Roman"/>
          <w:i/>
          <w:iCs/>
          <w:sz w:val="24"/>
          <w:szCs w:val="24"/>
        </w:rPr>
        <w:t>t</w:t>
      </w:r>
      <w:r w:rsidRPr="00950B25">
        <w:rPr>
          <w:rFonts w:ascii="Times New Roman" w:hAnsi="Times New Roman" w:cs="Times New Roman"/>
          <w:i/>
          <w:iCs/>
          <w:sz w:val="24"/>
          <w:szCs w:val="24"/>
        </w:rPr>
        <w:t xml:space="preserve">ransformations. Shifting </w:t>
      </w:r>
      <w:r w:rsidR="00FD4A62" w:rsidRPr="00950B25">
        <w:rPr>
          <w:rFonts w:ascii="Times New Roman" w:hAnsi="Times New Roman" w:cs="Times New Roman"/>
          <w:i/>
          <w:iCs/>
          <w:sz w:val="24"/>
          <w:szCs w:val="24"/>
        </w:rPr>
        <w:t>a</w:t>
      </w:r>
      <w:r w:rsidRPr="00950B25">
        <w:rPr>
          <w:rFonts w:ascii="Times New Roman" w:hAnsi="Times New Roman" w:cs="Times New Roman"/>
          <w:i/>
          <w:iCs/>
          <w:sz w:val="24"/>
          <w:szCs w:val="24"/>
        </w:rPr>
        <w:t xml:space="preserve">udience </w:t>
      </w:r>
      <w:r w:rsidR="00FD4A62" w:rsidRPr="00950B25">
        <w:rPr>
          <w:rFonts w:ascii="Times New Roman" w:hAnsi="Times New Roman" w:cs="Times New Roman"/>
          <w:i/>
          <w:iCs/>
          <w:sz w:val="24"/>
          <w:szCs w:val="24"/>
        </w:rPr>
        <w:t>p</w:t>
      </w:r>
      <w:r w:rsidRPr="00950B25">
        <w:rPr>
          <w:rFonts w:ascii="Times New Roman" w:hAnsi="Times New Roman" w:cs="Times New Roman"/>
          <w:i/>
          <w:iCs/>
          <w:sz w:val="24"/>
          <w:szCs w:val="24"/>
        </w:rPr>
        <w:t xml:space="preserve">ositions in </w:t>
      </w:r>
      <w:r w:rsidR="00FD4A62" w:rsidRPr="00950B25">
        <w:rPr>
          <w:rFonts w:ascii="Times New Roman" w:hAnsi="Times New Roman" w:cs="Times New Roman"/>
          <w:i/>
          <w:iCs/>
          <w:sz w:val="24"/>
          <w:szCs w:val="24"/>
        </w:rPr>
        <w:t>l</w:t>
      </w:r>
      <w:r w:rsidRPr="00950B25">
        <w:rPr>
          <w:rFonts w:ascii="Times New Roman" w:hAnsi="Times New Roman" w:cs="Times New Roman"/>
          <w:i/>
          <w:iCs/>
          <w:sz w:val="24"/>
          <w:szCs w:val="24"/>
        </w:rPr>
        <w:t xml:space="preserve">ate </w:t>
      </w:r>
      <w:r w:rsidR="00FD4A62" w:rsidRPr="00950B25">
        <w:rPr>
          <w:rFonts w:ascii="Times New Roman" w:hAnsi="Times New Roman" w:cs="Times New Roman"/>
          <w:i/>
          <w:iCs/>
          <w:sz w:val="24"/>
          <w:szCs w:val="24"/>
        </w:rPr>
        <w:t>m</w:t>
      </w:r>
      <w:r w:rsidRPr="00950B25">
        <w:rPr>
          <w:rFonts w:ascii="Times New Roman" w:hAnsi="Times New Roman" w:cs="Times New Roman"/>
          <w:i/>
          <w:iCs/>
          <w:sz w:val="24"/>
          <w:szCs w:val="24"/>
        </w:rPr>
        <w:t>odernity</w:t>
      </w:r>
      <w:r w:rsidRPr="00950B25">
        <w:rPr>
          <w:rFonts w:ascii="Times New Roman" w:hAnsi="Times New Roman" w:cs="Times New Roman"/>
          <w:sz w:val="24"/>
          <w:szCs w:val="24"/>
        </w:rPr>
        <w:t xml:space="preserve"> (</w:t>
      </w:r>
      <w:r w:rsidR="002B1EA2" w:rsidRPr="00950B25">
        <w:rPr>
          <w:rFonts w:ascii="Times New Roman" w:hAnsi="Times New Roman" w:cs="Times New Roman"/>
          <w:sz w:val="24"/>
          <w:szCs w:val="24"/>
        </w:rPr>
        <w:t xml:space="preserve">pp. </w:t>
      </w:r>
      <w:r w:rsidRPr="00950B25">
        <w:rPr>
          <w:rFonts w:ascii="Times New Roman" w:hAnsi="Times New Roman" w:cs="Times New Roman"/>
          <w:sz w:val="24"/>
          <w:szCs w:val="24"/>
        </w:rPr>
        <w:t xml:space="preserve">65-81). </w:t>
      </w:r>
      <w:r w:rsidR="009E6B97" w:rsidRPr="00950B25">
        <w:rPr>
          <w:rFonts w:ascii="Times New Roman" w:hAnsi="Times New Roman" w:cs="Times New Roman"/>
          <w:sz w:val="24"/>
          <w:szCs w:val="24"/>
        </w:rPr>
        <w:t xml:space="preserve">London: </w:t>
      </w:r>
      <w:proofErr w:type="spellStart"/>
      <w:r w:rsidRPr="00950B25">
        <w:rPr>
          <w:rFonts w:ascii="Times New Roman" w:hAnsi="Times New Roman" w:cs="Times New Roman"/>
          <w:sz w:val="24"/>
          <w:szCs w:val="24"/>
        </w:rPr>
        <w:t>Routledge</w:t>
      </w:r>
      <w:proofErr w:type="spellEnd"/>
      <w:r w:rsidRPr="00950B25">
        <w:rPr>
          <w:rFonts w:ascii="Times New Roman" w:hAnsi="Times New Roman" w:cs="Times New Roman"/>
          <w:sz w:val="24"/>
          <w:szCs w:val="24"/>
        </w:rPr>
        <w:t>.</w:t>
      </w:r>
    </w:p>
    <w:p w14:paraId="1E4EC9D7" w14:textId="4E7B09CD" w:rsidR="00E75F8D" w:rsidRDefault="00E75F8D"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rPr>
        <w:lastRenderedPageBreak/>
        <w:t xml:space="preserve">Weiss, R.S. (1994). </w:t>
      </w:r>
      <w:r w:rsidRPr="00950B25">
        <w:rPr>
          <w:rFonts w:ascii="Times New Roman" w:hAnsi="Times New Roman" w:cs="Times New Roman"/>
          <w:i/>
          <w:sz w:val="24"/>
          <w:szCs w:val="24"/>
        </w:rPr>
        <w:t>Learning from strangers: The art and method of qualitative interview studies</w:t>
      </w:r>
      <w:r w:rsidRPr="00950B25">
        <w:rPr>
          <w:rFonts w:ascii="Times New Roman" w:hAnsi="Times New Roman" w:cs="Times New Roman"/>
          <w:sz w:val="24"/>
          <w:szCs w:val="24"/>
        </w:rPr>
        <w:t>. New York: Free Press</w:t>
      </w:r>
      <w:r w:rsidR="001B032F">
        <w:rPr>
          <w:rFonts w:ascii="Times New Roman" w:hAnsi="Times New Roman" w:cs="Times New Roman"/>
          <w:sz w:val="24"/>
          <w:szCs w:val="24"/>
        </w:rPr>
        <w:t>.</w:t>
      </w:r>
    </w:p>
    <w:p w14:paraId="6133E0D3" w14:textId="48F65B5D" w:rsidR="001B032F" w:rsidRPr="00950B25" w:rsidRDefault="001B032F" w:rsidP="001B032F">
      <w:pPr>
        <w:spacing w:before="120" w:after="120"/>
        <w:ind w:left="709" w:hanging="709"/>
        <w:rPr>
          <w:rFonts w:ascii="Times New Roman" w:hAnsi="Times New Roman" w:cs="Times New Roman"/>
          <w:sz w:val="24"/>
          <w:szCs w:val="24"/>
        </w:rPr>
      </w:pPr>
      <w:proofErr w:type="spellStart"/>
      <w:r w:rsidRPr="006B077E">
        <w:rPr>
          <w:rFonts w:ascii="Times New Roman" w:hAnsi="Times New Roman" w:cs="Times New Roman"/>
          <w:sz w:val="24"/>
          <w:szCs w:val="24"/>
          <w:highlight w:val="yellow"/>
        </w:rPr>
        <w:t>Yelaja</w:t>
      </w:r>
      <w:proofErr w:type="spellEnd"/>
      <w:r w:rsidRPr="006B077E">
        <w:rPr>
          <w:rFonts w:ascii="Times New Roman" w:hAnsi="Times New Roman" w:cs="Times New Roman"/>
          <w:sz w:val="24"/>
          <w:szCs w:val="24"/>
          <w:highlight w:val="yellow"/>
        </w:rPr>
        <w:t xml:space="preserve">, S. A. (1989). Gray power: Agenda for future research. </w:t>
      </w:r>
      <w:proofErr w:type="spellStart"/>
      <w:r w:rsidRPr="006B077E">
        <w:rPr>
          <w:rFonts w:ascii="Times New Roman" w:hAnsi="Times New Roman" w:cs="Times New Roman"/>
          <w:i/>
          <w:sz w:val="24"/>
          <w:szCs w:val="24"/>
          <w:highlight w:val="yellow"/>
        </w:rPr>
        <w:t>Candian</w:t>
      </w:r>
      <w:proofErr w:type="spellEnd"/>
      <w:r w:rsidRPr="006B077E">
        <w:rPr>
          <w:rFonts w:ascii="Times New Roman" w:hAnsi="Times New Roman" w:cs="Times New Roman"/>
          <w:i/>
          <w:sz w:val="24"/>
          <w:szCs w:val="24"/>
          <w:highlight w:val="yellow"/>
        </w:rPr>
        <w:t xml:space="preserve"> Journal of Aging, 8</w:t>
      </w:r>
      <w:r w:rsidRPr="006B077E">
        <w:rPr>
          <w:rFonts w:ascii="Times New Roman" w:hAnsi="Times New Roman" w:cs="Times New Roman"/>
          <w:sz w:val="24"/>
          <w:szCs w:val="24"/>
          <w:highlight w:val="yellow"/>
        </w:rPr>
        <w:t>(2), 118-127. 10.1017/S0714980800010837</w:t>
      </w:r>
      <w:r>
        <w:rPr>
          <w:rFonts w:ascii="Times New Roman" w:hAnsi="Times New Roman" w:cs="Times New Roman"/>
          <w:sz w:val="24"/>
          <w:szCs w:val="24"/>
        </w:rPr>
        <w:t xml:space="preserve"> </w:t>
      </w:r>
    </w:p>
    <w:p w14:paraId="57943865" w14:textId="2D184980" w:rsidR="003C2B19" w:rsidRPr="00950B25" w:rsidRDefault="003C2B19" w:rsidP="00950B25">
      <w:pPr>
        <w:spacing w:before="120" w:after="120"/>
        <w:ind w:left="709" w:hanging="709"/>
        <w:rPr>
          <w:rFonts w:ascii="Times New Roman" w:hAnsi="Times New Roman" w:cs="Times New Roman"/>
          <w:sz w:val="24"/>
          <w:szCs w:val="24"/>
        </w:rPr>
      </w:pPr>
      <w:r w:rsidRPr="00950B25">
        <w:rPr>
          <w:rFonts w:ascii="Times New Roman" w:hAnsi="Times New Roman" w:cs="Times New Roman"/>
          <w:sz w:val="24"/>
          <w:szCs w:val="24"/>
        </w:rPr>
        <w:t>Zhang, Q., &amp; Song, W. (2020). The challenges of the COVID‐19 pandemic: Approaches for the elderly and those with Alzheimer's disease. </w:t>
      </w:r>
      <w:proofErr w:type="spellStart"/>
      <w:r w:rsidRPr="00950B25">
        <w:rPr>
          <w:rFonts w:ascii="Times New Roman" w:hAnsi="Times New Roman" w:cs="Times New Roman"/>
          <w:i/>
          <w:iCs/>
          <w:sz w:val="24"/>
          <w:szCs w:val="24"/>
        </w:rPr>
        <w:t>MedComm</w:t>
      </w:r>
      <w:proofErr w:type="spellEnd"/>
      <w:r w:rsidRPr="00950B25">
        <w:rPr>
          <w:rFonts w:ascii="Times New Roman" w:hAnsi="Times New Roman" w:cs="Times New Roman"/>
          <w:i/>
          <w:iCs/>
          <w:sz w:val="24"/>
          <w:szCs w:val="24"/>
        </w:rPr>
        <w:t>, 1</w:t>
      </w:r>
      <w:r w:rsidRPr="00950B25">
        <w:rPr>
          <w:rFonts w:ascii="Times New Roman" w:hAnsi="Times New Roman" w:cs="Times New Roman"/>
          <w:sz w:val="24"/>
          <w:szCs w:val="24"/>
        </w:rPr>
        <w:t>(1), 69-73.</w:t>
      </w:r>
      <w:r w:rsidR="00015EDA" w:rsidRPr="00950B25">
        <w:rPr>
          <w:rFonts w:ascii="Times New Roman" w:hAnsi="Times New Roman" w:cs="Times New Roman"/>
          <w:sz w:val="24"/>
          <w:szCs w:val="24"/>
        </w:rPr>
        <w:t xml:space="preserve"> </w:t>
      </w:r>
      <w:hyperlink r:id="rId66" w:history="1">
        <w:r w:rsidRPr="00950B25">
          <w:rPr>
            <w:rStyle w:val="Hipervnculo"/>
            <w:rFonts w:ascii="Times New Roman" w:hAnsi="Times New Roman" w:cs="Times New Roman"/>
            <w:sz w:val="24"/>
            <w:szCs w:val="24"/>
          </w:rPr>
          <w:t>https://doi.org/10.1002/mco2.4</w:t>
        </w:r>
      </w:hyperlink>
    </w:p>
    <w:bookmarkEnd w:id="1"/>
    <w:bookmarkEnd w:id="10"/>
    <w:bookmarkEnd w:id="15"/>
    <w:bookmarkEnd w:id="16"/>
    <w:p w14:paraId="6791987F" w14:textId="77777777" w:rsidR="003C2B19" w:rsidRPr="00950B25" w:rsidRDefault="003C2B19" w:rsidP="00950B25">
      <w:pPr>
        <w:spacing w:before="120" w:after="120"/>
        <w:rPr>
          <w:rFonts w:ascii="Times New Roman" w:hAnsi="Times New Roman" w:cs="Times New Roman"/>
          <w:sz w:val="24"/>
          <w:szCs w:val="24"/>
        </w:rPr>
      </w:pPr>
    </w:p>
    <w:sectPr w:rsidR="003C2B19" w:rsidRPr="00950B25">
      <w:headerReference w:type="default" r:id="rId67"/>
      <w:footerReference w:type="default" r:id="rId68"/>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3283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03BAC" w14:textId="77777777" w:rsidR="00471793" w:rsidRDefault="00471793">
      <w:pPr>
        <w:spacing w:line="240" w:lineRule="auto"/>
      </w:pPr>
      <w:r>
        <w:separator/>
      </w:r>
    </w:p>
  </w:endnote>
  <w:endnote w:type="continuationSeparator" w:id="0">
    <w:p w14:paraId="40DF8839" w14:textId="77777777" w:rsidR="00471793" w:rsidRDefault="00471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BCFF3" w14:textId="77777777" w:rsidR="008B6266" w:rsidRDefault="008B62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DED8D" w14:textId="77777777" w:rsidR="00471793" w:rsidRDefault="00471793">
      <w:pPr>
        <w:spacing w:line="240" w:lineRule="auto"/>
      </w:pPr>
      <w:r>
        <w:separator/>
      </w:r>
    </w:p>
  </w:footnote>
  <w:footnote w:type="continuationSeparator" w:id="0">
    <w:p w14:paraId="29B3F5AF" w14:textId="77777777" w:rsidR="00471793" w:rsidRDefault="00471793">
      <w:pPr>
        <w:spacing w:line="240" w:lineRule="auto"/>
      </w:pPr>
      <w:r>
        <w:continuationSeparator/>
      </w:r>
    </w:p>
  </w:footnote>
  <w:footnote w:id="1">
    <w:p w14:paraId="06E0466A" w14:textId="403D7E45" w:rsidR="008B6266" w:rsidRPr="0090377A" w:rsidRDefault="008B6266">
      <w:pPr>
        <w:pStyle w:val="Textonotapie"/>
        <w:rPr>
          <w:rFonts w:ascii="Times New Roman" w:hAnsi="Times New Roman" w:cs="Times New Roman"/>
        </w:rPr>
      </w:pPr>
      <w:r w:rsidRPr="0090377A">
        <w:rPr>
          <w:rStyle w:val="Refdenotaalpie"/>
          <w:rFonts w:ascii="Times New Roman" w:hAnsi="Times New Roman" w:cs="Times New Roman"/>
        </w:rPr>
        <w:footnoteRef/>
      </w:r>
      <w:r w:rsidRPr="0090377A">
        <w:rPr>
          <w:rFonts w:ascii="Times New Roman" w:hAnsi="Times New Roman" w:cs="Times New Roman"/>
        </w:rPr>
        <w:t xml:space="preserve"> This paper is supported by the research project </w:t>
      </w:r>
      <w:r w:rsidRPr="0090377A">
        <w:rPr>
          <w:rFonts w:ascii="Times New Roman" w:hAnsi="Times New Roman" w:cs="Times New Roman"/>
          <w:highlight w:val="yellow"/>
        </w:rPr>
        <w:t>ANONYMIZED</w:t>
      </w:r>
      <w:r w:rsidRPr="0090377A">
        <w:rPr>
          <w:rFonts w:ascii="Times New Roman" w:hAnsi="Times New Roman" w:cs="Times New Roman"/>
        </w:rPr>
        <w:t xml:space="preserve">. </w:t>
      </w:r>
    </w:p>
  </w:footnote>
  <w:footnote w:id="2">
    <w:p w14:paraId="118121E6" w14:textId="4B018305" w:rsidR="008B6266" w:rsidRPr="0090377A" w:rsidRDefault="008B6266" w:rsidP="00AF5967">
      <w:pPr>
        <w:pStyle w:val="Textonotapie"/>
        <w:jc w:val="both"/>
        <w:rPr>
          <w:rFonts w:ascii="Times New Roman" w:hAnsi="Times New Roman" w:cs="Times New Roman"/>
          <w:lang w:val="en-US"/>
        </w:rPr>
      </w:pPr>
      <w:r w:rsidRPr="0090377A">
        <w:rPr>
          <w:rStyle w:val="Refdenotaalpie"/>
          <w:rFonts w:ascii="Times New Roman" w:hAnsi="Times New Roman" w:cs="Times New Roman"/>
        </w:rPr>
        <w:footnoteRef/>
      </w:r>
      <w:r w:rsidRPr="0090377A">
        <w:rPr>
          <w:rFonts w:ascii="Times New Roman" w:hAnsi="Times New Roman" w:cs="Times New Roman"/>
        </w:rPr>
        <w:t xml:space="preserve"> The name is inspired by other “</w:t>
      </w:r>
      <w:proofErr w:type="spellStart"/>
      <w:r w:rsidRPr="0090377A">
        <w:rPr>
          <w:rFonts w:ascii="Times New Roman" w:hAnsi="Times New Roman" w:cs="Times New Roman"/>
        </w:rPr>
        <w:t>mareas</w:t>
      </w:r>
      <w:proofErr w:type="spellEnd"/>
      <w:r w:rsidRPr="0090377A">
        <w:rPr>
          <w:rFonts w:ascii="Times New Roman" w:hAnsi="Times New Roman" w:cs="Times New Roman"/>
        </w:rPr>
        <w:t>” (tides), or social movements that emerged as a practical and sectorial applications of 15M ideals around the defense of public services such as education (</w:t>
      </w:r>
      <w:proofErr w:type="spellStart"/>
      <w:r w:rsidRPr="0090377A">
        <w:rPr>
          <w:rFonts w:ascii="Times New Roman" w:hAnsi="Times New Roman" w:cs="Times New Roman"/>
        </w:rPr>
        <w:t>Marea</w:t>
      </w:r>
      <w:proofErr w:type="spellEnd"/>
      <w:r w:rsidRPr="0090377A">
        <w:rPr>
          <w:rFonts w:ascii="Times New Roman" w:hAnsi="Times New Roman" w:cs="Times New Roman"/>
        </w:rPr>
        <w:t xml:space="preserve"> Verde/Green Tide), and health (</w:t>
      </w:r>
      <w:proofErr w:type="spellStart"/>
      <w:r w:rsidRPr="0090377A">
        <w:rPr>
          <w:rFonts w:ascii="Times New Roman" w:hAnsi="Times New Roman" w:cs="Times New Roman"/>
        </w:rPr>
        <w:t>Marea</w:t>
      </w:r>
      <w:proofErr w:type="spellEnd"/>
      <w:r w:rsidRPr="0090377A">
        <w:rPr>
          <w:rFonts w:ascii="Times New Roman" w:hAnsi="Times New Roman" w:cs="Times New Roman"/>
        </w:rPr>
        <w:t xml:space="preserve"> Blanca/White Tide) (</w:t>
      </w:r>
      <w:proofErr w:type="spellStart"/>
      <w:r w:rsidRPr="0090377A">
        <w:rPr>
          <w:rFonts w:ascii="Times New Roman" w:hAnsi="Times New Roman" w:cs="Times New Roman"/>
        </w:rPr>
        <w:t>Álvarez</w:t>
      </w:r>
      <w:proofErr w:type="spellEnd"/>
      <w:r w:rsidRPr="0090377A">
        <w:rPr>
          <w:rFonts w:ascii="Times New Roman" w:hAnsi="Times New Roman" w:cs="Times New Roman"/>
        </w:rPr>
        <w:t xml:space="preserve"> &amp; </w:t>
      </w:r>
      <w:proofErr w:type="spellStart"/>
      <w:r w:rsidRPr="0090377A">
        <w:rPr>
          <w:rFonts w:ascii="Times New Roman" w:hAnsi="Times New Roman" w:cs="Times New Roman"/>
        </w:rPr>
        <w:t>Núñez</w:t>
      </w:r>
      <w:proofErr w:type="spellEnd"/>
      <w:r w:rsidRPr="0090377A">
        <w:rPr>
          <w:rFonts w:ascii="Times New Roman" w:hAnsi="Times New Roman" w:cs="Times New Roman"/>
        </w:rPr>
        <w:t xml:space="preserve">, 2016). </w:t>
      </w:r>
    </w:p>
  </w:footnote>
  <w:footnote w:id="3">
    <w:p w14:paraId="01BE2BD5" w14:textId="4FDA82C3" w:rsidR="008B6266" w:rsidRPr="000E1E1E" w:rsidRDefault="008B6266" w:rsidP="00EA7401">
      <w:pPr>
        <w:pStyle w:val="Textonotapie"/>
        <w:ind w:left="1" w:hanging="1"/>
        <w:rPr>
          <w:rFonts w:ascii="Times New Roman" w:hAnsi="Times New Roman" w:cs="Times New Roman"/>
          <w:lang w:val="en-US"/>
        </w:rPr>
      </w:pPr>
      <w:r w:rsidRPr="0090377A">
        <w:rPr>
          <w:rStyle w:val="Refdenotaalpie"/>
          <w:rFonts w:ascii="Times New Roman" w:hAnsi="Times New Roman" w:cs="Times New Roman"/>
        </w:rPr>
        <w:footnoteRef/>
      </w:r>
      <w:r w:rsidRPr="0090377A">
        <w:rPr>
          <w:rFonts w:ascii="Times New Roman" w:hAnsi="Times New Roman" w:cs="Times New Roman"/>
        </w:rPr>
        <w:t xml:space="preserve"> Statements of Andrea </w:t>
      </w:r>
      <w:proofErr w:type="spellStart"/>
      <w:r w:rsidRPr="0090377A">
        <w:rPr>
          <w:rFonts w:ascii="Times New Roman" w:hAnsi="Times New Roman" w:cs="Times New Roman"/>
        </w:rPr>
        <w:t>Uña</w:t>
      </w:r>
      <w:proofErr w:type="spellEnd"/>
      <w:r w:rsidRPr="0090377A">
        <w:rPr>
          <w:rFonts w:ascii="Times New Roman" w:hAnsi="Times New Roman" w:cs="Times New Roman"/>
        </w:rPr>
        <w:t xml:space="preserve"> in </w:t>
      </w:r>
      <w:r w:rsidRPr="00C94738">
        <w:rPr>
          <w:rFonts w:ascii="Times New Roman" w:hAnsi="Times New Roman" w:cs="Times New Roman"/>
          <w:i/>
        </w:rPr>
        <w:t xml:space="preserve">Los </w:t>
      </w:r>
      <w:proofErr w:type="spellStart"/>
      <w:r w:rsidRPr="00C94738">
        <w:rPr>
          <w:rFonts w:ascii="Times New Roman" w:hAnsi="Times New Roman" w:cs="Times New Roman"/>
          <w:i/>
        </w:rPr>
        <w:t>Desayunos</w:t>
      </w:r>
      <w:proofErr w:type="spellEnd"/>
      <w:r w:rsidRPr="0090377A">
        <w:rPr>
          <w:rFonts w:ascii="Times New Roman" w:hAnsi="Times New Roman" w:cs="Times New Roman"/>
        </w:rPr>
        <w:t xml:space="preserve"> TV show from RTVE</w:t>
      </w:r>
      <w:r w:rsidR="00EA7401">
        <w:rPr>
          <w:rFonts w:ascii="Times New Roman" w:hAnsi="Times New Roman" w:cs="Times New Roman"/>
        </w:rPr>
        <w:t xml:space="preserve"> (02/</w:t>
      </w:r>
      <w:r w:rsidR="00C94738">
        <w:rPr>
          <w:rFonts w:ascii="Times New Roman" w:hAnsi="Times New Roman" w:cs="Times New Roman"/>
        </w:rPr>
        <w:t>03/</w:t>
      </w:r>
      <w:r w:rsidR="00EA7401">
        <w:rPr>
          <w:rFonts w:ascii="Times New Roman" w:hAnsi="Times New Roman" w:cs="Times New Roman"/>
        </w:rPr>
        <w:t>2020)</w:t>
      </w:r>
      <w:r w:rsidRPr="0090377A">
        <w:rPr>
          <w:rFonts w:ascii="Times New Roman" w:hAnsi="Times New Roman" w:cs="Times New Roman"/>
        </w:rPr>
        <w:t xml:space="preserve">:  </w:t>
      </w:r>
      <w:hyperlink r:id="rId1" w:history="1">
        <w:r w:rsidRPr="0090377A">
          <w:rPr>
            <w:rStyle w:val="Hipervnculo"/>
            <w:rFonts w:ascii="Times New Roman" w:hAnsi="Times New Roman" w:cs="Times New Roman"/>
          </w:rPr>
          <w:t>https://twitter.com/Desayunos_tve/status/1234396349812166657</w:t>
        </w:r>
      </w:hyperlink>
      <w:r w:rsidRPr="0090377A">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BF80B" w14:textId="77777777" w:rsidR="008B6266" w:rsidRDefault="008B62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975"/>
    <w:multiLevelType w:val="hybridMultilevel"/>
    <w:tmpl w:val="F2D0A2EA"/>
    <w:lvl w:ilvl="0" w:tplc="278436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5E5447"/>
    <w:multiLevelType w:val="multilevel"/>
    <w:tmpl w:val="F0AA3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Ángel Barbas">
    <w15:presenceInfo w15:providerId="Windows Live" w15:userId="33977442a99ea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AC"/>
    <w:rsid w:val="00006156"/>
    <w:rsid w:val="00011011"/>
    <w:rsid w:val="000110F5"/>
    <w:rsid w:val="000117F2"/>
    <w:rsid w:val="00015EDA"/>
    <w:rsid w:val="00025CFE"/>
    <w:rsid w:val="00033E18"/>
    <w:rsid w:val="000345D1"/>
    <w:rsid w:val="000403F6"/>
    <w:rsid w:val="00053378"/>
    <w:rsid w:val="000545DE"/>
    <w:rsid w:val="0005713F"/>
    <w:rsid w:val="000729DE"/>
    <w:rsid w:val="00073496"/>
    <w:rsid w:val="00077BD0"/>
    <w:rsid w:val="00082DAC"/>
    <w:rsid w:val="000864AA"/>
    <w:rsid w:val="00086E68"/>
    <w:rsid w:val="0008734C"/>
    <w:rsid w:val="000937BC"/>
    <w:rsid w:val="000979D4"/>
    <w:rsid w:val="000B280C"/>
    <w:rsid w:val="000B7351"/>
    <w:rsid w:val="000C7E24"/>
    <w:rsid w:val="000D2E3B"/>
    <w:rsid w:val="000D31FF"/>
    <w:rsid w:val="000D7571"/>
    <w:rsid w:val="000E1E1E"/>
    <w:rsid w:val="000E259D"/>
    <w:rsid w:val="000E352E"/>
    <w:rsid w:val="000E70CD"/>
    <w:rsid w:val="001104AC"/>
    <w:rsid w:val="00113462"/>
    <w:rsid w:val="0011556C"/>
    <w:rsid w:val="0011681C"/>
    <w:rsid w:val="00130F3F"/>
    <w:rsid w:val="0013720A"/>
    <w:rsid w:val="00141C31"/>
    <w:rsid w:val="0014775C"/>
    <w:rsid w:val="00147AE6"/>
    <w:rsid w:val="00163DC6"/>
    <w:rsid w:val="00165375"/>
    <w:rsid w:val="001731EB"/>
    <w:rsid w:val="00175B2D"/>
    <w:rsid w:val="00181A85"/>
    <w:rsid w:val="001905D3"/>
    <w:rsid w:val="00191208"/>
    <w:rsid w:val="00191821"/>
    <w:rsid w:val="001B032F"/>
    <w:rsid w:val="001B0E81"/>
    <w:rsid w:val="001C5BD9"/>
    <w:rsid w:val="001C6823"/>
    <w:rsid w:val="001C7AD5"/>
    <w:rsid w:val="001F0311"/>
    <w:rsid w:val="001F710A"/>
    <w:rsid w:val="00200FD3"/>
    <w:rsid w:val="00201941"/>
    <w:rsid w:val="00204796"/>
    <w:rsid w:val="0020621C"/>
    <w:rsid w:val="00211B56"/>
    <w:rsid w:val="00225FD5"/>
    <w:rsid w:val="00241F3C"/>
    <w:rsid w:val="0024376D"/>
    <w:rsid w:val="00250A43"/>
    <w:rsid w:val="002607FE"/>
    <w:rsid w:val="00260C75"/>
    <w:rsid w:val="0026433A"/>
    <w:rsid w:val="002651B2"/>
    <w:rsid w:val="00270AC9"/>
    <w:rsid w:val="00270B1E"/>
    <w:rsid w:val="00280479"/>
    <w:rsid w:val="00282BDB"/>
    <w:rsid w:val="002849BE"/>
    <w:rsid w:val="002869E3"/>
    <w:rsid w:val="00290259"/>
    <w:rsid w:val="00291BF2"/>
    <w:rsid w:val="002975B4"/>
    <w:rsid w:val="002A26D4"/>
    <w:rsid w:val="002A294A"/>
    <w:rsid w:val="002B1EA2"/>
    <w:rsid w:val="002C2617"/>
    <w:rsid w:val="002D2D40"/>
    <w:rsid w:val="002D357D"/>
    <w:rsid w:val="002E020B"/>
    <w:rsid w:val="002E64F8"/>
    <w:rsid w:val="002E6C3F"/>
    <w:rsid w:val="002E6F60"/>
    <w:rsid w:val="002F5170"/>
    <w:rsid w:val="00304577"/>
    <w:rsid w:val="00310BB3"/>
    <w:rsid w:val="003163DB"/>
    <w:rsid w:val="00331D40"/>
    <w:rsid w:val="00337453"/>
    <w:rsid w:val="00337A4B"/>
    <w:rsid w:val="00343417"/>
    <w:rsid w:val="00345AA1"/>
    <w:rsid w:val="00346B85"/>
    <w:rsid w:val="0034703E"/>
    <w:rsid w:val="00351520"/>
    <w:rsid w:val="00356F66"/>
    <w:rsid w:val="003605A5"/>
    <w:rsid w:val="00371BD5"/>
    <w:rsid w:val="00374BDB"/>
    <w:rsid w:val="00376802"/>
    <w:rsid w:val="00377E6D"/>
    <w:rsid w:val="00382D2A"/>
    <w:rsid w:val="0038633E"/>
    <w:rsid w:val="00386FA5"/>
    <w:rsid w:val="003951E9"/>
    <w:rsid w:val="003A7246"/>
    <w:rsid w:val="003B5D03"/>
    <w:rsid w:val="003C2B19"/>
    <w:rsid w:val="003C5499"/>
    <w:rsid w:val="003C6CAB"/>
    <w:rsid w:val="003C7D9D"/>
    <w:rsid w:val="003D0530"/>
    <w:rsid w:val="003D2DDE"/>
    <w:rsid w:val="003D7AF7"/>
    <w:rsid w:val="003E2EB1"/>
    <w:rsid w:val="003E3D0D"/>
    <w:rsid w:val="003E53DC"/>
    <w:rsid w:val="003F7EA8"/>
    <w:rsid w:val="0040257C"/>
    <w:rsid w:val="00404BDE"/>
    <w:rsid w:val="00404D8E"/>
    <w:rsid w:val="00406EFD"/>
    <w:rsid w:val="004144EF"/>
    <w:rsid w:val="00417887"/>
    <w:rsid w:val="004207B7"/>
    <w:rsid w:val="00421418"/>
    <w:rsid w:val="00422492"/>
    <w:rsid w:val="004370AB"/>
    <w:rsid w:val="00441496"/>
    <w:rsid w:val="00441BF3"/>
    <w:rsid w:val="00456A3B"/>
    <w:rsid w:val="0046222E"/>
    <w:rsid w:val="004633DA"/>
    <w:rsid w:val="00471793"/>
    <w:rsid w:val="00472340"/>
    <w:rsid w:val="004832AF"/>
    <w:rsid w:val="00483305"/>
    <w:rsid w:val="00486AA6"/>
    <w:rsid w:val="0049164D"/>
    <w:rsid w:val="00495760"/>
    <w:rsid w:val="004A5CD4"/>
    <w:rsid w:val="004B3A83"/>
    <w:rsid w:val="004B712D"/>
    <w:rsid w:val="004D2210"/>
    <w:rsid w:val="004D3F44"/>
    <w:rsid w:val="004D7EEE"/>
    <w:rsid w:val="004E0AFC"/>
    <w:rsid w:val="004E3768"/>
    <w:rsid w:val="004E58FC"/>
    <w:rsid w:val="004F285C"/>
    <w:rsid w:val="0050306E"/>
    <w:rsid w:val="00505862"/>
    <w:rsid w:val="0051239F"/>
    <w:rsid w:val="00516727"/>
    <w:rsid w:val="00547DC5"/>
    <w:rsid w:val="005512A3"/>
    <w:rsid w:val="0055544F"/>
    <w:rsid w:val="005557C2"/>
    <w:rsid w:val="005642A7"/>
    <w:rsid w:val="00565629"/>
    <w:rsid w:val="00567D0E"/>
    <w:rsid w:val="005742D6"/>
    <w:rsid w:val="00586B94"/>
    <w:rsid w:val="00596ACD"/>
    <w:rsid w:val="00596F6F"/>
    <w:rsid w:val="005B1CAA"/>
    <w:rsid w:val="005B4667"/>
    <w:rsid w:val="005B5629"/>
    <w:rsid w:val="005D6A2E"/>
    <w:rsid w:val="005E0652"/>
    <w:rsid w:val="005E0C49"/>
    <w:rsid w:val="005E7835"/>
    <w:rsid w:val="005E7F84"/>
    <w:rsid w:val="005F1E4D"/>
    <w:rsid w:val="005F65FD"/>
    <w:rsid w:val="005F6D93"/>
    <w:rsid w:val="0060243E"/>
    <w:rsid w:val="00604668"/>
    <w:rsid w:val="0061436E"/>
    <w:rsid w:val="00631DDB"/>
    <w:rsid w:val="00643F03"/>
    <w:rsid w:val="006516D7"/>
    <w:rsid w:val="00664CA6"/>
    <w:rsid w:val="006659A9"/>
    <w:rsid w:val="00666B73"/>
    <w:rsid w:val="00670139"/>
    <w:rsid w:val="0067084D"/>
    <w:rsid w:val="006729C2"/>
    <w:rsid w:val="00673512"/>
    <w:rsid w:val="006743A1"/>
    <w:rsid w:val="00682312"/>
    <w:rsid w:val="006851FD"/>
    <w:rsid w:val="00687673"/>
    <w:rsid w:val="0069214B"/>
    <w:rsid w:val="006928B1"/>
    <w:rsid w:val="00693497"/>
    <w:rsid w:val="00695678"/>
    <w:rsid w:val="006B077E"/>
    <w:rsid w:val="006B48BF"/>
    <w:rsid w:val="006B6427"/>
    <w:rsid w:val="006B707E"/>
    <w:rsid w:val="006C076C"/>
    <w:rsid w:val="006C0F3A"/>
    <w:rsid w:val="006C1EC1"/>
    <w:rsid w:val="006C39F9"/>
    <w:rsid w:val="006D1658"/>
    <w:rsid w:val="006D33CD"/>
    <w:rsid w:val="006F117B"/>
    <w:rsid w:val="006F2848"/>
    <w:rsid w:val="00701C81"/>
    <w:rsid w:val="00702F67"/>
    <w:rsid w:val="00705304"/>
    <w:rsid w:val="00731680"/>
    <w:rsid w:val="00733978"/>
    <w:rsid w:val="007442E6"/>
    <w:rsid w:val="00754365"/>
    <w:rsid w:val="00757BD3"/>
    <w:rsid w:val="0076275A"/>
    <w:rsid w:val="00764071"/>
    <w:rsid w:val="007703AF"/>
    <w:rsid w:val="00771372"/>
    <w:rsid w:val="00771E13"/>
    <w:rsid w:val="0078395A"/>
    <w:rsid w:val="00785B91"/>
    <w:rsid w:val="007878C7"/>
    <w:rsid w:val="007906B9"/>
    <w:rsid w:val="007A6C50"/>
    <w:rsid w:val="007B02A0"/>
    <w:rsid w:val="007B24ED"/>
    <w:rsid w:val="007D6032"/>
    <w:rsid w:val="007D6805"/>
    <w:rsid w:val="007E7F0C"/>
    <w:rsid w:val="007F14DE"/>
    <w:rsid w:val="007F443F"/>
    <w:rsid w:val="00803F1F"/>
    <w:rsid w:val="008048CF"/>
    <w:rsid w:val="0080721B"/>
    <w:rsid w:val="00813B54"/>
    <w:rsid w:val="00817B1E"/>
    <w:rsid w:val="00822D95"/>
    <w:rsid w:val="00823D47"/>
    <w:rsid w:val="00827A52"/>
    <w:rsid w:val="008321FD"/>
    <w:rsid w:val="00845B27"/>
    <w:rsid w:val="0085161A"/>
    <w:rsid w:val="008577EC"/>
    <w:rsid w:val="008632C4"/>
    <w:rsid w:val="00866B90"/>
    <w:rsid w:val="00875765"/>
    <w:rsid w:val="00884170"/>
    <w:rsid w:val="008853FA"/>
    <w:rsid w:val="00885A54"/>
    <w:rsid w:val="00897676"/>
    <w:rsid w:val="008A5744"/>
    <w:rsid w:val="008B0C99"/>
    <w:rsid w:val="008B6266"/>
    <w:rsid w:val="008B76A8"/>
    <w:rsid w:val="008C00D3"/>
    <w:rsid w:val="008C3E55"/>
    <w:rsid w:val="008D364F"/>
    <w:rsid w:val="008D4189"/>
    <w:rsid w:val="008E357E"/>
    <w:rsid w:val="008E557C"/>
    <w:rsid w:val="008F0479"/>
    <w:rsid w:val="008F571F"/>
    <w:rsid w:val="008F64AC"/>
    <w:rsid w:val="009005E1"/>
    <w:rsid w:val="00902DA9"/>
    <w:rsid w:val="0090377A"/>
    <w:rsid w:val="00904570"/>
    <w:rsid w:val="009138A8"/>
    <w:rsid w:val="0091729C"/>
    <w:rsid w:val="00922B0A"/>
    <w:rsid w:val="0093670F"/>
    <w:rsid w:val="00936D81"/>
    <w:rsid w:val="0094213F"/>
    <w:rsid w:val="00944F27"/>
    <w:rsid w:val="00950B25"/>
    <w:rsid w:val="00951BA3"/>
    <w:rsid w:val="009575C2"/>
    <w:rsid w:val="0096006D"/>
    <w:rsid w:val="009670EA"/>
    <w:rsid w:val="00971CAE"/>
    <w:rsid w:val="00974A44"/>
    <w:rsid w:val="0098082F"/>
    <w:rsid w:val="00982EAE"/>
    <w:rsid w:val="009838CC"/>
    <w:rsid w:val="00991049"/>
    <w:rsid w:val="00991F77"/>
    <w:rsid w:val="00992366"/>
    <w:rsid w:val="00992D2B"/>
    <w:rsid w:val="009A63F4"/>
    <w:rsid w:val="009B16FD"/>
    <w:rsid w:val="009B2783"/>
    <w:rsid w:val="009D3E77"/>
    <w:rsid w:val="009E6B97"/>
    <w:rsid w:val="009F3290"/>
    <w:rsid w:val="009F3D33"/>
    <w:rsid w:val="009F4792"/>
    <w:rsid w:val="009F58F1"/>
    <w:rsid w:val="00A00AB0"/>
    <w:rsid w:val="00A02DED"/>
    <w:rsid w:val="00A03889"/>
    <w:rsid w:val="00A0544C"/>
    <w:rsid w:val="00A07BA3"/>
    <w:rsid w:val="00A11DED"/>
    <w:rsid w:val="00A269A9"/>
    <w:rsid w:val="00A33627"/>
    <w:rsid w:val="00A41C27"/>
    <w:rsid w:val="00A42AC5"/>
    <w:rsid w:val="00A55032"/>
    <w:rsid w:val="00A67B36"/>
    <w:rsid w:val="00A70865"/>
    <w:rsid w:val="00A943B2"/>
    <w:rsid w:val="00AA17D4"/>
    <w:rsid w:val="00AA2B8F"/>
    <w:rsid w:val="00AC1D13"/>
    <w:rsid w:val="00AC3D9C"/>
    <w:rsid w:val="00AC7B9D"/>
    <w:rsid w:val="00AE0355"/>
    <w:rsid w:val="00AE39DA"/>
    <w:rsid w:val="00AE5FA7"/>
    <w:rsid w:val="00AF1B6D"/>
    <w:rsid w:val="00AF5471"/>
    <w:rsid w:val="00AF5967"/>
    <w:rsid w:val="00AF62CF"/>
    <w:rsid w:val="00B04688"/>
    <w:rsid w:val="00B0794B"/>
    <w:rsid w:val="00B15A6C"/>
    <w:rsid w:val="00B24E93"/>
    <w:rsid w:val="00B267C7"/>
    <w:rsid w:val="00B31BFC"/>
    <w:rsid w:val="00B33A0F"/>
    <w:rsid w:val="00B36349"/>
    <w:rsid w:val="00B36CE1"/>
    <w:rsid w:val="00B46BC1"/>
    <w:rsid w:val="00B6244C"/>
    <w:rsid w:val="00B64FFC"/>
    <w:rsid w:val="00B67B2D"/>
    <w:rsid w:val="00B80555"/>
    <w:rsid w:val="00B865D3"/>
    <w:rsid w:val="00B8725D"/>
    <w:rsid w:val="00B90BF5"/>
    <w:rsid w:val="00B93EA0"/>
    <w:rsid w:val="00B94664"/>
    <w:rsid w:val="00BA0A37"/>
    <w:rsid w:val="00BA315F"/>
    <w:rsid w:val="00BA50B2"/>
    <w:rsid w:val="00BB2D7C"/>
    <w:rsid w:val="00BB4D6B"/>
    <w:rsid w:val="00BB6C24"/>
    <w:rsid w:val="00BC085B"/>
    <w:rsid w:val="00BC12F8"/>
    <w:rsid w:val="00BC2B5F"/>
    <w:rsid w:val="00BC68B7"/>
    <w:rsid w:val="00BD67ED"/>
    <w:rsid w:val="00BD6F67"/>
    <w:rsid w:val="00BE00A3"/>
    <w:rsid w:val="00BE3598"/>
    <w:rsid w:val="00BE451E"/>
    <w:rsid w:val="00BE570A"/>
    <w:rsid w:val="00BF0CA1"/>
    <w:rsid w:val="00BF5FEF"/>
    <w:rsid w:val="00BF66F6"/>
    <w:rsid w:val="00C05BC1"/>
    <w:rsid w:val="00C104C6"/>
    <w:rsid w:val="00C14941"/>
    <w:rsid w:val="00C15D28"/>
    <w:rsid w:val="00C15E60"/>
    <w:rsid w:val="00C31F52"/>
    <w:rsid w:val="00C33039"/>
    <w:rsid w:val="00C33CF0"/>
    <w:rsid w:val="00C350A7"/>
    <w:rsid w:val="00C3636E"/>
    <w:rsid w:val="00C506BA"/>
    <w:rsid w:val="00C625CD"/>
    <w:rsid w:val="00C722C3"/>
    <w:rsid w:val="00C74926"/>
    <w:rsid w:val="00C779F9"/>
    <w:rsid w:val="00C85EED"/>
    <w:rsid w:val="00C86244"/>
    <w:rsid w:val="00C91257"/>
    <w:rsid w:val="00C91289"/>
    <w:rsid w:val="00C94738"/>
    <w:rsid w:val="00C966AC"/>
    <w:rsid w:val="00CA2C03"/>
    <w:rsid w:val="00CA3ABB"/>
    <w:rsid w:val="00CA7B90"/>
    <w:rsid w:val="00CB1572"/>
    <w:rsid w:val="00CB1815"/>
    <w:rsid w:val="00CB33F7"/>
    <w:rsid w:val="00CC327F"/>
    <w:rsid w:val="00CC5985"/>
    <w:rsid w:val="00CC61B9"/>
    <w:rsid w:val="00CD2012"/>
    <w:rsid w:val="00CD2FE3"/>
    <w:rsid w:val="00CD36A4"/>
    <w:rsid w:val="00CD4DFE"/>
    <w:rsid w:val="00CD5063"/>
    <w:rsid w:val="00CE0322"/>
    <w:rsid w:val="00CE321F"/>
    <w:rsid w:val="00CE66AF"/>
    <w:rsid w:val="00CF32C1"/>
    <w:rsid w:val="00D02397"/>
    <w:rsid w:val="00D03898"/>
    <w:rsid w:val="00D0764A"/>
    <w:rsid w:val="00D1057B"/>
    <w:rsid w:val="00D17ADE"/>
    <w:rsid w:val="00D22F81"/>
    <w:rsid w:val="00D260AE"/>
    <w:rsid w:val="00D32D3D"/>
    <w:rsid w:val="00D34CE8"/>
    <w:rsid w:val="00D3544A"/>
    <w:rsid w:val="00D45E2E"/>
    <w:rsid w:val="00D57F75"/>
    <w:rsid w:val="00D63323"/>
    <w:rsid w:val="00D7203A"/>
    <w:rsid w:val="00D75B0C"/>
    <w:rsid w:val="00D75D08"/>
    <w:rsid w:val="00D845F0"/>
    <w:rsid w:val="00D90265"/>
    <w:rsid w:val="00D92D1D"/>
    <w:rsid w:val="00DA5A2E"/>
    <w:rsid w:val="00DB2B98"/>
    <w:rsid w:val="00DB2DEF"/>
    <w:rsid w:val="00DB7110"/>
    <w:rsid w:val="00DC2B64"/>
    <w:rsid w:val="00DC679F"/>
    <w:rsid w:val="00DC6B95"/>
    <w:rsid w:val="00DD05C3"/>
    <w:rsid w:val="00DD16ED"/>
    <w:rsid w:val="00DD50B4"/>
    <w:rsid w:val="00DE2127"/>
    <w:rsid w:val="00DE3486"/>
    <w:rsid w:val="00DE4F28"/>
    <w:rsid w:val="00DF28A1"/>
    <w:rsid w:val="00DF6948"/>
    <w:rsid w:val="00E04354"/>
    <w:rsid w:val="00E06B99"/>
    <w:rsid w:val="00E25AD7"/>
    <w:rsid w:val="00E33DBA"/>
    <w:rsid w:val="00E3446B"/>
    <w:rsid w:val="00E4204F"/>
    <w:rsid w:val="00E522CB"/>
    <w:rsid w:val="00E52A8F"/>
    <w:rsid w:val="00E54154"/>
    <w:rsid w:val="00E61328"/>
    <w:rsid w:val="00E700DA"/>
    <w:rsid w:val="00E716AA"/>
    <w:rsid w:val="00E75F8D"/>
    <w:rsid w:val="00E85224"/>
    <w:rsid w:val="00E95B03"/>
    <w:rsid w:val="00EA2133"/>
    <w:rsid w:val="00EA32A4"/>
    <w:rsid w:val="00EA7401"/>
    <w:rsid w:val="00EB0729"/>
    <w:rsid w:val="00EB7D8A"/>
    <w:rsid w:val="00EC3742"/>
    <w:rsid w:val="00EC6C3C"/>
    <w:rsid w:val="00EC78C5"/>
    <w:rsid w:val="00ED213F"/>
    <w:rsid w:val="00EE3A6C"/>
    <w:rsid w:val="00EE3E9D"/>
    <w:rsid w:val="00EE6F62"/>
    <w:rsid w:val="00EF4871"/>
    <w:rsid w:val="00EF51E9"/>
    <w:rsid w:val="00EF7083"/>
    <w:rsid w:val="00EF75F2"/>
    <w:rsid w:val="00F02BE8"/>
    <w:rsid w:val="00F122BE"/>
    <w:rsid w:val="00F2222A"/>
    <w:rsid w:val="00F3044B"/>
    <w:rsid w:val="00F36FD2"/>
    <w:rsid w:val="00F52246"/>
    <w:rsid w:val="00F52827"/>
    <w:rsid w:val="00F5556B"/>
    <w:rsid w:val="00F55B10"/>
    <w:rsid w:val="00F667B2"/>
    <w:rsid w:val="00F704F1"/>
    <w:rsid w:val="00F7258B"/>
    <w:rsid w:val="00F77FDC"/>
    <w:rsid w:val="00F84237"/>
    <w:rsid w:val="00F857AD"/>
    <w:rsid w:val="00F90743"/>
    <w:rsid w:val="00F9204A"/>
    <w:rsid w:val="00FA0386"/>
    <w:rsid w:val="00FA1641"/>
    <w:rsid w:val="00FA6578"/>
    <w:rsid w:val="00FA7659"/>
    <w:rsid w:val="00FB3499"/>
    <w:rsid w:val="00FB440D"/>
    <w:rsid w:val="00FB5258"/>
    <w:rsid w:val="00FB615F"/>
    <w:rsid w:val="00FB66C1"/>
    <w:rsid w:val="00FD4A62"/>
    <w:rsid w:val="00FE4518"/>
    <w:rsid w:val="00FE4A02"/>
    <w:rsid w:val="00FF4180"/>
    <w:rsid w:val="00FF72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7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EED"/>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936D81"/>
    <w:rPr>
      <w:sz w:val="16"/>
      <w:szCs w:val="16"/>
    </w:rPr>
  </w:style>
  <w:style w:type="paragraph" w:styleId="Textocomentario">
    <w:name w:val="annotation text"/>
    <w:basedOn w:val="Normal"/>
    <w:link w:val="TextocomentarioCar"/>
    <w:uiPriority w:val="99"/>
    <w:unhideWhenUsed/>
    <w:rsid w:val="00936D81"/>
    <w:pPr>
      <w:spacing w:line="240" w:lineRule="auto"/>
    </w:pPr>
    <w:rPr>
      <w:sz w:val="20"/>
      <w:szCs w:val="20"/>
    </w:rPr>
  </w:style>
  <w:style w:type="character" w:customStyle="1" w:styleId="TextocomentarioCar">
    <w:name w:val="Texto comentario Car"/>
    <w:basedOn w:val="Fuentedeprrafopredeter"/>
    <w:link w:val="Textocomentario"/>
    <w:uiPriority w:val="99"/>
    <w:rsid w:val="00936D81"/>
    <w:rPr>
      <w:sz w:val="20"/>
      <w:szCs w:val="20"/>
    </w:rPr>
  </w:style>
  <w:style w:type="paragraph" w:styleId="Asuntodelcomentario">
    <w:name w:val="annotation subject"/>
    <w:basedOn w:val="Textocomentario"/>
    <w:next w:val="Textocomentario"/>
    <w:link w:val="AsuntodelcomentarioCar"/>
    <w:uiPriority w:val="99"/>
    <w:semiHidden/>
    <w:unhideWhenUsed/>
    <w:rsid w:val="00936D81"/>
    <w:rPr>
      <w:b/>
      <w:bCs/>
    </w:rPr>
  </w:style>
  <w:style w:type="character" w:customStyle="1" w:styleId="AsuntodelcomentarioCar">
    <w:name w:val="Asunto del comentario Car"/>
    <w:basedOn w:val="TextocomentarioCar"/>
    <w:link w:val="Asuntodelcomentario"/>
    <w:uiPriority w:val="99"/>
    <w:semiHidden/>
    <w:rsid w:val="00936D81"/>
    <w:rPr>
      <w:b/>
      <w:bCs/>
      <w:sz w:val="20"/>
      <w:szCs w:val="20"/>
    </w:rPr>
  </w:style>
  <w:style w:type="paragraph" w:styleId="Textodeglobo">
    <w:name w:val="Balloon Text"/>
    <w:basedOn w:val="Normal"/>
    <w:link w:val="TextodegloboCar"/>
    <w:uiPriority w:val="99"/>
    <w:semiHidden/>
    <w:unhideWhenUsed/>
    <w:rsid w:val="00936D8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D81"/>
    <w:rPr>
      <w:rFonts w:ascii="Segoe UI" w:hAnsi="Segoe UI" w:cs="Segoe UI"/>
      <w:sz w:val="18"/>
      <w:szCs w:val="18"/>
    </w:rPr>
  </w:style>
  <w:style w:type="character" w:styleId="Hipervnculo">
    <w:name w:val="Hyperlink"/>
    <w:basedOn w:val="Fuentedeprrafopredeter"/>
    <w:uiPriority w:val="99"/>
    <w:unhideWhenUsed/>
    <w:rsid w:val="00A41C27"/>
    <w:rPr>
      <w:color w:val="0000FF" w:themeColor="hyperlink"/>
      <w:u w:val="single"/>
    </w:rPr>
  </w:style>
  <w:style w:type="character" w:customStyle="1" w:styleId="Mencinsinresolver1">
    <w:name w:val="Mención sin resolver1"/>
    <w:basedOn w:val="Fuentedeprrafopredeter"/>
    <w:uiPriority w:val="99"/>
    <w:semiHidden/>
    <w:unhideWhenUsed/>
    <w:rsid w:val="00A41C27"/>
    <w:rPr>
      <w:color w:val="605E5C"/>
      <w:shd w:val="clear" w:color="auto" w:fill="E1DFDD"/>
    </w:rPr>
  </w:style>
  <w:style w:type="paragraph" w:styleId="Textonotaalfinal">
    <w:name w:val="endnote text"/>
    <w:basedOn w:val="Normal"/>
    <w:link w:val="TextonotaalfinalCar"/>
    <w:uiPriority w:val="99"/>
    <w:semiHidden/>
    <w:unhideWhenUsed/>
    <w:rsid w:val="00E700DA"/>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E700DA"/>
    <w:rPr>
      <w:sz w:val="20"/>
      <w:szCs w:val="20"/>
    </w:rPr>
  </w:style>
  <w:style w:type="character" w:styleId="Refdenotaalfinal">
    <w:name w:val="endnote reference"/>
    <w:basedOn w:val="Fuentedeprrafopredeter"/>
    <w:uiPriority w:val="99"/>
    <w:semiHidden/>
    <w:unhideWhenUsed/>
    <w:rsid w:val="00E700DA"/>
    <w:rPr>
      <w:vertAlign w:val="superscript"/>
    </w:rPr>
  </w:style>
  <w:style w:type="character" w:styleId="nfasis">
    <w:name w:val="Emphasis"/>
    <w:basedOn w:val="Fuentedeprrafopredeter"/>
    <w:uiPriority w:val="20"/>
    <w:qFormat/>
    <w:rsid w:val="001B0E81"/>
    <w:rPr>
      <w:i/>
      <w:iCs/>
    </w:rPr>
  </w:style>
  <w:style w:type="character" w:customStyle="1" w:styleId="UnresolvedMention">
    <w:name w:val="Unresolved Mention"/>
    <w:basedOn w:val="Fuentedeprrafopredeter"/>
    <w:uiPriority w:val="99"/>
    <w:semiHidden/>
    <w:unhideWhenUsed/>
    <w:rsid w:val="00DD16ED"/>
    <w:rPr>
      <w:color w:val="605E5C"/>
      <w:shd w:val="clear" w:color="auto" w:fill="E1DFDD"/>
    </w:rPr>
  </w:style>
  <w:style w:type="character" w:styleId="Hipervnculovisitado">
    <w:name w:val="FollowedHyperlink"/>
    <w:basedOn w:val="Fuentedeprrafopredeter"/>
    <w:uiPriority w:val="99"/>
    <w:semiHidden/>
    <w:unhideWhenUsed/>
    <w:rsid w:val="00DC6B95"/>
    <w:rPr>
      <w:color w:val="800080" w:themeColor="followedHyperlink"/>
      <w:u w:val="single"/>
    </w:rPr>
  </w:style>
  <w:style w:type="character" w:customStyle="1" w:styleId="fieldvalue">
    <w:name w:val="fieldvalue"/>
    <w:basedOn w:val="Fuentedeprrafopredeter"/>
    <w:rsid w:val="002E6C3F"/>
  </w:style>
  <w:style w:type="paragraph" w:styleId="NormalWeb">
    <w:name w:val="Normal (Web)"/>
    <w:basedOn w:val="Normal"/>
    <w:uiPriority w:val="99"/>
    <w:unhideWhenUsed/>
    <w:rsid w:val="00D3544A"/>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165375"/>
    <w:pPr>
      <w:spacing w:line="240" w:lineRule="auto"/>
    </w:pPr>
    <w:rPr>
      <w:sz w:val="20"/>
      <w:szCs w:val="20"/>
    </w:rPr>
  </w:style>
  <w:style w:type="character" w:customStyle="1" w:styleId="TextonotapieCar">
    <w:name w:val="Texto nota pie Car"/>
    <w:basedOn w:val="Fuentedeprrafopredeter"/>
    <w:link w:val="Textonotapie"/>
    <w:uiPriority w:val="99"/>
    <w:semiHidden/>
    <w:rsid w:val="00165375"/>
    <w:rPr>
      <w:sz w:val="20"/>
      <w:szCs w:val="20"/>
    </w:rPr>
  </w:style>
  <w:style w:type="character" w:styleId="Refdenotaalpie">
    <w:name w:val="footnote reference"/>
    <w:basedOn w:val="Fuentedeprrafopredeter"/>
    <w:uiPriority w:val="99"/>
    <w:semiHidden/>
    <w:unhideWhenUsed/>
    <w:rsid w:val="00165375"/>
    <w:rPr>
      <w:vertAlign w:val="superscript"/>
    </w:rPr>
  </w:style>
  <w:style w:type="table" w:styleId="Tablaconcuadrcula">
    <w:name w:val="Table Grid"/>
    <w:basedOn w:val="Tablanormal"/>
    <w:uiPriority w:val="39"/>
    <w:rsid w:val="00D57F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E6F60"/>
    <w:pPr>
      <w:spacing w:line="240" w:lineRule="auto"/>
    </w:pPr>
  </w:style>
  <w:style w:type="character" w:customStyle="1" w:styleId="css-901oao">
    <w:name w:val="css-901oao"/>
    <w:basedOn w:val="Fuentedeprrafopredeter"/>
    <w:rsid w:val="00BC12F8"/>
  </w:style>
  <w:style w:type="paragraph" w:styleId="Prrafodelista">
    <w:name w:val="List Paragraph"/>
    <w:basedOn w:val="Normal"/>
    <w:uiPriority w:val="34"/>
    <w:qFormat/>
    <w:rsid w:val="00903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EED"/>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936D81"/>
    <w:rPr>
      <w:sz w:val="16"/>
      <w:szCs w:val="16"/>
    </w:rPr>
  </w:style>
  <w:style w:type="paragraph" w:styleId="Textocomentario">
    <w:name w:val="annotation text"/>
    <w:basedOn w:val="Normal"/>
    <w:link w:val="TextocomentarioCar"/>
    <w:uiPriority w:val="99"/>
    <w:unhideWhenUsed/>
    <w:rsid w:val="00936D81"/>
    <w:pPr>
      <w:spacing w:line="240" w:lineRule="auto"/>
    </w:pPr>
    <w:rPr>
      <w:sz w:val="20"/>
      <w:szCs w:val="20"/>
    </w:rPr>
  </w:style>
  <w:style w:type="character" w:customStyle="1" w:styleId="TextocomentarioCar">
    <w:name w:val="Texto comentario Car"/>
    <w:basedOn w:val="Fuentedeprrafopredeter"/>
    <w:link w:val="Textocomentario"/>
    <w:uiPriority w:val="99"/>
    <w:rsid w:val="00936D81"/>
    <w:rPr>
      <w:sz w:val="20"/>
      <w:szCs w:val="20"/>
    </w:rPr>
  </w:style>
  <w:style w:type="paragraph" w:styleId="Asuntodelcomentario">
    <w:name w:val="annotation subject"/>
    <w:basedOn w:val="Textocomentario"/>
    <w:next w:val="Textocomentario"/>
    <w:link w:val="AsuntodelcomentarioCar"/>
    <w:uiPriority w:val="99"/>
    <w:semiHidden/>
    <w:unhideWhenUsed/>
    <w:rsid w:val="00936D81"/>
    <w:rPr>
      <w:b/>
      <w:bCs/>
    </w:rPr>
  </w:style>
  <w:style w:type="character" w:customStyle="1" w:styleId="AsuntodelcomentarioCar">
    <w:name w:val="Asunto del comentario Car"/>
    <w:basedOn w:val="TextocomentarioCar"/>
    <w:link w:val="Asuntodelcomentario"/>
    <w:uiPriority w:val="99"/>
    <w:semiHidden/>
    <w:rsid w:val="00936D81"/>
    <w:rPr>
      <w:b/>
      <w:bCs/>
      <w:sz w:val="20"/>
      <w:szCs w:val="20"/>
    </w:rPr>
  </w:style>
  <w:style w:type="paragraph" w:styleId="Textodeglobo">
    <w:name w:val="Balloon Text"/>
    <w:basedOn w:val="Normal"/>
    <w:link w:val="TextodegloboCar"/>
    <w:uiPriority w:val="99"/>
    <w:semiHidden/>
    <w:unhideWhenUsed/>
    <w:rsid w:val="00936D8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D81"/>
    <w:rPr>
      <w:rFonts w:ascii="Segoe UI" w:hAnsi="Segoe UI" w:cs="Segoe UI"/>
      <w:sz w:val="18"/>
      <w:szCs w:val="18"/>
    </w:rPr>
  </w:style>
  <w:style w:type="character" w:styleId="Hipervnculo">
    <w:name w:val="Hyperlink"/>
    <w:basedOn w:val="Fuentedeprrafopredeter"/>
    <w:uiPriority w:val="99"/>
    <w:unhideWhenUsed/>
    <w:rsid w:val="00A41C27"/>
    <w:rPr>
      <w:color w:val="0000FF" w:themeColor="hyperlink"/>
      <w:u w:val="single"/>
    </w:rPr>
  </w:style>
  <w:style w:type="character" w:customStyle="1" w:styleId="Mencinsinresolver1">
    <w:name w:val="Mención sin resolver1"/>
    <w:basedOn w:val="Fuentedeprrafopredeter"/>
    <w:uiPriority w:val="99"/>
    <w:semiHidden/>
    <w:unhideWhenUsed/>
    <w:rsid w:val="00A41C27"/>
    <w:rPr>
      <w:color w:val="605E5C"/>
      <w:shd w:val="clear" w:color="auto" w:fill="E1DFDD"/>
    </w:rPr>
  </w:style>
  <w:style w:type="paragraph" w:styleId="Textonotaalfinal">
    <w:name w:val="endnote text"/>
    <w:basedOn w:val="Normal"/>
    <w:link w:val="TextonotaalfinalCar"/>
    <w:uiPriority w:val="99"/>
    <w:semiHidden/>
    <w:unhideWhenUsed/>
    <w:rsid w:val="00E700DA"/>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E700DA"/>
    <w:rPr>
      <w:sz w:val="20"/>
      <w:szCs w:val="20"/>
    </w:rPr>
  </w:style>
  <w:style w:type="character" w:styleId="Refdenotaalfinal">
    <w:name w:val="endnote reference"/>
    <w:basedOn w:val="Fuentedeprrafopredeter"/>
    <w:uiPriority w:val="99"/>
    <w:semiHidden/>
    <w:unhideWhenUsed/>
    <w:rsid w:val="00E700DA"/>
    <w:rPr>
      <w:vertAlign w:val="superscript"/>
    </w:rPr>
  </w:style>
  <w:style w:type="character" w:styleId="nfasis">
    <w:name w:val="Emphasis"/>
    <w:basedOn w:val="Fuentedeprrafopredeter"/>
    <w:uiPriority w:val="20"/>
    <w:qFormat/>
    <w:rsid w:val="001B0E81"/>
    <w:rPr>
      <w:i/>
      <w:iCs/>
    </w:rPr>
  </w:style>
  <w:style w:type="character" w:customStyle="1" w:styleId="UnresolvedMention">
    <w:name w:val="Unresolved Mention"/>
    <w:basedOn w:val="Fuentedeprrafopredeter"/>
    <w:uiPriority w:val="99"/>
    <w:semiHidden/>
    <w:unhideWhenUsed/>
    <w:rsid w:val="00DD16ED"/>
    <w:rPr>
      <w:color w:val="605E5C"/>
      <w:shd w:val="clear" w:color="auto" w:fill="E1DFDD"/>
    </w:rPr>
  </w:style>
  <w:style w:type="character" w:styleId="Hipervnculovisitado">
    <w:name w:val="FollowedHyperlink"/>
    <w:basedOn w:val="Fuentedeprrafopredeter"/>
    <w:uiPriority w:val="99"/>
    <w:semiHidden/>
    <w:unhideWhenUsed/>
    <w:rsid w:val="00DC6B95"/>
    <w:rPr>
      <w:color w:val="800080" w:themeColor="followedHyperlink"/>
      <w:u w:val="single"/>
    </w:rPr>
  </w:style>
  <w:style w:type="character" w:customStyle="1" w:styleId="fieldvalue">
    <w:name w:val="fieldvalue"/>
    <w:basedOn w:val="Fuentedeprrafopredeter"/>
    <w:rsid w:val="002E6C3F"/>
  </w:style>
  <w:style w:type="paragraph" w:styleId="NormalWeb">
    <w:name w:val="Normal (Web)"/>
    <w:basedOn w:val="Normal"/>
    <w:uiPriority w:val="99"/>
    <w:unhideWhenUsed/>
    <w:rsid w:val="00D3544A"/>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165375"/>
    <w:pPr>
      <w:spacing w:line="240" w:lineRule="auto"/>
    </w:pPr>
    <w:rPr>
      <w:sz w:val="20"/>
      <w:szCs w:val="20"/>
    </w:rPr>
  </w:style>
  <w:style w:type="character" w:customStyle="1" w:styleId="TextonotapieCar">
    <w:name w:val="Texto nota pie Car"/>
    <w:basedOn w:val="Fuentedeprrafopredeter"/>
    <w:link w:val="Textonotapie"/>
    <w:uiPriority w:val="99"/>
    <w:semiHidden/>
    <w:rsid w:val="00165375"/>
    <w:rPr>
      <w:sz w:val="20"/>
      <w:szCs w:val="20"/>
    </w:rPr>
  </w:style>
  <w:style w:type="character" w:styleId="Refdenotaalpie">
    <w:name w:val="footnote reference"/>
    <w:basedOn w:val="Fuentedeprrafopredeter"/>
    <w:uiPriority w:val="99"/>
    <w:semiHidden/>
    <w:unhideWhenUsed/>
    <w:rsid w:val="00165375"/>
    <w:rPr>
      <w:vertAlign w:val="superscript"/>
    </w:rPr>
  </w:style>
  <w:style w:type="table" w:styleId="Tablaconcuadrcula">
    <w:name w:val="Table Grid"/>
    <w:basedOn w:val="Tablanormal"/>
    <w:uiPriority w:val="39"/>
    <w:rsid w:val="00D57F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E6F60"/>
    <w:pPr>
      <w:spacing w:line="240" w:lineRule="auto"/>
    </w:pPr>
  </w:style>
  <w:style w:type="character" w:customStyle="1" w:styleId="css-901oao">
    <w:name w:val="css-901oao"/>
    <w:basedOn w:val="Fuentedeprrafopredeter"/>
    <w:rsid w:val="00BC12F8"/>
  </w:style>
  <w:style w:type="paragraph" w:styleId="Prrafodelista">
    <w:name w:val="List Paragraph"/>
    <w:basedOn w:val="Normal"/>
    <w:uiPriority w:val="34"/>
    <w:qFormat/>
    <w:rsid w:val="00903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24902">
      <w:bodyDiv w:val="1"/>
      <w:marLeft w:val="0"/>
      <w:marRight w:val="0"/>
      <w:marTop w:val="0"/>
      <w:marBottom w:val="0"/>
      <w:divBdr>
        <w:top w:val="none" w:sz="0" w:space="0" w:color="auto"/>
        <w:left w:val="none" w:sz="0" w:space="0" w:color="auto"/>
        <w:bottom w:val="none" w:sz="0" w:space="0" w:color="auto"/>
        <w:right w:val="none" w:sz="0" w:space="0" w:color="auto"/>
      </w:divBdr>
      <w:divsChild>
        <w:div w:id="1014191537">
          <w:marLeft w:val="0"/>
          <w:marRight w:val="0"/>
          <w:marTop w:val="0"/>
          <w:marBottom w:val="0"/>
          <w:divBdr>
            <w:top w:val="none" w:sz="0" w:space="0" w:color="auto"/>
            <w:left w:val="none" w:sz="0" w:space="0" w:color="auto"/>
            <w:bottom w:val="none" w:sz="0" w:space="0" w:color="auto"/>
            <w:right w:val="none" w:sz="0" w:space="0" w:color="auto"/>
          </w:divBdr>
          <w:divsChild>
            <w:div w:id="144664818">
              <w:marLeft w:val="0"/>
              <w:marRight w:val="0"/>
              <w:marTop w:val="0"/>
              <w:marBottom w:val="0"/>
              <w:divBdr>
                <w:top w:val="none" w:sz="0" w:space="0" w:color="auto"/>
                <w:left w:val="none" w:sz="0" w:space="0" w:color="auto"/>
                <w:bottom w:val="none" w:sz="0" w:space="0" w:color="auto"/>
                <w:right w:val="none" w:sz="0" w:space="0" w:color="auto"/>
              </w:divBdr>
              <w:divsChild>
                <w:div w:id="176626346">
                  <w:marLeft w:val="0"/>
                  <w:marRight w:val="0"/>
                  <w:marTop w:val="0"/>
                  <w:marBottom w:val="0"/>
                  <w:divBdr>
                    <w:top w:val="none" w:sz="0" w:space="0" w:color="auto"/>
                    <w:left w:val="none" w:sz="0" w:space="0" w:color="auto"/>
                    <w:bottom w:val="none" w:sz="0" w:space="0" w:color="auto"/>
                    <w:right w:val="none" w:sz="0" w:space="0" w:color="auto"/>
                  </w:divBdr>
                  <w:divsChild>
                    <w:div w:id="899632857">
                      <w:marLeft w:val="0"/>
                      <w:marRight w:val="0"/>
                      <w:marTop w:val="0"/>
                      <w:marBottom w:val="0"/>
                      <w:divBdr>
                        <w:top w:val="none" w:sz="0" w:space="0" w:color="auto"/>
                        <w:left w:val="none" w:sz="0" w:space="0" w:color="auto"/>
                        <w:bottom w:val="none" w:sz="0" w:space="0" w:color="auto"/>
                        <w:right w:val="none" w:sz="0" w:space="0" w:color="auto"/>
                      </w:divBdr>
                      <w:divsChild>
                        <w:div w:id="1587104611">
                          <w:marLeft w:val="0"/>
                          <w:marRight w:val="0"/>
                          <w:marTop w:val="0"/>
                          <w:marBottom w:val="0"/>
                          <w:divBdr>
                            <w:top w:val="none" w:sz="0" w:space="0" w:color="auto"/>
                            <w:left w:val="none" w:sz="0" w:space="0" w:color="auto"/>
                            <w:bottom w:val="none" w:sz="0" w:space="0" w:color="auto"/>
                            <w:right w:val="none" w:sz="0" w:space="0" w:color="auto"/>
                          </w:divBdr>
                          <w:divsChild>
                            <w:div w:id="375355026">
                              <w:marLeft w:val="0"/>
                              <w:marRight w:val="0"/>
                              <w:marTop w:val="0"/>
                              <w:marBottom w:val="0"/>
                              <w:divBdr>
                                <w:top w:val="none" w:sz="0" w:space="0" w:color="auto"/>
                                <w:left w:val="none" w:sz="0" w:space="0" w:color="auto"/>
                                <w:bottom w:val="none" w:sz="0" w:space="0" w:color="auto"/>
                                <w:right w:val="none" w:sz="0" w:space="0" w:color="auto"/>
                              </w:divBdr>
                              <w:divsChild>
                                <w:div w:id="1288316851">
                                  <w:marLeft w:val="0"/>
                                  <w:marRight w:val="0"/>
                                  <w:marTop w:val="0"/>
                                  <w:marBottom w:val="0"/>
                                  <w:divBdr>
                                    <w:top w:val="none" w:sz="0" w:space="0" w:color="auto"/>
                                    <w:left w:val="none" w:sz="0" w:space="0" w:color="auto"/>
                                    <w:bottom w:val="none" w:sz="0" w:space="0" w:color="auto"/>
                                    <w:right w:val="none" w:sz="0" w:space="0" w:color="auto"/>
                                  </w:divBdr>
                                  <w:divsChild>
                                    <w:div w:id="540241450">
                                      <w:marLeft w:val="0"/>
                                      <w:marRight w:val="0"/>
                                      <w:marTop w:val="0"/>
                                      <w:marBottom w:val="0"/>
                                      <w:divBdr>
                                        <w:top w:val="none" w:sz="0" w:space="0" w:color="auto"/>
                                        <w:left w:val="none" w:sz="0" w:space="0" w:color="auto"/>
                                        <w:bottom w:val="none" w:sz="0" w:space="0" w:color="auto"/>
                                        <w:right w:val="none" w:sz="0" w:space="0" w:color="auto"/>
                                      </w:divBdr>
                                    </w:div>
                                    <w:div w:id="731661499">
                                      <w:marLeft w:val="0"/>
                                      <w:marRight w:val="0"/>
                                      <w:marTop w:val="0"/>
                                      <w:marBottom w:val="0"/>
                                      <w:divBdr>
                                        <w:top w:val="none" w:sz="0" w:space="0" w:color="auto"/>
                                        <w:left w:val="none" w:sz="0" w:space="0" w:color="auto"/>
                                        <w:bottom w:val="none" w:sz="0" w:space="0" w:color="auto"/>
                                        <w:right w:val="none" w:sz="0" w:space="0" w:color="auto"/>
                                      </w:divBdr>
                                      <w:divsChild>
                                        <w:div w:id="552303823">
                                          <w:marLeft w:val="0"/>
                                          <w:marRight w:val="165"/>
                                          <w:marTop w:val="150"/>
                                          <w:marBottom w:val="0"/>
                                          <w:divBdr>
                                            <w:top w:val="none" w:sz="0" w:space="0" w:color="auto"/>
                                            <w:left w:val="none" w:sz="0" w:space="0" w:color="auto"/>
                                            <w:bottom w:val="none" w:sz="0" w:space="0" w:color="auto"/>
                                            <w:right w:val="none" w:sz="0" w:space="0" w:color="auto"/>
                                          </w:divBdr>
                                          <w:divsChild>
                                            <w:div w:id="1048064067">
                                              <w:marLeft w:val="0"/>
                                              <w:marRight w:val="0"/>
                                              <w:marTop w:val="0"/>
                                              <w:marBottom w:val="0"/>
                                              <w:divBdr>
                                                <w:top w:val="none" w:sz="0" w:space="0" w:color="auto"/>
                                                <w:left w:val="none" w:sz="0" w:space="0" w:color="auto"/>
                                                <w:bottom w:val="none" w:sz="0" w:space="0" w:color="auto"/>
                                                <w:right w:val="none" w:sz="0" w:space="0" w:color="auto"/>
                                              </w:divBdr>
                                              <w:divsChild>
                                                <w:div w:id="20213962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219416">
      <w:bodyDiv w:val="1"/>
      <w:marLeft w:val="0"/>
      <w:marRight w:val="0"/>
      <w:marTop w:val="0"/>
      <w:marBottom w:val="0"/>
      <w:divBdr>
        <w:top w:val="none" w:sz="0" w:space="0" w:color="auto"/>
        <w:left w:val="none" w:sz="0" w:space="0" w:color="auto"/>
        <w:bottom w:val="none" w:sz="0" w:space="0" w:color="auto"/>
        <w:right w:val="none" w:sz="0" w:space="0" w:color="auto"/>
      </w:divBdr>
    </w:div>
    <w:div w:id="539244702">
      <w:bodyDiv w:val="1"/>
      <w:marLeft w:val="0"/>
      <w:marRight w:val="0"/>
      <w:marTop w:val="0"/>
      <w:marBottom w:val="0"/>
      <w:divBdr>
        <w:top w:val="none" w:sz="0" w:space="0" w:color="auto"/>
        <w:left w:val="none" w:sz="0" w:space="0" w:color="auto"/>
        <w:bottom w:val="none" w:sz="0" w:space="0" w:color="auto"/>
        <w:right w:val="none" w:sz="0" w:space="0" w:color="auto"/>
      </w:divBdr>
    </w:div>
    <w:div w:id="804737791">
      <w:bodyDiv w:val="1"/>
      <w:marLeft w:val="0"/>
      <w:marRight w:val="0"/>
      <w:marTop w:val="0"/>
      <w:marBottom w:val="0"/>
      <w:divBdr>
        <w:top w:val="none" w:sz="0" w:space="0" w:color="auto"/>
        <w:left w:val="none" w:sz="0" w:space="0" w:color="auto"/>
        <w:bottom w:val="none" w:sz="0" w:space="0" w:color="auto"/>
        <w:right w:val="none" w:sz="0" w:space="0" w:color="auto"/>
      </w:divBdr>
      <w:divsChild>
        <w:div w:id="841168090">
          <w:marLeft w:val="0"/>
          <w:marRight w:val="0"/>
          <w:marTop w:val="75"/>
          <w:marBottom w:val="0"/>
          <w:divBdr>
            <w:top w:val="none" w:sz="0" w:space="0" w:color="auto"/>
            <w:left w:val="none" w:sz="0" w:space="0" w:color="auto"/>
            <w:bottom w:val="none" w:sz="0" w:space="0" w:color="auto"/>
            <w:right w:val="none" w:sz="0" w:space="0" w:color="auto"/>
          </w:divBdr>
          <w:divsChild>
            <w:div w:id="17284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2434">
      <w:bodyDiv w:val="1"/>
      <w:marLeft w:val="0"/>
      <w:marRight w:val="0"/>
      <w:marTop w:val="0"/>
      <w:marBottom w:val="0"/>
      <w:divBdr>
        <w:top w:val="none" w:sz="0" w:space="0" w:color="auto"/>
        <w:left w:val="none" w:sz="0" w:space="0" w:color="auto"/>
        <w:bottom w:val="none" w:sz="0" w:space="0" w:color="auto"/>
        <w:right w:val="none" w:sz="0" w:space="0" w:color="auto"/>
      </w:divBdr>
    </w:div>
    <w:div w:id="955411217">
      <w:bodyDiv w:val="1"/>
      <w:marLeft w:val="0"/>
      <w:marRight w:val="0"/>
      <w:marTop w:val="0"/>
      <w:marBottom w:val="0"/>
      <w:divBdr>
        <w:top w:val="none" w:sz="0" w:space="0" w:color="auto"/>
        <w:left w:val="none" w:sz="0" w:space="0" w:color="auto"/>
        <w:bottom w:val="none" w:sz="0" w:space="0" w:color="auto"/>
        <w:right w:val="none" w:sz="0" w:space="0" w:color="auto"/>
      </w:divBdr>
    </w:div>
    <w:div w:id="1020546442">
      <w:bodyDiv w:val="1"/>
      <w:marLeft w:val="0"/>
      <w:marRight w:val="0"/>
      <w:marTop w:val="0"/>
      <w:marBottom w:val="0"/>
      <w:divBdr>
        <w:top w:val="none" w:sz="0" w:space="0" w:color="auto"/>
        <w:left w:val="none" w:sz="0" w:space="0" w:color="auto"/>
        <w:bottom w:val="none" w:sz="0" w:space="0" w:color="auto"/>
        <w:right w:val="none" w:sz="0" w:space="0" w:color="auto"/>
      </w:divBdr>
    </w:div>
    <w:div w:id="1287278952">
      <w:bodyDiv w:val="1"/>
      <w:marLeft w:val="0"/>
      <w:marRight w:val="0"/>
      <w:marTop w:val="0"/>
      <w:marBottom w:val="0"/>
      <w:divBdr>
        <w:top w:val="none" w:sz="0" w:space="0" w:color="auto"/>
        <w:left w:val="none" w:sz="0" w:space="0" w:color="auto"/>
        <w:bottom w:val="none" w:sz="0" w:space="0" w:color="auto"/>
        <w:right w:val="none" w:sz="0" w:space="0" w:color="auto"/>
      </w:divBdr>
    </w:div>
    <w:div w:id="1374117854">
      <w:bodyDiv w:val="1"/>
      <w:marLeft w:val="0"/>
      <w:marRight w:val="0"/>
      <w:marTop w:val="0"/>
      <w:marBottom w:val="0"/>
      <w:divBdr>
        <w:top w:val="none" w:sz="0" w:space="0" w:color="auto"/>
        <w:left w:val="none" w:sz="0" w:space="0" w:color="auto"/>
        <w:bottom w:val="none" w:sz="0" w:space="0" w:color="auto"/>
        <w:right w:val="none" w:sz="0" w:space="0" w:color="auto"/>
      </w:divBdr>
    </w:div>
    <w:div w:id="1489636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g/M15MBizkaia" TargetMode="External"/><Relationship Id="rId18" Type="http://schemas.openxmlformats.org/officeDocument/2006/relationships/hyperlink" Target="https://twitter.com/MareasCiudadana/status/978276206889009155" TargetMode="External"/><Relationship Id="rId26" Type="http://schemas.openxmlformats.org/officeDocument/2006/relationships/hyperlink" Target="https://doi.org/10.14198/OBETS2016.11.1.03" TargetMode="External"/><Relationship Id="rId39" Type="http://schemas.openxmlformats.org/officeDocument/2006/relationships/hyperlink" Target="https://doi.org/10.26522/ssj.v8i1.1037" TargetMode="External"/><Relationship Id="rId21" Type="http://schemas.openxmlformats.org/officeDocument/2006/relationships/hyperlink" Target="https://bit.ly/3pup9mu" TargetMode="External"/><Relationship Id="rId34" Type="http://schemas.openxmlformats.org/officeDocument/2006/relationships/hyperlink" Target="https://doi.org/10.1080/1035033042000238295" TargetMode="External"/><Relationship Id="rId42" Type="http://schemas.openxmlformats.org/officeDocument/2006/relationships/hyperlink" Target="https://doi.org/10.2307/41171894" TargetMode="External"/><Relationship Id="rId47" Type="http://schemas.openxmlformats.org/officeDocument/2006/relationships/hyperlink" Target="https://psycnet.apa.org/doi/10.1037/a0022711" TargetMode="External"/><Relationship Id="rId50" Type="http://schemas.openxmlformats.org/officeDocument/2006/relationships/hyperlink" Target="https://doi.org/10.1080/14742837.2017.1311250" TargetMode="External"/><Relationship Id="rId55" Type="http://schemas.openxmlformats.org/officeDocument/2006/relationships/hyperlink" Target="https://doi.org/10.1108/10748120110424816" TargetMode="External"/><Relationship Id="rId63" Type="http://schemas.openxmlformats.org/officeDocument/2006/relationships/hyperlink" Target="https://doi.org/10.31269/triplec.v15i2.772" TargetMode="External"/><Relationship Id="rId68" Type="http://schemas.openxmlformats.org/officeDocument/2006/relationships/footer" Target="footer1.xml"/><Relationship Id="rId7" Type="http://schemas.openxmlformats.org/officeDocument/2006/relationships/footnotes" Target="footnotes.xm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facebook.com/merp.org/" TargetMode="External"/><Relationship Id="rId29" Type="http://schemas.openxmlformats.org/officeDocument/2006/relationships/hyperlink" Target="https://doi.org/10.1093/geront/40.1.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merp.org" TargetMode="External"/><Relationship Id="rId24" Type="http://schemas.openxmlformats.org/officeDocument/2006/relationships/hyperlink" Target="https://doi.org/10.14198/OBETS2021.16.1.02" TargetMode="External"/><Relationship Id="rId32" Type="http://schemas.openxmlformats.org/officeDocument/2006/relationships/hyperlink" Target="https://doi.org/10.1285/i20356609v11i2p571" TargetMode="External"/><Relationship Id="rId37" Type="http://schemas.openxmlformats.org/officeDocument/2006/relationships/hyperlink" Target="http://dx.doi.org/10.4067/S0718-22362013000200006" TargetMode="External"/><Relationship Id="rId40" Type="http://schemas.openxmlformats.org/officeDocument/2006/relationships/hyperlink" Target="http://dx.doi.org/10.1080/1369118X.2016.1161817" TargetMode="External"/><Relationship Id="rId45" Type="http://schemas.openxmlformats.org/officeDocument/2006/relationships/hyperlink" Target="https://doi.org/10.2307/40184101" TargetMode="External"/><Relationship Id="rId53" Type="http://schemas.openxmlformats.org/officeDocument/2006/relationships/hyperlink" Target="https://doi.org/10.1111/jcom.12332" TargetMode="External"/><Relationship Id="rId58" Type="http://schemas.openxmlformats.org/officeDocument/2006/relationships/hyperlink" Target="https://doi.org/10.1080/03057070.2014.889517" TargetMode="External"/><Relationship Id="rId66" Type="http://schemas.openxmlformats.org/officeDocument/2006/relationships/hyperlink" Target="https://doi.org/10.1002/mco2.4"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bit.ly/3aNEYAQ" TargetMode="External"/><Relationship Id="rId28" Type="http://schemas.openxmlformats.org/officeDocument/2006/relationships/hyperlink" Target="http://dx.doi.org/10.1080/1369118X.2011.579141" TargetMode="External"/><Relationship Id="rId36" Type="http://schemas.openxmlformats.org/officeDocument/2006/relationships/hyperlink" Target="https://doi.org/10.1387/lan-harremanak.20327" TargetMode="External"/><Relationship Id="rId49" Type="http://schemas.openxmlformats.org/officeDocument/2006/relationships/hyperlink" Target="https://doi.org/10.1111/comt.12038" TargetMode="External"/><Relationship Id="rId57" Type="http://schemas.openxmlformats.org/officeDocument/2006/relationships/hyperlink" Target="https://doi.org/10.1080/13569770701562658" TargetMode="External"/><Relationship Id="rId61" Type="http://schemas.openxmlformats.org/officeDocument/2006/relationships/hyperlink" Target="https://doi.org/10.1016/j.techsoc.2020.101505" TargetMode="External"/><Relationship Id="rId10" Type="http://schemas.openxmlformats.org/officeDocument/2006/relationships/hyperlink" Target="http://www.merp.es" TargetMode="External"/><Relationship Id="rId19" Type="http://schemas.openxmlformats.org/officeDocument/2006/relationships/image" Target="media/image4.png"/><Relationship Id="rId31" Type="http://schemas.openxmlformats.org/officeDocument/2006/relationships/hyperlink" Target="https://dx.doi.org/10.1016%2Fj.regg.2020.06.002" TargetMode="External"/><Relationship Id="rId44" Type="http://schemas.openxmlformats.org/officeDocument/2006/relationships/hyperlink" Target="https://doi.org/10.5944/empiria.52.2021.31366" TargetMode="External"/><Relationship Id="rId52" Type="http://schemas.openxmlformats.org/officeDocument/2006/relationships/hyperlink" Target="https://bit.ly/38EMQSy" TargetMode="External"/><Relationship Id="rId60" Type="http://schemas.openxmlformats.org/officeDocument/2006/relationships/hyperlink" Target="https://doi.org/10.1007/s10433-015-0341-4" TargetMode="External"/><Relationship Id="rId65" Type="http://schemas.openxmlformats.org/officeDocument/2006/relationships/hyperlink" Target="https://doi.org/10.1387/lan-harremanak.20328" TargetMode="External"/><Relationship Id="rId4" Type="http://schemas.microsoft.com/office/2007/relationships/stylesWithEffects" Target="stylesWithEffects.xml"/><Relationship Id="rId9" Type="http://schemas.openxmlformats.org/officeDocument/2006/relationships/hyperlink" Target="https://www.coespeweb.es/" TargetMode="External"/><Relationship Id="rId14" Type="http://schemas.openxmlformats.org/officeDocument/2006/relationships/image" Target="media/image1.png"/><Relationship Id="rId22" Type="http://schemas.openxmlformats.org/officeDocument/2006/relationships/hyperlink" Target="https://www.jstor.org/stable/2781864" TargetMode="External"/><Relationship Id="rId27" Type="http://schemas.openxmlformats.org/officeDocument/2006/relationships/hyperlink" Target="https://doi.org/10.1007/s11133-019-9413-7" TargetMode="External"/><Relationship Id="rId30" Type="http://schemas.openxmlformats.org/officeDocument/2006/relationships/hyperlink" Target="https://doi.org/10.1080/1369118X.2012.678878" TargetMode="External"/><Relationship Id="rId35" Type="http://schemas.openxmlformats.org/officeDocument/2006/relationships/hyperlink" Target="https://bit.ly/38GGy4H" TargetMode="External"/><Relationship Id="rId43" Type="http://schemas.openxmlformats.org/officeDocument/2006/relationships/hyperlink" Target="https://bit.ly/3ryn62L" TargetMode="External"/><Relationship Id="rId48" Type="http://schemas.openxmlformats.org/officeDocument/2006/relationships/hyperlink" Target="https://doi.org/10.1093/geront/gnx059" TargetMode="External"/><Relationship Id="rId56" Type="http://schemas.openxmlformats.org/officeDocument/2006/relationships/hyperlink" Target="https://bit.ly/2KExjKg" TargetMode="External"/><Relationship Id="rId64" Type="http://schemas.openxmlformats.org/officeDocument/2006/relationships/hyperlink" Target="https://doi.org/10.1080/1369118X.2015.1109699"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ink.springer.com/article/10.1057/cep.2012.31"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mareapensionista.org" TargetMode="External"/><Relationship Id="rId17" Type="http://schemas.openxmlformats.org/officeDocument/2006/relationships/image" Target="media/image3.jpeg"/><Relationship Id="rId25" Type="http://schemas.openxmlformats.org/officeDocument/2006/relationships/hyperlink" Target="https://doi.org/10.1080/1369118X.2013.808360" TargetMode="External"/><Relationship Id="rId33" Type="http://schemas.openxmlformats.org/officeDocument/2006/relationships/hyperlink" Target="https://doi.org/10.1080/14680777.2019.1667400" TargetMode="External"/><Relationship Id="rId38" Type="http://schemas.openxmlformats.org/officeDocument/2006/relationships/hyperlink" Target="https://doi.org/10.1002/9780470674871.wbespm004" TargetMode="External"/><Relationship Id="rId46" Type="http://schemas.openxmlformats.org/officeDocument/2006/relationships/hyperlink" Target="https://doi.org/10.1080/14742837.2018.1555752" TargetMode="External"/><Relationship Id="rId59" Type="http://schemas.openxmlformats.org/officeDocument/2006/relationships/hyperlink" Target="https://doi.org/10.1177%2F1750698019856058" TargetMode="External"/><Relationship Id="rId67" Type="http://schemas.openxmlformats.org/officeDocument/2006/relationships/header" Target="header1.xml"/><Relationship Id="rId20" Type="http://schemas.openxmlformats.org/officeDocument/2006/relationships/hyperlink" Target="https://twitter.com/marearojainvest/status/1356608901844729859" TargetMode="External"/><Relationship Id="rId41" Type="http://schemas.openxmlformats.org/officeDocument/2006/relationships/hyperlink" Target="https://doi.org/10.31269/triplec.v15i2.773" TargetMode="External"/><Relationship Id="rId54" Type="http://schemas.openxmlformats.org/officeDocument/2006/relationships/hyperlink" Target="https://doi.org/10.3916/C45-2015-06" TargetMode="External"/><Relationship Id="rId62" Type="http://schemas.openxmlformats.org/officeDocument/2006/relationships/hyperlink" Target="https://doi.org/10.5210/fm.v25i12.10404"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Desayunos_tve/status/1234396349812166657?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651F-B1D9-4522-82C7-41D840CE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10648</Words>
  <Characters>58566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usuario</cp:lastModifiedBy>
  <cp:revision>2</cp:revision>
  <dcterms:created xsi:type="dcterms:W3CDTF">2021-10-27T15:23:00Z</dcterms:created>
  <dcterms:modified xsi:type="dcterms:W3CDTF">2021-10-27T15:23:00Z</dcterms:modified>
</cp:coreProperties>
</file>