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D7BD08" w14:textId="77777777" w:rsidR="00D256D6" w:rsidRPr="00466863" w:rsidRDefault="00D256D6" w:rsidP="003126F1">
      <w:pPr>
        <w:pStyle w:val="ACSi-affiliation"/>
        <w:spacing w:line="480" w:lineRule="auto"/>
        <w:rPr>
          <w:b/>
          <w:i w:val="0"/>
          <w:sz w:val="24"/>
          <w:szCs w:val="24"/>
        </w:rPr>
      </w:pPr>
      <w:r w:rsidRPr="00466863">
        <w:rPr>
          <w:b/>
          <w:i w:val="0"/>
          <w:sz w:val="24"/>
          <w:szCs w:val="24"/>
        </w:rPr>
        <w:t>Doing ‘Reputation’ in the Indian Context: An Employee Perspective</w:t>
      </w:r>
    </w:p>
    <w:p w14:paraId="767B98AC" w14:textId="7F18105C" w:rsidR="00D256D6" w:rsidRPr="00466863" w:rsidRDefault="003126F1" w:rsidP="00DB6AD5">
      <w:pPr>
        <w:pStyle w:val="ACSi-affiliation"/>
        <w:spacing w:line="480" w:lineRule="auto"/>
        <w:rPr>
          <w:b/>
          <w:i w:val="0"/>
          <w:sz w:val="24"/>
          <w:szCs w:val="24"/>
        </w:rPr>
      </w:pPr>
      <w:r w:rsidRPr="00466863">
        <w:rPr>
          <w:b/>
          <w:i w:val="0"/>
          <w:sz w:val="24"/>
          <w:szCs w:val="24"/>
        </w:rPr>
        <w:t> </w:t>
      </w:r>
      <w:r w:rsidR="00D256D6" w:rsidRPr="00466863">
        <w:rPr>
          <w:b/>
          <w:i w:val="0"/>
          <w:sz w:val="24"/>
          <w:szCs w:val="24"/>
        </w:rPr>
        <w:t>Abstract</w:t>
      </w:r>
    </w:p>
    <w:p w14:paraId="3B0DB568" w14:textId="77777777" w:rsidR="00F43725" w:rsidRPr="00466863" w:rsidRDefault="00F43725" w:rsidP="009A5DDE">
      <w:pPr>
        <w:spacing w:line="480" w:lineRule="auto"/>
      </w:pPr>
    </w:p>
    <w:p w14:paraId="5797B71A" w14:textId="03A40EDB" w:rsidR="00FE4E64" w:rsidRPr="00466863" w:rsidRDefault="00045EE6" w:rsidP="009A5DDE">
      <w:pPr>
        <w:spacing w:line="480" w:lineRule="auto"/>
        <w:rPr>
          <w:lang w:val="en-US"/>
        </w:rPr>
      </w:pPr>
      <w:r w:rsidRPr="00466863">
        <w:t xml:space="preserve">Corporate reputation has been studied as an aggregate of stakeholder perceptions with some emphasis on </w:t>
      </w:r>
      <w:r w:rsidR="00826ABC" w:rsidRPr="00466863">
        <w:t>distinguishing between the perceptions of different</w:t>
      </w:r>
      <w:r w:rsidRPr="00466863">
        <w:t xml:space="preserve"> stakeholder</w:t>
      </w:r>
      <w:r w:rsidR="00826ABC" w:rsidRPr="00466863">
        <w:t xml:space="preserve"> groups</w:t>
      </w:r>
      <w:r w:rsidRPr="00466863">
        <w:t xml:space="preserve">. </w:t>
      </w:r>
      <w:r w:rsidR="00466863" w:rsidRPr="00466863">
        <w:t xml:space="preserve">This </w:t>
      </w:r>
      <w:r w:rsidR="00191541" w:rsidRPr="00466863">
        <w:t xml:space="preserve">study </w:t>
      </w:r>
      <w:r w:rsidR="00F45CF0" w:rsidRPr="00466863">
        <w:t>focus</w:t>
      </w:r>
      <w:r w:rsidR="00191541" w:rsidRPr="00466863">
        <w:t>es</w:t>
      </w:r>
      <w:r w:rsidR="00826ABC" w:rsidRPr="00466863">
        <w:t xml:space="preserve"> on the perceptions of employees</w:t>
      </w:r>
      <w:r w:rsidRPr="00466863">
        <w:t>, a critical group of stakehold</w:t>
      </w:r>
      <w:r w:rsidR="00F45CF0" w:rsidRPr="00466863">
        <w:t>ers, within the Indian context and examine</w:t>
      </w:r>
      <w:r w:rsidR="00191541" w:rsidRPr="00466863">
        <w:t>s</w:t>
      </w:r>
      <w:r w:rsidRPr="00466863">
        <w:t xml:space="preserve"> </w:t>
      </w:r>
      <w:r w:rsidR="0061232D" w:rsidRPr="00466863">
        <w:t>factor</w:t>
      </w:r>
      <w:r w:rsidRPr="00466863">
        <w:t>s and attributes that inform</w:t>
      </w:r>
      <w:r w:rsidR="00DB6AD5" w:rsidRPr="00466863">
        <w:t xml:space="preserve"> an understanding of reputation </w:t>
      </w:r>
      <w:r w:rsidRPr="00466863">
        <w:t>from an employee perspective</w:t>
      </w:r>
      <w:r w:rsidR="00FE4E64" w:rsidRPr="00466863">
        <w:t xml:space="preserve"> and shares consequences of the same</w:t>
      </w:r>
      <w:r w:rsidRPr="00466863">
        <w:t>. Building on existing research conducted</w:t>
      </w:r>
      <w:r w:rsidR="00191541" w:rsidRPr="00466863">
        <w:t xml:space="preserve"> in the developed countries, the</w:t>
      </w:r>
      <w:r w:rsidRPr="00466863">
        <w:t xml:space="preserve"> study reveals similarities and dissimilarities with existing reputation models. Results reveal three new factors </w:t>
      </w:r>
      <w:r w:rsidR="00AF35EE" w:rsidRPr="00466863">
        <w:t>namely</w:t>
      </w:r>
      <w:r w:rsidRPr="00466863">
        <w:t xml:space="preserve"> stakeholder </w:t>
      </w:r>
      <w:r w:rsidR="00EF471D" w:rsidRPr="00466863">
        <w:rPr>
          <w:highlight w:val="yellow"/>
        </w:rPr>
        <w:t>connect</w:t>
      </w:r>
      <w:r w:rsidRPr="00466863">
        <w:t>, customer centricity</w:t>
      </w:r>
      <w:r w:rsidR="00AF35EE" w:rsidRPr="00466863">
        <w:t>,</w:t>
      </w:r>
      <w:r w:rsidRPr="00466863">
        <w:t xml:space="preserve"> and company ethos which are critical to an understanding of reputation</w:t>
      </w:r>
      <w:r w:rsidR="00AF35EE" w:rsidRPr="00466863">
        <w:t xml:space="preserve"> from the perspective of Indian employees</w:t>
      </w:r>
      <w:r w:rsidRPr="00466863">
        <w:t xml:space="preserve">. </w:t>
      </w:r>
      <w:r w:rsidR="00111571" w:rsidRPr="00466863">
        <w:t xml:space="preserve">Based on </w:t>
      </w:r>
      <w:r w:rsidR="009C0ABC" w:rsidRPr="00466863">
        <w:t xml:space="preserve">factors and attributes </w:t>
      </w:r>
      <w:r w:rsidR="00F43725" w:rsidRPr="00466863">
        <w:t>emerging from</w:t>
      </w:r>
      <w:r w:rsidR="009C0ABC" w:rsidRPr="00466863">
        <w:t xml:space="preserve"> employee perceptions, </w:t>
      </w:r>
      <w:r w:rsidR="00191541" w:rsidRPr="00466863">
        <w:t xml:space="preserve">the study </w:t>
      </w:r>
      <w:r w:rsidR="00F45CF0" w:rsidRPr="00466863">
        <w:t>propose</w:t>
      </w:r>
      <w:r w:rsidR="00191541" w:rsidRPr="00466863">
        <w:t>s</w:t>
      </w:r>
      <w:r w:rsidRPr="00466863">
        <w:rPr>
          <w:lang w:val="en-US"/>
        </w:rPr>
        <w:t xml:space="preserve"> the LEEC Model (Loyalty, Engagement, Emotional Connect and Commitment) </w:t>
      </w:r>
      <w:r w:rsidR="00C92AD7" w:rsidRPr="00466863">
        <w:rPr>
          <w:lang w:val="en-US"/>
        </w:rPr>
        <w:t xml:space="preserve">that </w:t>
      </w:r>
      <w:r w:rsidR="00FE4E64" w:rsidRPr="00466863">
        <w:rPr>
          <w:lang w:val="en-US"/>
        </w:rPr>
        <w:t>highlights</w:t>
      </w:r>
      <w:r w:rsidR="00C92AD7" w:rsidRPr="00466863">
        <w:rPr>
          <w:lang w:val="en-US"/>
        </w:rPr>
        <w:t xml:space="preserve"> the </w:t>
      </w:r>
      <w:r w:rsidR="00FE4E64" w:rsidRPr="00466863">
        <w:rPr>
          <w:lang w:val="en-US"/>
        </w:rPr>
        <w:t>co</w:t>
      </w:r>
      <w:r w:rsidR="00CD28C6">
        <w:rPr>
          <w:lang w:val="en-US"/>
        </w:rPr>
        <w:t>nsequences of a good reputation in the Indian context.</w:t>
      </w:r>
    </w:p>
    <w:p w14:paraId="2A4515BD" w14:textId="77777777" w:rsidR="00F45CF0" w:rsidRPr="00466863" w:rsidRDefault="00F45CF0" w:rsidP="009A5DDE">
      <w:pPr>
        <w:spacing w:line="480" w:lineRule="auto"/>
        <w:rPr>
          <w:lang w:val="en-US"/>
        </w:rPr>
      </w:pPr>
    </w:p>
    <w:p w14:paraId="63ECC569" w14:textId="1A5E2F30" w:rsidR="00D256D6" w:rsidRPr="00466863" w:rsidRDefault="00D256D6" w:rsidP="009A5DDE">
      <w:pPr>
        <w:spacing w:line="480" w:lineRule="auto"/>
        <w:rPr>
          <w:i/>
          <w:lang w:val="en-US"/>
        </w:rPr>
      </w:pPr>
      <w:r w:rsidRPr="00466863">
        <w:rPr>
          <w:lang w:val="en-US"/>
        </w:rPr>
        <w:t xml:space="preserve">Keywords – corporate reputation, </w:t>
      </w:r>
      <w:r w:rsidR="00045EE6" w:rsidRPr="00466863">
        <w:rPr>
          <w:lang w:val="en-US"/>
        </w:rPr>
        <w:t>emerging markets, employees, India,</w:t>
      </w:r>
      <w:r w:rsidR="00045EE6" w:rsidRPr="00466863">
        <w:rPr>
          <w:i/>
          <w:lang w:val="en-US"/>
        </w:rPr>
        <w:t xml:space="preserve"> </w:t>
      </w:r>
      <w:r w:rsidR="00111571" w:rsidRPr="00466863">
        <w:rPr>
          <w:lang w:val="en-US"/>
        </w:rPr>
        <w:t xml:space="preserve">perceptions </w:t>
      </w:r>
    </w:p>
    <w:p w14:paraId="5005DCFD" w14:textId="3750B7F3" w:rsidR="007737B2" w:rsidRPr="00466863" w:rsidRDefault="007737B2" w:rsidP="009A5DDE">
      <w:pPr>
        <w:autoSpaceDE w:val="0"/>
        <w:autoSpaceDN w:val="0"/>
        <w:adjustRightInd w:val="0"/>
        <w:spacing w:line="480" w:lineRule="auto"/>
        <w:ind w:firstLine="720"/>
      </w:pPr>
    </w:p>
    <w:p w14:paraId="2EADB4A1" w14:textId="58F745AD" w:rsidR="009C0ABC" w:rsidRPr="00466863" w:rsidRDefault="009C0ABC" w:rsidP="009A5DDE">
      <w:pPr>
        <w:autoSpaceDE w:val="0"/>
        <w:autoSpaceDN w:val="0"/>
        <w:adjustRightInd w:val="0"/>
        <w:spacing w:line="480" w:lineRule="auto"/>
        <w:ind w:firstLine="720"/>
      </w:pPr>
    </w:p>
    <w:p w14:paraId="2138D8BD" w14:textId="1CDF8ACD" w:rsidR="009C0ABC" w:rsidRPr="00466863" w:rsidRDefault="009C0ABC" w:rsidP="009A5DDE">
      <w:pPr>
        <w:autoSpaceDE w:val="0"/>
        <w:autoSpaceDN w:val="0"/>
        <w:adjustRightInd w:val="0"/>
        <w:spacing w:line="480" w:lineRule="auto"/>
        <w:ind w:firstLine="720"/>
      </w:pPr>
    </w:p>
    <w:p w14:paraId="46DCA088" w14:textId="190754E1" w:rsidR="009C0ABC" w:rsidRPr="00466863" w:rsidRDefault="009C0ABC" w:rsidP="009A5DDE">
      <w:pPr>
        <w:autoSpaceDE w:val="0"/>
        <w:autoSpaceDN w:val="0"/>
        <w:adjustRightInd w:val="0"/>
        <w:spacing w:line="480" w:lineRule="auto"/>
        <w:ind w:firstLine="720"/>
      </w:pPr>
    </w:p>
    <w:p w14:paraId="494FFC8D" w14:textId="1C988BA3" w:rsidR="009C0ABC" w:rsidRPr="00466863" w:rsidRDefault="009C0ABC" w:rsidP="009A5DDE">
      <w:pPr>
        <w:autoSpaceDE w:val="0"/>
        <w:autoSpaceDN w:val="0"/>
        <w:adjustRightInd w:val="0"/>
        <w:spacing w:line="480" w:lineRule="auto"/>
        <w:ind w:firstLine="720"/>
      </w:pPr>
    </w:p>
    <w:p w14:paraId="23319A99" w14:textId="4104A3C4" w:rsidR="009C0ABC" w:rsidRPr="00466863" w:rsidRDefault="009C0ABC" w:rsidP="009A5DDE">
      <w:pPr>
        <w:autoSpaceDE w:val="0"/>
        <w:autoSpaceDN w:val="0"/>
        <w:adjustRightInd w:val="0"/>
        <w:spacing w:line="480" w:lineRule="auto"/>
        <w:ind w:firstLine="720"/>
      </w:pPr>
    </w:p>
    <w:p w14:paraId="6A0B7B47" w14:textId="55855445" w:rsidR="009C0ABC" w:rsidRPr="00466863" w:rsidRDefault="009C0ABC" w:rsidP="009A5DDE">
      <w:pPr>
        <w:autoSpaceDE w:val="0"/>
        <w:autoSpaceDN w:val="0"/>
        <w:adjustRightInd w:val="0"/>
        <w:spacing w:line="480" w:lineRule="auto"/>
        <w:ind w:firstLine="720"/>
      </w:pPr>
    </w:p>
    <w:p w14:paraId="76FEB01B" w14:textId="23B7023B" w:rsidR="009C0ABC" w:rsidRPr="00466863" w:rsidRDefault="009C0ABC" w:rsidP="009A5DDE">
      <w:pPr>
        <w:autoSpaceDE w:val="0"/>
        <w:autoSpaceDN w:val="0"/>
        <w:adjustRightInd w:val="0"/>
        <w:spacing w:line="480" w:lineRule="auto"/>
        <w:ind w:firstLine="720"/>
      </w:pPr>
    </w:p>
    <w:p w14:paraId="60E0C4AB" w14:textId="77777777" w:rsidR="00DB6AD5" w:rsidRPr="00466863" w:rsidRDefault="00DB6AD5" w:rsidP="00466863">
      <w:pPr>
        <w:autoSpaceDE w:val="0"/>
        <w:autoSpaceDN w:val="0"/>
        <w:adjustRightInd w:val="0"/>
        <w:spacing w:line="480" w:lineRule="auto"/>
        <w:jc w:val="center"/>
        <w:rPr>
          <w:b/>
          <w:lang w:val="en-US"/>
        </w:rPr>
      </w:pPr>
      <w:r w:rsidRPr="00466863">
        <w:rPr>
          <w:b/>
          <w:lang w:val="en-US"/>
        </w:rPr>
        <w:lastRenderedPageBreak/>
        <w:t>Introduction</w:t>
      </w:r>
    </w:p>
    <w:p w14:paraId="6415F297" w14:textId="77777777" w:rsidR="006370FA" w:rsidRDefault="00C064DE" w:rsidP="00466863">
      <w:pPr>
        <w:shd w:val="clear" w:color="auto" w:fill="FFFFFF"/>
        <w:spacing w:line="480" w:lineRule="auto"/>
        <w:rPr>
          <w:color w:val="222222"/>
          <w:lang w:val="en-US"/>
        </w:rPr>
      </w:pPr>
      <w:r w:rsidRPr="00466863">
        <w:rPr>
          <w:color w:val="222222"/>
          <w:lang w:val="en-US"/>
        </w:rPr>
        <w:t xml:space="preserve">Corporate reputation (CR) is defined by perceptions of a wide array of stakeholders </w:t>
      </w:r>
      <w:r w:rsidR="00ED7E83">
        <w:rPr>
          <w:color w:val="222222"/>
          <w:lang w:val="en-US"/>
        </w:rPr>
        <w:t xml:space="preserve">such </w:t>
      </w:r>
      <w:r w:rsidRPr="00466863">
        <w:rPr>
          <w:color w:val="222222"/>
          <w:lang w:val="en-US"/>
        </w:rPr>
        <w:t xml:space="preserve">as shareholders and investors, customers and consumers, employees, and members of the community. In other words, reputation is a </w:t>
      </w:r>
    </w:p>
    <w:p w14:paraId="1169CE6F" w14:textId="77777777" w:rsidR="006370FA" w:rsidRDefault="00C064DE" w:rsidP="006370FA">
      <w:pPr>
        <w:shd w:val="clear" w:color="auto" w:fill="FFFFFF"/>
        <w:spacing w:line="480" w:lineRule="auto"/>
        <w:ind w:left="720"/>
        <w:rPr>
          <w:color w:val="222222"/>
          <w:lang w:val="en-US"/>
        </w:rPr>
      </w:pPr>
      <w:r w:rsidRPr="00466863">
        <w:rPr>
          <w:color w:val="222222"/>
          <w:lang w:val="en-US"/>
        </w:rPr>
        <w:t xml:space="preserve">“collective representation of a firm’s past actions and results that describes a </w:t>
      </w:r>
    </w:p>
    <w:p w14:paraId="4D6E888E" w14:textId="77777777" w:rsidR="006370FA" w:rsidRDefault="00C064DE" w:rsidP="006370FA">
      <w:pPr>
        <w:shd w:val="clear" w:color="auto" w:fill="FFFFFF"/>
        <w:spacing w:line="480" w:lineRule="auto"/>
        <w:ind w:left="720"/>
        <w:rPr>
          <w:color w:val="222222"/>
          <w:lang w:val="en-US"/>
        </w:rPr>
      </w:pPr>
      <w:r w:rsidRPr="00466863">
        <w:rPr>
          <w:color w:val="222222"/>
          <w:lang w:val="en-US"/>
        </w:rPr>
        <w:t xml:space="preserve">firm’s ability to deliver valued outcomes to multiple stakeholders. It gauges </w:t>
      </w:r>
    </w:p>
    <w:p w14:paraId="652131B3" w14:textId="77777777" w:rsidR="006370FA" w:rsidRDefault="00C064DE" w:rsidP="006370FA">
      <w:pPr>
        <w:shd w:val="clear" w:color="auto" w:fill="FFFFFF"/>
        <w:spacing w:line="480" w:lineRule="auto"/>
        <w:ind w:left="720"/>
        <w:rPr>
          <w:color w:val="222222"/>
          <w:lang w:val="en-US"/>
        </w:rPr>
      </w:pPr>
      <w:r w:rsidRPr="00466863">
        <w:rPr>
          <w:color w:val="222222"/>
          <w:lang w:val="en-US"/>
        </w:rPr>
        <w:t xml:space="preserve">a firm’s relative standing both internally and externally with its stakeholders, </w:t>
      </w:r>
    </w:p>
    <w:p w14:paraId="563BEA36" w14:textId="47DA8AED" w:rsidR="006370FA" w:rsidRDefault="00C064DE" w:rsidP="006370FA">
      <w:pPr>
        <w:shd w:val="clear" w:color="auto" w:fill="FFFFFF"/>
        <w:spacing w:line="480" w:lineRule="auto"/>
        <w:ind w:left="720"/>
        <w:rPr>
          <w:color w:val="222222"/>
          <w:lang w:val="en-US"/>
        </w:rPr>
      </w:pPr>
      <w:r w:rsidRPr="00466863">
        <w:rPr>
          <w:color w:val="222222"/>
          <w:lang w:val="en-US"/>
        </w:rPr>
        <w:t>in both its competitive and institutional environments</w:t>
      </w:r>
      <w:r w:rsidR="00CD28C6">
        <w:rPr>
          <w:color w:val="222222"/>
          <w:lang w:val="en-US"/>
        </w:rPr>
        <w:t>.</w:t>
      </w:r>
      <w:r w:rsidRPr="00466863">
        <w:rPr>
          <w:color w:val="222222"/>
          <w:lang w:val="en-US"/>
        </w:rPr>
        <w:t xml:space="preserve">” (Fombrun &amp; van Reil, 1997, </w:t>
      </w:r>
    </w:p>
    <w:p w14:paraId="12ACCB19" w14:textId="53950630" w:rsidR="006370FA" w:rsidRDefault="00C064DE" w:rsidP="006370FA">
      <w:pPr>
        <w:shd w:val="clear" w:color="auto" w:fill="FFFFFF"/>
        <w:spacing w:line="480" w:lineRule="auto"/>
        <w:ind w:left="720"/>
        <w:rPr>
          <w:color w:val="222222"/>
          <w:lang w:val="en-US"/>
        </w:rPr>
      </w:pPr>
      <w:r w:rsidRPr="00466863">
        <w:rPr>
          <w:color w:val="222222"/>
          <w:lang w:val="en-US"/>
        </w:rPr>
        <w:t xml:space="preserve">p. 10).  </w:t>
      </w:r>
    </w:p>
    <w:p w14:paraId="36515FF3" w14:textId="66AEAC35" w:rsidR="006370FA" w:rsidRDefault="00C064DE" w:rsidP="006370FA">
      <w:pPr>
        <w:shd w:val="clear" w:color="auto" w:fill="FFFFFF"/>
        <w:spacing w:line="480" w:lineRule="auto"/>
        <w:rPr>
          <w:color w:val="222222"/>
          <w:lang w:val="en-US"/>
        </w:rPr>
      </w:pPr>
      <w:r w:rsidRPr="00466863">
        <w:rPr>
          <w:color w:val="222222"/>
          <w:lang w:val="en-US"/>
        </w:rPr>
        <w:t>Scholars have suggested frameworks and mo</w:t>
      </w:r>
      <w:r w:rsidR="00CD28C6">
        <w:rPr>
          <w:color w:val="222222"/>
          <w:lang w:val="en-US"/>
        </w:rPr>
        <w:t>dels that define reputation</w:t>
      </w:r>
      <w:r w:rsidRPr="00466863">
        <w:rPr>
          <w:color w:val="222222"/>
          <w:lang w:val="en-US"/>
        </w:rPr>
        <w:t xml:space="preserve"> from the perspective of developing strategy and building stakeholder community with concepts as </w:t>
      </w:r>
      <w:r w:rsidR="006370FA">
        <w:rPr>
          <w:color w:val="222222"/>
          <w:lang w:val="en-US"/>
        </w:rPr>
        <w:t>‘i</w:t>
      </w:r>
      <w:r w:rsidRPr="00466863">
        <w:rPr>
          <w:color w:val="222222"/>
          <w:lang w:val="en-US"/>
        </w:rPr>
        <w:t>nteg</w:t>
      </w:r>
      <w:r w:rsidR="006370FA">
        <w:rPr>
          <w:color w:val="222222"/>
          <w:lang w:val="en-US"/>
        </w:rPr>
        <w:t>rated marketing communications’ (Kitchen &amp; Schultz, 1999), ‘corporate identity management</w:t>
      </w:r>
      <w:proofErr w:type="gramStart"/>
      <w:r w:rsidR="006370FA">
        <w:rPr>
          <w:color w:val="222222"/>
          <w:lang w:val="en-US"/>
        </w:rPr>
        <w:t>’(</w:t>
      </w:r>
      <w:proofErr w:type="gramEnd"/>
      <w:r w:rsidR="006370FA">
        <w:rPr>
          <w:color w:val="222222"/>
          <w:lang w:val="en-US"/>
        </w:rPr>
        <w:t>van Riel &amp; Balmer, 1997), ‘</w:t>
      </w:r>
      <w:r w:rsidRPr="00466863">
        <w:rPr>
          <w:color w:val="222222"/>
          <w:lang w:val="en-US"/>
        </w:rPr>
        <w:t>reput</w:t>
      </w:r>
      <w:r w:rsidR="006370FA">
        <w:rPr>
          <w:color w:val="222222"/>
          <w:lang w:val="en-US"/>
        </w:rPr>
        <w:t>ation management’ (Fombrun, 1996), ‘stakeholder communications’</w:t>
      </w:r>
      <w:r w:rsidRPr="00466863">
        <w:rPr>
          <w:color w:val="222222"/>
          <w:lang w:val="en-US"/>
        </w:rPr>
        <w:t xml:space="preserve"> (C</w:t>
      </w:r>
      <w:r w:rsidR="006370FA">
        <w:rPr>
          <w:color w:val="222222"/>
          <w:lang w:val="en-US"/>
        </w:rPr>
        <w:t xml:space="preserve">hristensen &amp; Cheney, 1994) and ‘excellent public relations’ </w:t>
      </w:r>
    </w:p>
    <w:p w14:paraId="6FFEEC32" w14:textId="169B9A59" w:rsidR="00466863" w:rsidRPr="00466863" w:rsidRDefault="00C064DE" w:rsidP="00466863">
      <w:pPr>
        <w:shd w:val="clear" w:color="auto" w:fill="FFFFFF"/>
        <w:spacing w:line="480" w:lineRule="auto"/>
        <w:rPr>
          <w:color w:val="222222"/>
          <w:shd w:val="clear" w:color="auto" w:fill="FFFF00"/>
        </w:rPr>
      </w:pPr>
      <w:r w:rsidRPr="00466863">
        <w:rPr>
          <w:color w:val="222222"/>
          <w:lang w:val="en-US"/>
        </w:rPr>
        <w:t>(Grunig &amp; Grunig, 1998). </w:t>
      </w:r>
      <w:r w:rsidRPr="00466863">
        <w:rPr>
          <w:color w:val="222222"/>
          <w:shd w:val="clear" w:color="auto" w:fill="FFFF00"/>
        </w:rPr>
        <w:t>C</w:t>
      </w:r>
      <w:r w:rsidR="00CD28C6">
        <w:rPr>
          <w:color w:val="222222"/>
          <w:shd w:val="clear" w:color="auto" w:fill="FFFF00"/>
        </w:rPr>
        <w:t xml:space="preserve">R </w:t>
      </w:r>
      <w:r w:rsidRPr="00466863">
        <w:rPr>
          <w:color w:val="222222"/>
          <w:shd w:val="clear" w:color="auto" w:fill="FFFF00"/>
        </w:rPr>
        <w:t xml:space="preserve">has also been viewed as a source for providing competitive advantage and value with consequences as consistent </w:t>
      </w:r>
      <w:r w:rsidR="00903967">
        <w:rPr>
          <w:color w:val="222222"/>
          <w:shd w:val="clear" w:color="auto" w:fill="FFFF00"/>
        </w:rPr>
        <w:t>and superior market performance.</w:t>
      </w:r>
    </w:p>
    <w:p w14:paraId="35EEB2BD" w14:textId="328C392E" w:rsidR="00C064DE" w:rsidRPr="00466863" w:rsidRDefault="00C064DE" w:rsidP="006370FA">
      <w:pPr>
        <w:shd w:val="clear" w:color="auto" w:fill="FFFFFF"/>
        <w:spacing w:line="480" w:lineRule="auto"/>
        <w:ind w:firstLine="720"/>
        <w:rPr>
          <w:color w:val="222222"/>
        </w:rPr>
      </w:pPr>
      <w:r w:rsidRPr="00466863">
        <w:rPr>
          <w:color w:val="222222"/>
          <w:shd w:val="clear" w:color="auto" w:fill="FFFF00"/>
        </w:rPr>
        <w:t xml:space="preserve">Numerous studies have probed this </w:t>
      </w:r>
      <w:r w:rsidR="00CD28C6">
        <w:rPr>
          <w:color w:val="222222"/>
          <w:shd w:val="clear" w:color="auto" w:fill="FFFF00"/>
        </w:rPr>
        <w:t xml:space="preserve">strategic </w:t>
      </w:r>
      <w:r w:rsidRPr="00466863">
        <w:rPr>
          <w:color w:val="222222"/>
          <w:shd w:val="clear" w:color="auto" w:fill="FFFF00"/>
        </w:rPr>
        <w:t xml:space="preserve">relationship and conducted research on the antecedents and consequences of </w:t>
      </w:r>
      <w:r w:rsidR="00CD28C6">
        <w:rPr>
          <w:color w:val="222222"/>
          <w:shd w:val="clear" w:color="auto" w:fill="FFFF00"/>
        </w:rPr>
        <w:t>CR</w:t>
      </w:r>
      <w:r w:rsidRPr="00466863">
        <w:rPr>
          <w:color w:val="222222"/>
          <w:shd w:val="clear" w:color="auto" w:fill="FFFF00"/>
        </w:rPr>
        <w:t> (Chun, 2005; Walker, 2010) and asserted that companies with a good reputation are linked with sound financial performance (Roberts &amp; Dowling, 2002), and higher stakeholder satisfaction as, customers (Walsh &amp; Beatty, 2007), employees (Chun &amp; Davies, 2010) etc.</w:t>
      </w:r>
      <w:r w:rsidRPr="00466863">
        <w:rPr>
          <w:color w:val="222222"/>
        </w:rPr>
        <w:t> </w:t>
      </w:r>
      <w:r w:rsidRPr="00466863">
        <w:rPr>
          <w:color w:val="222222"/>
          <w:shd w:val="clear" w:color="auto" w:fill="FFFF00"/>
        </w:rPr>
        <w:t>The findings of these studies though, have been subject to dispute in t</w:t>
      </w:r>
      <w:r w:rsidR="0017410E" w:rsidRPr="00466863">
        <w:rPr>
          <w:color w:val="222222"/>
          <w:shd w:val="clear" w:color="auto" w:fill="FFFF00"/>
        </w:rPr>
        <w:t xml:space="preserve">he </w:t>
      </w:r>
      <w:r w:rsidR="00CD28C6">
        <w:rPr>
          <w:color w:val="222222"/>
          <w:shd w:val="clear" w:color="auto" w:fill="FFFF00"/>
        </w:rPr>
        <w:t xml:space="preserve">CR </w:t>
      </w:r>
      <w:r w:rsidRPr="00466863">
        <w:rPr>
          <w:color w:val="222222"/>
          <w:shd w:val="clear" w:color="auto" w:fill="FFFF00"/>
        </w:rPr>
        <w:t>literature (e.g., Chun, 2005; Fombrun &amp; Shanley, 1990).</w:t>
      </w:r>
      <w:r w:rsidR="003648CA" w:rsidRPr="00466863">
        <w:rPr>
          <w:color w:val="222222"/>
        </w:rPr>
        <w:t xml:space="preserve"> </w:t>
      </w:r>
      <w:r w:rsidRPr="00466863">
        <w:rPr>
          <w:color w:val="222222"/>
          <w:shd w:val="clear" w:color="auto" w:fill="FFFF00"/>
          <w:lang w:val="en-US"/>
        </w:rPr>
        <w:t xml:space="preserve">Considering the fact that </w:t>
      </w:r>
      <w:r w:rsidR="00CD28C6">
        <w:rPr>
          <w:color w:val="222222"/>
          <w:shd w:val="clear" w:color="auto" w:fill="FFFF00"/>
          <w:lang w:val="en-US"/>
        </w:rPr>
        <w:t>CR</w:t>
      </w:r>
      <w:r w:rsidRPr="00466863">
        <w:rPr>
          <w:color w:val="222222"/>
          <w:shd w:val="clear" w:color="auto" w:fill="FFFF00"/>
          <w:lang w:val="en-US"/>
        </w:rPr>
        <w:t xml:space="preserve"> accords a competitive advantage to a company, </w:t>
      </w:r>
      <w:r w:rsidR="00EE526D" w:rsidRPr="00466863">
        <w:rPr>
          <w:color w:val="222222"/>
          <w:shd w:val="clear" w:color="auto" w:fill="FFFF00"/>
          <w:lang w:val="en-US"/>
        </w:rPr>
        <w:t xml:space="preserve">further </w:t>
      </w:r>
      <w:r w:rsidRPr="00466863">
        <w:rPr>
          <w:color w:val="222222"/>
          <w:shd w:val="clear" w:color="auto" w:fill="FFFF00"/>
          <w:lang w:val="en-US"/>
        </w:rPr>
        <w:t xml:space="preserve">research on the antecedents and consequences </w:t>
      </w:r>
      <w:r w:rsidR="003648CA" w:rsidRPr="00466863">
        <w:rPr>
          <w:color w:val="222222"/>
          <w:shd w:val="clear" w:color="auto" w:fill="FFFF00"/>
          <w:lang w:val="en-US"/>
        </w:rPr>
        <w:t>is</w:t>
      </w:r>
      <w:r w:rsidRPr="00466863">
        <w:rPr>
          <w:color w:val="222222"/>
          <w:shd w:val="clear" w:color="auto" w:fill="FFFF00"/>
          <w:lang w:val="en-US"/>
        </w:rPr>
        <w:t xml:space="preserve"> important (Ali </w:t>
      </w:r>
      <w:r w:rsidRPr="00466863">
        <w:rPr>
          <w:i/>
          <w:iCs/>
          <w:color w:val="222222"/>
          <w:shd w:val="clear" w:color="auto" w:fill="FFFF00"/>
          <w:lang w:val="en-US"/>
        </w:rPr>
        <w:t>et al.,</w:t>
      </w:r>
      <w:r w:rsidRPr="00466863">
        <w:rPr>
          <w:color w:val="222222"/>
          <w:shd w:val="clear" w:color="auto" w:fill="FFFF00"/>
          <w:lang w:val="en-US"/>
        </w:rPr>
        <w:t> 2015). Of primary importance are the following three poin</w:t>
      </w:r>
      <w:r w:rsidR="003648CA" w:rsidRPr="00466863">
        <w:rPr>
          <w:color w:val="222222"/>
          <w:shd w:val="clear" w:color="auto" w:fill="FFFF00"/>
          <w:lang w:val="en-US"/>
        </w:rPr>
        <w:t xml:space="preserve">ts in this research domain: </w:t>
      </w:r>
      <w:r w:rsidR="00E729D7" w:rsidRPr="00466863">
        <w:rPr>
          <w:color w:val="222222"/>
          <w:shd w:val="clear" w:color="auto" w:fill="FFFF00"/>
          <w:lang w:val="en-US"/>
        </w:rPr>
        <w:t xml:space="preserve">the country of study, the </w:t>
      </w:r>
      <w:r w:rsidRPr="00466863">
        <w:rPr>
          <w:color w:val="222222"/>
          <w:shd w:val="clear" w:color="auto" w:fill="FFFF00"/>
          <w:lang w:val="en-US"/>
        </w:rPr>
        <w:t xml:space="preserve">type of </w:t>
      </w:r>
      <w:r w:rsidRPr="00466863">
        <w:rPr>
          <w:color w:val="222222"/>
          <w:shd w:val="clear" w:color="auto" w:fill="FFFF00"/>
          <w:lang w:val="en-US"/>
        </w:rPr>
        <w:lastRenderedPageBreak/>
        <w:t xml:space="preserve">stakeholder group assessing the reputation, </w:t>
      </w:r>
      <w:r w:rsidR="00E729D7" w:rsidRPr="00466863">
        <w:rPr>
          <w:color w:val="222222"/>
          <w:shd w:val="clear" w:color="auto" w:fill="FFFF00"/>
          <w:lang w:val="en-US"/>
        </w:rPr>
        <w:t>and the research methods adopted for the study</w:t>
      </w:r>
      <w:r w:rsidR="00E729D7" w:rsidRPr="00466863">
        <w:rPr>
          <w:color w:val="222222"/>
          <w:lang w:val="en-US"/>
        </w:rPr>
        <w:t> </w:t>
      </w:r>
      <w:r w:rsidRPr="00466863">
        <w:rPr>
          <w:color w:val="222222"/>
          <w:shd w:val="clear" w:color="auto" w:fill="FFFF00"/>
          <w:lang w:val="en-US"/>
        </w:rPr>
        <w:t>(Ali </w:t>
      </w:r>
      <w:r w:rsidRPr="00466863">
        <w:rPr>
          <w:i/>
          <w:iCs/>
          <w:color w:val="222222"/>
          <w:shd w:val="clear" w:color="auto" w:fill="FFFF00"/>
          <w:lang w:val="en-US"/>
        </w:rPr>
        <w:t>et al.,</w:t>
      </w:r>
      <w:r w:rsidRPr="00466863">
        <w:rPr>
          <w:color w:val="222222"/>
          <w:shd w:val="clear" w:color="auto" w:fill="FFFF00"/>
          <w:lang w:val="en-US"/>
        </w:rPr>
        <w:t> 2015)</w:t>
      </w:r>
      <w:r w:rsidRPr="00466863">
        <w:rPr>
          <w:color w:val="222222"/>
          <w:lang w:val="en-US"/>
        </w:rPr>
        <w:t>.</w:t>
      </w:r>
    </w:p>
    <w:p w14:paraId="1D716AA9" w14:textId="412018A5" w:rsidR="00C064DE" w:rsidRPr="00466863" w:rsidRDefault="00C064DE" w:rsidP="006370FA">
      <w:pPr>
        <w:shd w:val="clear" w:color="auto" w:fill="FFFFFF"/>
        <w:spacing w:line="480" w:lineRule="auto"/>
        <w:rPr>
          <w:color w:val="222222"/>
        </w:rPr>
      </w:pPr>
      <w:r w:rsidRPr="00466863">
        <w:rPr>
          <w:color w:val="222222"/>
        </w:rPr>
        <w:t> </w:t>
      </w:r>
      <w:r w:rsidR="00466863" w:rsidRPr="00466863">
        <w:rPr>
          <w:color w:val="141314"/>
          <w:lang w:val="en-US"/>
        </w:rPr>
        <w:tab/>
      </w:r>
      <w:r w:rsidR="00466863" w:rsidRPr="00466863">
        <w:rPr>
          <w:color w:val="222222"/>
          <w:lang w:val="en-US"/>
        </w:rPr>
        <w:t xml:space="preserve">A majority of extant studies </w:t>
      </w:r>
      <w:r w:rsidRPr="00466863">
        <w:rPr>
          <w:color w:val="222222"/>
          <w:lang w:val="en-US"/>
        </w:rPr>
        <w:t>on corporate reputation have been conducted in developed or industrialized countries such as UK (e.g., Chung </w:t>
      </w:r>
      <w:r w:rsidRPr="00466863">
        <w:rPr>
          <w:i/>
          <w:iCs/>
          <w:color w:val="222222"/>
          <w:lang w:val="en-US"/>
        </w:rPr>
        <w:t>et al.,</w:t>
      </w:r>
      <w:r w:rsidRPr="00466863">
        <w:rPr>
          <w:color w:val="222222"/>
          <w:lang w:val="en-US"/>
        </w:rPr>
        <w:t>1999), USA (e.g., Fombrun </w:t>
      </w:r>
      <w:r w:rsidRPr="00466863">
        <w:rPr>
          <w:i/>
          <w:iCs/>
          <w:color w:val="222222"/>
          <w:lang w:val="en-US"/>
        </w:rPr>
        <w:t>et al.,</w:t>
      </w:r>
      <w:r w:rsidRPr="00466863">
        <w:rPr>
          <w:color w:val="222222"/>
          <w:lang w:val="en-US"/>
        </w:rPr>
        <w:t> 2000; Gardberg, 2006), Germany (e.g., Helm, 2005; Schwaiger, 2004), The Netherlands (e.g., Groenland, 2002) and Italy (e.g., Gabbioneta </w:t>
      </w:r>
      <w:r w:rsidRPr="00466863">
        <w:rPr>
          <w:i/>
          <w:iCs/>
          <w:color w:val="222222"/>
          <w:lang w:val="en-US"/>
        </w:rPr>
        <w:t>et al.</w:t>
      </w:r>
      <w:r w:rsidRPr="00466863">
        <w:rPr>
          <w:color w:val="222222"/>
          <w:lang w:val="en-US"/>
        </w:rPr>
        <w:t>,</w:t>
      </w:r>
      <w:r w:rsidR="00ED7E83">
        <w:rPr>
          <w:color w:val="222222"/>
          <w:lang w:val="en-US"/>
        </w:rPr>
        <w:t xml:space="preserve"> </w:t>
      </w:r>
      <w:r w:rsidRPr="00466863">
        <w:rPr>
          <w:color w:val="222222"/>
          <w:lang w:val="en-US"/>
        </w:rPr>
        <w:t>2007).  In the literature, the issues examined by scholars emphasize level of income, industrialization, development of economy (e.g., Terblanche, 2014) and differing culture (Groenland, 2002). These factors have contributed significantly in developing perceptions of reputation in differing geographies as Asia and the West (Wang &amp; Shen, 2000). In the past decade, scholarly attention to reputation perceptions in emerging markets has been on the rise (Vancheswar </w:t>
      </w:r>
      <w:r w:rsidRPr="00466863">
        <w:rPr>
          <w:i/>
          <w:iCs/>
          <w:color w:val="222222"/>
          <w:lang w:val="en-US"/>
        </w:rPr>
        <w:t>et al.,</w:t>
      </w:r>
      <w:r w:rsidRPr="00466863">
        <w:rPr>
          <w:color w:val="222222"/>
          <w:lang w:val="en-US"/>
        </w:rPr>
        <w:t> 2015) in non-western cultures </w:t>
      </w:r>
      <w:r w:rsidRPr="00466863">
        <w:rPr>
          <w:color w:val="222222"/>
          <w:shd w:val="clear" w:color="auto" w:fill="FFFF00"/>
          <w:lang w:val="en-US"/>
        </w:rPr>
        <w:t>(e.g., </w:t>
      </w:r>
      <w:r w:rsidRPr="00466863">
        <w:rPr>
          <w:color w:val="222222"/>
          <w:shd w:val="clear" w:color="auto" w:fill="FFFF00"/>
        </w:rPr>
        <w:t>Laverde </w:t>
      </w:r>
      <w:r w:rsidRPr="00466863">
        <w:rPr>
          <w:i/>
          <w:iCs/>
          <w:color w:val="222222"/>
          <w:shd w:val="clear" w:color="auto" w:fill="FFFF00"/>
        </w:rPr>
        <w:t>et al.,</w:t>
      </w:r>
      <w:r w:rsidRPr="00466863">
        <w:rPr>
          <w:color w:val="222222"/>
          <w:shd w:val="clear" w:color="auto" w:fill="FFFF00"/>
        </w:rPr>
        <w:t> </w:t>
      </w:r>
      <w:proofErr w:type="gramStart"/>
      <w:r w:rsidRPr="00466863">
        <w:rPr>
          <w:color w:val="222222"/>
          <w:shd w:val="clear" w:color="auto" w:fill="FFFF00"/>
        </w:rPr>
        <w:t>2022;  Ozdora</w:t>
      </w:r>
      <w:proofErr w:type="gramEnd"/>
      <w:r w:rsidRPr="00466863">
        <w:rPr>
          <w:color w:val="222222"/>
          <w:shd w:val="clear" w:color="auto" w:fill="FFFF00"/>
        </w:rPr>
        <w:t>-Aksak, 2005; Ozdora-Aksak</w:t>
      </w:r>
      <w:r w:rsidRPr="00466863">
        <w:rPr>
          <w:b/>
          <w:bCs/>
          <w:color w:val="222222"/>
          <w:shd w:val="clear" w:color="auto" w:fill="FFFF00"/>
        </w:rPr>
        <w:t> </w:t>
      </w:r>
      <w:r w:rsidRPr="00466863">
        <w:rPr>
          <w:color w:val="222222"/>
          <w:shd w:val="clear" w:color="auto" w:fill="FFFF00"/>
        </w:rPr>
        <w:t>&amp; Duman, 2016; Walsh &amp; Wiedmann, 2004</w:t>
      </w:r>
      <w:r w:rsidRPr="00466863">
        <w:rPr>
          <w:b/>
          <w:bCs/>
          <w:color w:val="222222"/>
          <w:shd w:val="clear" w:color="auto" w:fill="FFFF00"/>
        </w:rPr>
        <w:t>)</w:t>
      </w:r>
      <w:r w:rsidRPr="00466863">
        <w:rPr>
          <w:b/>
          <w:bCs/>
          <w:color w:val="222222"/>
        </w:rPr>
        <w:t> </w:t>
      </w:r>
      <w:r w:rsidRPr="00466863">
        <w:rPr>
          <w:color w:val="222222"/>
          <w:lang w:val="en-US"/>
        </w:rPr>
        <w:t>and with individual stakeholder groups such as customers, employees etc. (Fombrun </w:t>
      </w:r>
      <w:r w:rsidRPr="00466863">
        <w:rPr>
          <w:i/>
          <w:iCs/>
          <w:color w:val="222222"/>
          <w:lang w:val="en-US"/>
        </w:rPr>
        <w:t>et al.,</w:t>
      </w:r>
      <w:r w:rsidRPr="00466863">
        <w:rPr>
          <w:color w:val="222222"/>
          <w:lang w:val="en-US"/>
        </w:rPr>
        <w:t> 2015; Ponzi </w:t>
      </w:r>
      <w:r w:rsidRPr="00466863">
        <w:rPr>
          <w:i/>
          <w:iCs/>
          <w:color w:val="222222"/>
          <w:lang w:val="en-US"/>
        </w:rPr>
        <w:t>et al.,</w:t>
      </w:r>
      <w:r w:rsidRPr="00466863">
        <w:rPr>
          <w:color w:val="222222"/>
          <w:lang w:val="en-US"/>
        </w:rPr>
        <w:t> 2011).</w:t>
      </w:r>
    </w:p>
    <w:p w14:paraId="231596F5" w14:textId="0AFE64A0" w:rsidR="00C064DE" w:rsidRPr="00466863" w:rsidRDefault="00C064DE" w:rsidP="006370FA">
      <w:pPr>
        <w:pStyle w:val="NormalWeb"/>
        <w:spacing w:before="0" w:beforeAutospacing="0" w:after="0" w:afterAutospacing="0" w:line="480" w:lineRule="auto"/>
        <w:ind w:firstLine="720"/>
        <w:rPr>
          <w:color w:val="211E1E"/>
        </w:rPr>
      </w:pPr>
      <w:r w:rsidRPr="00466863">
        <w:rPr>
          <w:color w:val="222222"/>
          <w:lang w:val="en-US"/>
        </w:rPr>
        <w:t>Thus, it is important to examine the applicability of (validated) frameworks/models and reputation measures from the Western contexts to emerging markets (Amabile &amp; Khaire, 2008) for, “… the market realities in emerging markets such as India impose unique challenges for organizations striving to present their intent.” (Vancheswar </w:t>
      </w:r>
      <w:r w:rsidRPr="00466863">
        <w:rPr>
          <w:i/>
          <w:iCs/>
          <w:color w:val="222222"/>
          <w:lang w:val="en-US"/>
        </w:rPr>
        <w:t>et al.,</w:t>
      </w:r>
      <w:r w:rsidRPr="00466863">
        <w:rPr>
          <w:color w:val="222222"/>
          <w:lang w:val="en-US"/>
        </w:rPr>
        <w:t> 2015, p. 262). With the opening of Indian markets and exposure of stakeholders to foreign direct investments, CR becomes a decisive factor in ascertaining trust and goodwill.</w:t>
      </w:r>
      <w:r w:rsidR="00E729D7" w:rsidRPr="00466863">
        <w:rPr>
          <w:color w:val="222222"/>
          <w:lang w:val="en-US"/>
        </w:rPr>
        <w:t xml:space="preserve"> </w:t>
      </w:r>
      <w:r w:rsidR="001F6982" w:rsidRPr="00466863">
        <w:rPr>
          <w:color w:val="222222"/>
          <w:highlight w:val="yellow"/>
          <w:lang w:val="en-US"/>
        </w:rPr>
        <w:t>The paper contributes to existing scholarship by investigating perceptions of employees on reputation drivers in the Indian context</w:t>
      </w:r>
      <w:r w:rsidR="003648CA" w:rsidRPr="00466863">
        <w:rPr>
          <w:color w:val="222222"/>
          <w:lang w:val="en-US"/>
        </w:rPr>
        <w:t xml:space="preserve"> </w:t>
      </w:r>
      <w:r w:rsidR="003648CA" w:rsidRPr="00466863">
        <w:rPr>
          <w:color w:val="222222"/>
          <w:highlight w:val="yellow"/>
          <w:lang w:val="en-US"/>
        </w:rPr>
        <w:t>and examining the consequences, therein which lead to supportive behavior.</w:t>
      </w:r>
    </w:p>
    <w:p w14:paraId="7F2E3B97" w14:textId="1A375659" w:rsidR="00191541" w:rsidRPr="00466863" w:rsidRDefault="00191541" w:rsidP="006370FA">
      <w:pPr>
        <w:spacing w:line="480" w:lineRule="auto"/>
        <w:ind w:firstLine="720"/>
        <w:rPr>
          <w:lang w:val="en-US"/>
        </w:rPr>
      </w:pPr>
      <w:r w:rsidRPr="00466863">
        <w:rPr>
          <w:lang w:val="en-US"/>
        </w:rPr>
        <w:t xml:space="preserve">A second argument underpinning our research is the need to focus on the employee perspective. </w:t>
      </w:r>
      <w:r w:rsidR="009A27A8" w:rsidRPr="00466863">
        <w:rPr>
          <w:lang w:val="en-US"/>
        </w:rPr>
        <w:t>CR</w:t>
      </w:r>
      <w:r w:rsidRPr="00466863">
        <w:rPr>
          <w:lang w:val="en-US"/>
        </w:rPr>
        <w:t xml:space="preserve"> research has conventionally focused more heavily on customer perception </w:t>
      </w:r>
      <w:r w:rsidRPr="00466863">
        <w:rPr>
          <w:lang w:val="en-US"/>
        </w:rPr>
        <w:lastRenderedPageBreak/>
        <w:t xml:space="preserve">(Gotsi &amp; Wilson, 2001). Employees and their role in developing </w:t>
      </w:r>
      <w:r w:rsidR="00CD28C6">
        <w:rPr>
          <w:lang w:val="en-US"/>
        </w:rPr>
        <w:t>CR</w:t>
      </w:r>
      <w:r w:rsidRPr="00466863">
        <w:rPr>
          <w:lang w:val="en-US"/>
        </w:rPr>
        <w:t xml:space="preserve"> has, however, gained more currency in recent times (Gotsi &amp; Wilson, 2001; Dowling, 1993) predicated on the argument that employees are the “conduit through which reputation is managed” (Cravens &amp; Oliver, 2006, p. 297). </w:t>
      </w:r>
      <w:r w:rsidRPr="00466863">
        <w:t xml:space="preserve">Researchers posit that employees can drive organizational reputation (Shamma &amp; Hassan, 2009), build public trust (Melewar, 2008), increase commitment and enhance performance (Bauman &amp; Skitka, 2012), and have power and internal legitimacy to influence the company (Lee </w:t>
      </w:r>
      <w:r w:rsidRPr="00466863">
        <w:rPr>
          <w:i/>
        </w:rPr>
        <w:t>et al.</w:t>
      </w:r>
      <w:r w:rsidRPr="00466863">
        <w:t xml:space="preserve">, 2013). An organization with a good </w:t>
      </w:r>
      <w:r w:rsidR="009A27A8" w:rsidRPr="00466863">
        <w:t>CR</w:t>
      </w:r>
      <w:r w:rsidRPr="00466863">
        <w:t xml:space="preserve"> secures supportive behavio</w:t>
      </w:r>
      <w:r w:rsidR="00042F5D" w:rsidRPr="00466863">
        <w:t>u</w:t>
      </w:r>
      <w:r w:rsidRPr="00466863">
        <w:t xml:space="preserve">r from the employees by helping them meet their goals, identifying with the organization, and creating a sense of ownership and responsibility. While there is general agreement on the benefits of positive employee perceptions of the company, the </w:t>
      </w:r>
      <w:r w:rsidRPr="00466863">
        <w:rPr>
          <w:lang w:val="en-US"/>
        </w:rPr>
        <w:t>same has not been extensively examined or deliberated upon (Cravens &amp; Oliver, 2006). Our study fills the two aforementioned gaps by empirically testing factors and attributes that define reputation from the employee perspective in emerging markets, with specific reference to India.</w:t>
      </w:r>
    </w:p>
    <w:p w14:paraId="1A4516C7" w14:textId="4EB14AA2" w:rsidR="00466863" w:rsidRPr="00466863" w:rsidRDefault="00466863" w:rsidP="00466863">
      <w:pPr>
        <w:shd w:val="clear" w:color="auto" w:fill="FFFFFF"/>
        <w:spacing w:line="480" w:lineRule="auto"/>
        <w:ind w:firstLine="720"/>
        <w:rPr>
          <w:color w:val="222222"/>
        </w:rPr>
      </w:pPr>
      <w:r w:rsidRPr="00466863">
        <w:rPr>
          <w:color w:val="141314"/>
          <w:lang w:val="en-US"/>
        </w:rPr>
        <w:t>Guided by the aforementioned cons</w:t>
      </w:r>
      <w:r w:rsidR="00CD28C6">
        <w:rPr>
          <w:color w:val="141314"/>
          <w:lang w:val="en-US"/>
        </w:rPr>
        <w:t>iderations, this study examines</w:t>
      </w:r>
      <w:r w:rsidRPr="00466863">
        <w:rPr>
          <w:color w:val="141314"/>
          <w:lang w:val="en-US"/>
        </w:rPr>
        <w:t> drivers of reputation and outcomes from an employee perspective. Specifically, we ask: </w:t>
      </w:r>
      <w:r w:rsidRPr="00466863">
        <w:rPr>
          <w:color w:val="222222"/>
          <w:lang w:val="en-US"/>
        </w:rPr>
        <w:t>what are the defining factors of reputation in emerging economies, with specific focus on India?  In what ways do these compare with existing understanding of reputation in developed countries? </w:t>
      </w:r>
      <w:r w:rsidRPr="00466863">
        <w:rPr>
          <w:color w:val="222222"/>
        </w:rPr>
        <w:t>What are the consequences of a good reputation for employees in the Indian context? </w:t>
      </w:r>
      <w:r w:rsidRPr="00466863">
        <w:rPr>
          <w:color w:val="141314"/>
          <w:lang w:val="en-US"/>
        </w:rPr>
        <w:t>These questions warrant investigation for a number of reasons outlined below.</w:t>
      </w:r>
    </w:p>
    <w:p w14:paraId="39F8E1DA" w14:textId="5C199EE7" w:rsidR="001F6982" w:rsidRPr="00466863" w:rsidRDefault="00F45CF0" w:rsidP="00466863">
      <w:pPr>
        <w:spacing w:line="480" w:lineRule="auto"/>
        <w:ind w:firstLine="720"/>
        <w:rPr>
          <w:lang w:val="en-US"/>
        </w:rPr>
      </w:pPr>
      <w:r w:rsidRPr="00466863">
        <w:rPr>
          <w:lang w:val="en-US"/>
        </w:rPr>
        <w:t>The paper is structured</w:t>
      </w:r>
      <w:r w:rsidR="009850C2" w:rsidRPr="00466863">
        <w:rPr>
          <w:lang w:val="en-US"/>
        </w:rPr>
        <w:t xml:space="preserve"> as follows: We begin by unpacking key </w:t>
      </w:r>
      <w:r w:rsidR="0061232D" w:rsidRPr="00466863">
        <w:rPr>
          <w:lang w:val="en-US"/>
        </w:rPr>
        <w:t>factor</w:t>
      </w:r>
      <w:r w:rsidR="0026416F" w:rsidRPr="00466863">
        <w:rPr>
          <w:lang w:val="en-US"/>
        </w:rPr>
        <w:t>s in</w:t>
      </w:r>
      <w:r w:rsidR="009850C2" w:rsidRPr="00466863">
        <w:rPr>
          <w:lang w:val="en-US"/>
        </w:rPr>
        <w:t xml:space="preserve"> corporate reputation and </w:t>
      </w:r>
      <w:r w:rsidR="0026416F" w:rsidRPr="00466863">
        <w:rPr>
          <w:lang w:val="en-US"/>
        </w:rPr>
        <w:t>their</w:t>
      </w:r>
      <w:r w:rsidR="009850C2" w:rsidRPr="00466863">
        <w:rPr>
          <w:lang w:val="en-US"/>
        </w:rPr>
        <w:t xml:space="preserve"> attributes</w:t>
      </w:r>
      <w:r w:rsidR="006E3B99">
        <w:rPr>
          <w:lang w:val="en-US"/>
        </w:rPr>
        <w:t>, followed by an understanding of stakeholder (employee) perceptions, the country of study</w:t>
      </w:r>
      <w:r w:rsidR="00CD28C6">
        <w:rPr>
          <w:lang w:val="en-US"/>
        </w:rPr>
        <w:t xml:space="preserve"> (India)</w:t>
      </w:r>
      <w:r w:rsidR="006E3B99">
        <w:rPr>
          <w:lang w:val="en-US"/>
        </w:rPr>
        <w:t xml:space="preserve">, the </w:t>
      </w:r>
      <w:r w:rsidR="009850C2" w:rsidRPr="00466863">
        <w:rPr>
          <w:lang w:val="en-US"/>
        </w:rPr>
        <w:t xml:space="preserve">methodology, and the findings. </w:t>
      </w:r>
      <w:r w:rsidR="0026416F" w:rsidRPr="00466863">
        <w:rPr>
          <w:lang w:val="en-US"/>
        </w:rPr>
        <w:t xml:space="preserve">Based on the findings we propose the benefits of positive reputation from the employee perspective which leads to supportive behavior. </w:t>
      </w:r>
      <w:r w:rsidR="009850C2" w:rsidRPr="00466863">
        <w:rPr>
          <w:lang w:val="en-US"/>
        </w:rPr>
        <w:t>In addition</w:t>
      </w:r>
      <w:r w:rsidR="00C74B0D" w:rsidRPr="00466863">
        <w:rPr>
          <w:lang w:val="en-US"/>
        </w:rPr>
        <w:t>,</w:t>
      </w:r>
      <w:r w:rsidR="009850C2" w:rsidRPr="00466863">
        <w:rPr>
          <w:lang w:val="en-US"/>
        </w:rPr>
        <w:t xml:space="preserve"> </w:t>
      </w:r>
      <w:r w:rsidR="00A901D0" w:rsidRPr="00466863">
        <w:rPr>
          <w:lang w:val="en-US"/>
        </w:rPr>
        <w:t>delineating similarities</w:t>
      </w:r>
      <w:r w:rsidR="009850C2" w:rsidRPr="00466863">
        <w:rPr>
          <w:lang w:val="en-US"/>
        </w:rPr>
        <w:t xml:space="preserve"> and differences between our results and extant scholarship, we propose managerial</w:t>
      </w:r>
      <w:r w:rsidR="00DA039A" w:rsidRPr="00466863">
        <w:rPr>
          <w:lang w:val="en-US"/>
        </w:rPr>
        <w:t xml:space="preserve"> and theoretical </w:t>
      </w:r>
      <w:r w:rsidR="009850C2" w:rsidRPr="00466863">
        <w:rPr>
          <w:lang w:val="en-US"/>
        </w:rPr>
        <w:t xml:space="preserve">implications. </w:t>
      </w:r>
    </w:p>
    <w:p w14:paraId="1FD4EC5E" w14:textId="77777777" w:rsidR="00DB6AD5" w:rsidRPr="00466863" w:rsidRDefault="00DB6AD5" w:rsidP="00466863">
      <w:pPr>
        <w:spacing w:line="480" w:lineRule="auto"/>
        <w:jc w:val="center"/>
        <w:rPr>
          <w:b/>
          <w:lang w:val="en-US"/>
        </w:rPr>
      </w:pPr>
      <w:r w:rsidRPr="00466863">
        <w:rPr>
          <w:b/>
          <w:lang w:val="en-US"/>
        </w:rPr>
        <w:lastRenderedPageBreak/>
        <w:t>Literature Review</w:t>
      </w:r>
    </w:p>
    <w:p w14:paraId="18E116D4" w14:textId="0FFA48A9" w:rsidR="000A2B8C" w:rsidRPr="00466863" w:rsidRDefault="000A2B8C" w:rsidP="000A2B8C">
      <w:pPr>
        <w:spacing w:line="480" w:lineRule="auto"/>
        <w:ind w:firstLine="720"/>
      </w:pPr>
      <w:r w:rsidRPr="00466863">
        <w:rPr>
          <w:highlight w:val="yellow"/>
        </w:rPr>
        <w:t xml:space="preserve">CR has prominently featured in the management research since 1990s (Rindova </w:t>
      </w:r>
      <w:r w:rsidRPr="00466863">
        <w:rPr>
          <w:i/>
          <w:highlight w:val="yellow"/>
        </w:rPr>
        <w:t>et al.</w:t>
      </w:r>
      <w:r w:rsidRPr="00466863">
        <w:rPr>
          <w:highlight w:val="yellow"/>
        </w:rPr>
        <w:t xml:space="preserve">, 2010) with researchers considering it as overall appeal (Fombrun, 1996), fame and esteem (Hall, 1992), a signal of key characteristics (Fombrun &amp; Shanley, 1990). It has also been viewed as  a valuable intangible asset (e.g., Deephouse 2000) that may contribute to </w:t>
      </w:r>
      <w:r w:rsidR="00CD28C6">
        <w:rPr>
          <w:highlight w:val="yellow"/>
        </w:rPr>
        <w:t xml:space="preserve">providing </w:t>
      </w:r>
      <w:r w:rsidRPr="00466863">
        <w:rPr>
          <w:highlight w:val="yellow"/>
        </w:rPr>
        <w:t xml:space="preserve">competitive advantage (Hall 1992) </w:t>
      </w:r>
      <w:r w:rsidR="00CD28C6">
        <w:rPr>
          <w:highlight w:val="yellow"/>
        </w:rPr>
        <w:t xml:space="preserve">to different stakeholder </w:t>
      </w:r>
      <w:r w:rsidRPr="00466863">
        <w:rPr>
          <w:highlight w:val="yellow"/>
        </w:rPr>
        <w:t>groups ( Schwaiger &amp; Raithel, 2014) and to superior financial performance (Roberts &amp; Dowling, 2002).</w:t>
      </w:r>
      <w:r w:rsidRPr="00466863">
        <w:t xml:space="preserve"> </w:t>
      </w:r>
      <w:r w:rsidRPr="00466863">
        <w:rPr>
          <w:highlight w:val="yellow"/>
        </w:rPr>
        <w:t xml:space="preserve">Kartalia (2000) has viewed reputation from the perspective of a winning organization’s strategy. Strategic management theory postulates that a favourable and positive CR can provide competitive advantage (Gotsi &amp; Wilson, 2001b) independent of other issues (Bennett &amp; Gabriel, 2001b) which affects corporate performance (Fombrun &amp; Rindova, 1996; Rindova &amp; Fombrun, 1995) and provides corporate success (Fombrun, 1996). </w:t>
      </w:r>
      <w:r w:rsidRPr="00466863">
        <w:t xml:space="preserve"> </w:t>
      </w:r>
    </w:p>
    <w:p w14:paraId="17ED9935" w14:textId="367EDB77" w:rsidR="001F6982" w:rsidRPr="00466863" w:rsidRDefault="000A2B8C" w:rsidP="006370FA">
      <w:pPr>
        <w:pStyle w:val="NormalWeb"/>
        <w:spacing w:before="0" w:beforeAutospacing="0" w:after="0" w:afterAutospacing="0" w:line="480" w:lineRule="auto"/>
        <w:ind w:firstLine="720"/>
      </w:pPr>
      <w:r>
        <w:rPr>
          <w:lang w:val="en-US"/>
        </w:rPr>
        <w:t xml:space="preserve">Differing viewpoints on what constitutes CR generated an </w:t>
      </w:r>
      <w:r w:rsidR="00466863" w:rsidRPr="00466863">
        <w:rPr>
          <w:lang w:val="en-US"/>
        </w:rPr>
        <w:t xml:space="preserve">interest in measuring </w:t>
      </w:r>
      <w:r>
        <w:rPr>
          <w:lang w:val="en-US"/>
        </w:rPr>
        <w:t xml:space="preserve">the construct which </w:t>
      </w:r>
      <w:r w:rsidR="00466863" w:rsidRPr="00466863">
        <w:rPr>
          <w:lang w:val="en-US"/>
        </w:rPr>
        <w:t xml:space="preserve">resulted in a plethora of </w:t>
      </w:r>
      <w:r w:rsidR="007A7C04" w:rsidRPr="00466863">
        <w:rPr>
          <w:lang w:val="en-US"/>
        </w:rPr>
        <w:t>models and criteria</w:t>
      </w:r>
      <w:r w:rsidR="00E15AEC" w:rsidRPr="00466863">
        <w:rPr>
          <w:lang w:val="en-US"/>
        </w:rPr>
        <w:t xml:space="preserve"> </w:t>
      </w:r>
      <w:r w:rsidR="007A7C04" w:rsidRPr="00466863">
        <w:rPr>
          <w:lang w:val="en-US"/>
        </w:rPr>
        <w:t>(Balmer, 200</w:t>
      </w:r>
      <w:r w:rsidR="00466863" w:rsidRPr="00466863">
        <w:rPr>
          <w:lang w:val="en-US"/>
        </w:rPr>
        <w:t>1</w:t>
      </w:r>
      <w:r w:rsidR="007A7C04" w:rsidRPr="00466863">
        <w:rPr>
          <w:lang w:val="en-US"/>
        </w:rPr>
        <w:t>; Gotsi &amp; Wilson, 2001)</w:t>
      </w:r>
      <w:r w:rsidR="00466863" w:rsidRPr="00466863">
        <w:rPr>
          <w:lang w:val="en-US"/>
        </w:rPr>
        <w:t xml:space="preserve">, </w:t>
      </w:r>
      <w:r w:rsidR="008F35C1" w:rsidRPr="00466863">
        <w:rPr>
          <w:lang w:val="en-US"/>
        </w:rPr>
        <w:t>vary</w:t>
      </w:r>
      <w:r w:rsidR="00466863" w:rsidRPr="00466863">
        <w:rPr>
          <w:lang w:val="en-US"/>
        </w:rPr>
        <w:t>ing</w:t>
      </w:r>
      <w:r w:rsidR="008F35C1" w:rsidRPr="00466863">
        <w:rPr>
          <w:lang w:val="en-US"/>
        </w:rPr>
        <w:t xml:space="preserve"> </w:t>
      </w:r>
      <w:r w:rsidR="006B151F" w:rsidRPr="00466863">
        <w:rPr>
          <w:lang w:val="en-US"/>
        </w:rPr>
        <w:t xml:space="preserve">considerably </w:t>
      </w:r>
      <w:r w:rsidR="009A27A8" w:rsidRPr="00466863">
        <w:rPr>
          <w:lang w:val="en-US"/>
        </w:rPr>
        <w:t xml:space="preserve">in their </w:t>
      </w:r>
      <w:r w:rsidR="008F35C1" w:rsidRPr="00466863">
        <w:rPr>
          <w:lang w:val="en-US"/>
        </w:rPr>
        <w:t>sa</w:t>
      </w:r>
      <w:r w:rsidR="009A27A8" w:rsidRPr="00466863">
        <w:rPr>
          <w:lang w:val="en-US"/>
        </w:rPr>
        <w:t>mpling frames, items and length</w:t>
      </w:r>
      <w:r w:rsidR="008F35C1" w:rsidRPr="00466863">
        <w:rPr>
          <w:lang w:val="en-US"/>
        </w:rPr>
        <w:t xml:space="preserve"> (Ponzi </w:t>
      </w:r>
      <w:r w:rsidR="008F35C1" w:rsidRPr="00466863">
        <w:rPr>
          <w:i/>
          <w:lang w:val="en-US"/>
        </w:rPr>
        <w:t>et al</w:t>
      </w:r>
      <w:r w:rsidR="00C17E8E" w:rsidRPr="00466863">
        <w:rPr>
          <w:i/>
          <w:lang w:val="en-US"/>
        </w:rPr>
        <w:t>.</w:t>
      </w:r>
      <w:r w:rsidR="008F35C1" w:rsidRPr="00466863">
        <w:rPr>
          <w:i/>
          <w:lang w:val="en-US"/>
        </w:rPr>
        <w:t>,</w:t>
      </w:r>
      <w:r w:rsidR="008F35C1" w:rsidRPr="00466863">
        <w:rPr>
          <w:lang w:val="en-US"/>
        </w:rPr>
        <w:t xml:space="preserve"> 2011)</w:t>
      </w:r>
      <w:r w:rsidR="006B151F" w:rsidRPr="00466863">
        <w:rPr>
          <w:lang w:val="en-US"/>
        </w:rPr>
        <w:t xml:space="preserve"> and in their field application across contexts</w:t>
      </w:r>
      <w:r w:rsidR="00FD1E5C" w:rsidRPr="00466863">
        <w:rPr>
          <w:lang w:val="en-US"/>
        </w:rPr>
        <w:t>.</w:t>
      </w:r>
      <w:r w:rsidR="008F35C1" w:rsidRPr="00466863">
        <w:rPr>
          <w:lang w:val="en-US"/>
        </w:rPr>
        <w:t xml:space="preserve"> Most of these scales measure performance instead of attitude towards a company </w:t>
      </w:r>
      <w:r w:rsidR="00372D05" w:rsidRPr="00466863">
        <w:rPr>
          <w:lang w:val="en-US"/>
        </w:rPr>
        <w:t>(Bromley, 2002</w:t>
      </w:r>
      <w:r w:rsidR="00496581" w:rsidRPr="00466863">
        <w:rPr>
          <w:lang w:val="en-US"/>
        </w:rPr>
        <w:t xml:space="preserve">; Fombrun </w:t>
      </w:r>
      <w:r w:rsidR="00496581" w:rsidRPr="00466863">
        <w:rPr>
          <w:i/>
          <w:lang w:val="en-US"/>
        </w:rPr>
        <w:t>et al.,</w:t>
      </w:r>
      <w:r w:rsidR="00496581" w:rsidRPr="00466863">
        <w:rPr>
          <w:lang w:val="en-US"/>
        </w:rPr>
        <w:t xml:space="preserve"> 2000; </w:t>
      </w:r>
      <w:r w:rsidR="008F35C1" w:rsidRPr="00466863">
        <w:rPr>
          <w:lang w:val="en-US"/>
        </w:rPr>
        <w:t xml:space="preserve">Ponzi </w:t>
      </w:r>
      <w:r w:rsidR="008F35C1" w:rsidRPr="00466863">
        <w:rPr>
          <w:i/>
          <w:lang w:val="en-US"/>
        </w:rPr>
        <w:t>et al</w:t>
      </w:r>
      <w:r w:rsidR="00C17E8E" w:rsidRPr="00466863">
        <w:rPr>
          <w:i/>
          <w:lang w:val="en-US"/>
        </w:rPr>
        <w:t>.</w:t>
      </w:r>
      <w:r w:rsidR="008F35C1" w:rsidRPr="00466863">
        <w:rPr>
          <w:i/>
          <w:lang w:val="en-US"/>
        </w:rPr>
        <w:t>,</w:t>
      </w:r>
      <w:r w:rsidR="008F35C1" w:rsidRPr="00466863">
        <w:rPr>
          <w:lang w:val="en-US"/>
        </w:rPr>
        <w:t xml:space="preserve"> 2011). </w:t>
      </w:r>
      <w:r w:rsidR="0096196C" w:rsidRPr="00466863">
        <w:rPr>
          <w:lang w:val="en-US"/>
        </w:rPr>
        <w:t xml:space="preserve">Some of the dimensions in these instruments </w:t>
      </w:r>
      <w:r w:rsidR="0096196C" w:rsidRPr="00466863">
        <w:t xml:space="preserve">lack cross-cultural validity which would allow for international comparability (Feldman </w:t>
      </w:r>
      <w:r w:rsidR="0096196C" w:rsidRPr="00466863">
        <w:rPr>
          <w:i/>
        </w:rPr>
        <w:t>et al.</w:t>
      </w:r>
      <w:r w:rsidR="00F45B31" w:rsidRPr="00466863">
        <w:rPr>
          <w:i/>
        </w:rPr>
        <w:t>,</w:t>
      </w:r>
      <w:r w:rsidR="0096196C" w:rsidRPr="00466863">
        <w:t xml:space="preserve"> 2014). </w:t>
      </w:r>
    </w:p>
    <w:p w14:paraId="785DB1E2" w14:textId="184F61CC" w:rsidR="004A7E35" w:rsidRPr="00B86E28" w:rsidRDefault="00B86E28" w:rsidP="00B86E28">
      <w:pPr>
        <w:spacing w:line="480" w:lineRule="auto"/>
        <w:ind w:firstLine="720"/>
      </w:pPr>
      <w:r w:rsidRPr="00B86E28">
        <w:rPr>
          <w:highlight w:val="yellow"/>
        </w:rPr>
        <w:t xml:space="preserve">The first measurement instrument </w:t>
      </w:r>
      <w:r w:rsidR="00CD28C6">
        <w:rPr>
          <w:highlight w:val="yellow"/>
        </w:rPr>
        <w:t xml:space="preserve">proposed </w:t>
      </w:r>
      <w:r w:rsidRPr="00B86E28">
        <w:rPr>
          <w:highlight w:val="yellow"/>
        </w:rPr>
        <w:t xml:space="preserve">was the Reputation Quotient (RQ) constructed out of 20 attributes </w:t>
      </w:r>
      <w:r w:rsidRPr="00DE785E">
        <w:rPr>
          <w:highlight w:val="yellow"/>
        </w:rPr>
        <w:t xml:space="preserve">(Fombrun </w:t>
      </w:r>
      <w:r w:rsidRPr="00DE785E">
        <w:rPr>
          <w:i/>
          <w:highlight w:val="yellow"/>
        </w:rPr>
        <w:t>et al.</w:t>
      </w:r>
      <w:r w:rsidRPr="00DE785E">
        <w:rPr>
          <w:highlight w:val="yellow"/>
        </w:rPr>
        <w:t>, 2000)</w:t>
      </w:r>
      <w:r>
        <w:rPr>
          <w:highlight w:val="yellow"/>
        </w:rPr>
        <w:t xml:space="preserve">. </w:t>
      </w:r>
      <w:r w:rsidRPr="00B86E28">
        <w:rPr>
          <w:highlight w:val="yellow"/>
        </w:rPr>
        <w:t xml:space="preserve">Four out of these 20 variables were selected to compose the </w:t>
      </w:r>
      <w:r w:rsidRPr="00DE785E">
        <w:rPr>
          <w:highlight w:val="yellow"/>
        </w:rPr>
        <w:t>RepTrak® Pulse measure</w:t>
      </w:r>
      <w:r w:rsidRPr="00B86E28">
        <w:rPr>
          <w:highlight w:val="yellow"/>
        </w:rPr>
        <w:t xml:space="preserve"> in 2005. The reliability and validity of this measure of reputation was demonstrated by Ponzi </w:t>
      </w:r>
      <w:r w:rsidRPr="00B86E28">
        <w:rPr>
          <w:i/>
          <w:highlight w:val="yellow"/>
        </w:rPr>
        <w:t>et al.</w:t>
      </w:r>
      <w:r w:rsidRPr="00B86E28">
        <w:rPr>
          <w:highlight w:val="yellow"/>
        </w:rPr>
        <w:t xml:space="preserve"> (2011) and since then has been extensively used</w:t>
      </w:r>
      <w:r>
        <w:t xml:space="preserve">. </w:t>
      </w:r>
      <w:r w:rsidRPr="00B86E28">
        <w:rPr>
          <w:highlight w:val="yellow"/>
        </w:rPr>
        <w:t xml:space="preserve">The scale </w:t>
      </w:r>
      <w:r w:rsidR="00C87343" w:rsidRPr="00B86E28">
        <w:rPr>
          <w:bCs/>
          <w:color w:val="211E1E"/>
          <w:highlight w:val="yellow"/>
        </w:rPr>
        <w:t xml:space="preserve">conceptualized </w:t>
      </w:r>
      <w:r w:rsidR="00C87343" w:rsidRPr="00466863">
        <w:rPr>
          <w:bCs/>
          <w:color w:val="211E1E"/>
          <w:highlight w:val="yellow"/>
        </w:rPr>
        <w:t xml:space="preserve">corporate reputation as </w:t>
      </w:r>
      <w:r w:rsidR="00C87343" w:rsidRPr="00466863">
        <w:rPr>
          <w:color w:val="211E1E"/>
          <w:highlight w:val="yellow"/>
        </w:rPr>
        <w:t xml:space="preserve">“a collective construct that describes the aggregate perceptions of multiple stakeholders about a company’s </w:t>
      </w:r>
      <w:r w:rsidR="00C87343" w:rsidRPr="00466863">
        <w:rPr>
          <w:color w:val="211E1E"/>
          <w:highlight w:val="yellow"/>
        </w:rPr>
        <w:lastRenderedPageBreak/>
        <w:t xml:space="preserve">performance” (p. 242). </w:t>
      </w:r>
      <w:r w:rsidR="000A2B8C">
        <w:rPr>
          <w:color w:val="211E1E"/>
          <w:highlight w:val="yellow"/>
        </w:rPr>
        <w:t xml:space="preserve">This scale measured </w:t>
      </w:r>
      <w:r w:rsidR="00CD28C6">
        <w:rPr>
          <w:color w:val="211E1E"/>
          <w:highlight w:val="yellow"/>
        </w:rPr>
        <w:t>items</w:t>
      </w:r>
      <w:r w:rsidR="00C87343" w:rsidRPr="00466863">
        <w:rPr>
          <w:color w:val="211E1E"/>
          <w:highlight w:val="yellow"/>
        </w:rPr>
        <w:t xml:space="preserve"> drawn from previous research  (Fombrun </w:t>
      </w:r>
      <w:r w:rsidR="00C87343" w:rsidRPr="00466863">
        <w:rPr>
          <w:i/>
          <w:iCs/>
          <w:color w:val="211E1E"/>
          <w:highlight w:val="yellow"/>
        </w:rPr>
        <w:t>et al.</w:t>
      </w:r>
      <w:r w:rsidR="00C87343" w:rsidRPr="00466863">
        <w:rPr>
          <w:color w:val="211E1E"/>
          <w:highlight w:val="yellow"/>
        </w:rPr>
        <w:t xml:space="preserve">, 2000; Gardberg, 2006) </w:t>
      </w:r>
      <w:r>
        <w:rPr>
          <w:color w:val="211E1E"/>
          <w:highlight w:val="yellow"/>
        </w:rPr>
        <w:t xml:space="preserve">and were </w:t>
      </w:r>
      <w:r w:rsidR="00C87343" w:rsidRPr="00466863">
        <w:rPr>
          <w:color w:val="211E1E"/>
          <w:highlight w:val="yellow"/>
        </w:rPr>
        <w:t>drawn from qualitative research on multiple stakeholder groups</w:t>
      </w:r>
      <w:r w:rsidR="00CD28C6">
        <w:rPr>
          <w:color w:val="211E1E"/>
        </w:rPr>
        <w:t>. The same was</w:t>
      </w:r>
      <w:r w:rsidR="00C87343" w:rsidRPr="00466863">
        <w:rPr>
          <w:color w:val="211E1E"/>
        </w:rPr>
        <w:t xml:space="preserve"> </w:t>
      </w:r>
      <w:r w:rsidR="0096196C" w:rsidRPr="00466863">
        <w:rPr>
          <w:lang w:val="en-US"/>
        </w:rPr>
        <w:t xml:space="preserve">validated by prior research (Fombrun </w:t>
      </w:r>
      <w:r w:rsidR="0096196C" w:rsidRPr="00466863">
        <w:rPr>
          <w:i/>
          <w:lang w:val="en-US"/>
        </w:rPr>
        <w:t>et al.,</w:t>
      </w:r>
      <w:r w:rsidR="0096196C" w:rsidRPr="00466863">
        <w:rPr>
          <w:lang w:val="en-US"/>
        </w:rPr>
        <w:t xml:space="preserve"> 2015) and </w:t>
      </w:r>
      <w:r w:rsidR="003862E9" w:rsidRPr="00466863">
        <w:rPr>
          <w:lang w:val="en-US"/>
        </w:rPr>
        <w:t xml:space="preserve">measures on four core areas </w:t>
      </w:r>
      <w:r w:rsidR="0096196C" w:rsidRPr="00466863">
        <w:rPr>
          <w:lang w:val="en-US"/>
        </w:rPr>
        <w:t xml:space="preserve">as </w:t>
      </w:r>
      <w:r w:rsidR="003862E9" w:rsidRPr="00466863">
        <w:rPr>
          <w:lang w:val="en-US"/>
        </w:rPr>
        <w:t>trust, esteem</w:t>
      </w:r>
      <w:r w:rsidR="001D55D9" w:rsidRPr="00466863">
        <w:rPr>
          <w:lang w:val="en-US"/>
        </w:rPr>
        <w:t>,</w:t>
      </w:r>
      <w:r w:rsidR="003862E9" w:rsidRPr="00466863">
        <w:rPr>
          <w:lang w:val="en-US"/>
        </w:rPr>
        <w:t xml:space="preserve"> admire and good feeling (Chan</w:t>
      </w:r>
      <w:r w:rsidR="00FD1E5C" w:rsidRPr="00466863">
        <w:rPr>
          <w:lang w:val="en-US"/>
        </w:rPr>
        <w:t xml:space="preserve"> </w:t>
      </w:r>
      <w:r w:rsidR="00FD1E5C" w:rsidRPr="00466863">
        <w:rPr>
          <w:i/>
          <w:lang w:val="en-US"/>
        </w:rPr>
        <w:t>et al.</w:t>
      </w:r>
      <w:r w:rsidR="00B12467" w:rsidRPr="00466863">
        <w:rPr>
          <w:i/>
        </w:rPr>
        <w:t>,</w:t>
      </w:r>
      <w:r w:rsidR="00B12467" w:rsidRPr="00466863">
        <w:t xml:space="preserve"> 2018).</w:t>
      </w:r>
      <w:r w:rsidR="0096196C" w:rsidRPr="00466863">
        <w:t xml:space="preserve"> The scale has been developed in the Western context and th</w:t>
      </w:r>
      <w:r w:rsidR="00042F5D" w:rsidRPr="00466863">
        <w:t>is</w:t>
      </w:r>
      <w:r w:rsidR="0096196C" w:rsidRPr="00466863">
        <w:t xml:space="preserve"> paper explores the relevance/applicability of the proposed dimensions in the Indian context.</w:t>
      </w:r>
      <w:r w:rsidR="00245B4A" w:rsidRPr="00466863">
        <w:t xml:space="preserve"> </w:t>
      </w:r>
    </w:p>
    <w:p w14:paraId="4F3BE666" w14:textId="4E4B6CFE" w:rsidR="00D256D6" w:rsidRPr="00466863" w:rsidRDefault="00D256D6" w:rsidP="00466863">
      <w:pPr>
        <w:spacing w:line="480" w:lineRule="auto"/>
        <w:jc w:val="center"/>
        <w:rPr>
          <w:b/>
          <w:i/>
          <w:lang w:val="en-US"/>
        </w:rPr>
      </w:pPr>
      <w:r w:rsidRPr="00466863">
        <w:rPr>
          <w:b/>
          <w:i/>
          <w:lang w:val="en-US"/>
        </w:rPr>
        <w:t>Contextual understandings of corporate reputation (CR)</w:t>
      </w:r>
    </w:p>
    <w:p w14:paraId="4802BB9C" w14:textId="28CE68F4" w:rsidR="00D256D6" w:rsidRPr="006370FA" w:rsidRDefault="001507AC" w:rsidP="00466863">
      <w:pPr>
        <w:spacing w:line="480" w:lineRule="auto"/>
        <w:ind w:firstLine="720"/>
        <w:rPr>
          <w:highlight w:val="yellow"/>
        </w:rPr>
      </w:pPr>
      <w:r w:rsidRPr="00466863">
        <w:rPr>
          <w:lang w:val="en-US"/>
        </w:rPr>
        <w:t>As a socially constructed concept (Rindova &amp; Martins</w:t>
      </w:r>
      <w:r w:rsidR="00F45B31" w:rsidRPr="00466863">
        <w:rPr>
          <w:lang w:val="en-US"/>
        </w:rPr>
        <w:t>,</w:t>
      </w:r>
      <w:r w:rsidRPr="00466863">
        <w:rPr>
          <w:lang w:val="en-US"/>
        </w:rPr>
        <w:t xml:space="preserve"> 2012), </w:t>
      </w:r>
      <w:r w:rsidR="004A416D" w:rsidRPr="00466863">
        <w:rPr>
          <w:lang w:val="en-US"/>
        </w:rPr>
        <w:t>CR</w:t>
      </w:r>
      <w:r w:rsidRPr="00466863">
        <w:rPr>
          <w:lang w:val="en-US"/>
        </w:rPr>
        <w:t xml:space="preserve"> is based on the types of goals and objectives pursued by a company (Soleimani</w:t>
      </w:r>
      <w:r w:rsidR="00FD1E5C" w:rsidRPr="00466863">
        <w:rPr>
          <w:lang w:val="en-US"/>
        </w:rPr>
        <w:t xml:space="preserve"> </w:t>
      </w:r>
      <w:r w:rsidR="00FD1E5C" w:rsidRPr="00466863">
        <w:rPr>
          <w:i/>
          <w:lang w:val="en-US"/>
        </w:rPr>
        <w:t>et al.,</w:t>
      </w:r>
      <w:r w:rsidRPr="00466863">
        <w:rPr>
          <w:lang w:val="en-US"/>
        </w:rPr>
        <w:t xml:space="preserve"> 2014) within a particular geography or economy. </w:t>
      </w:r>
      <w:r w:rsidR="00F74CDB" w:rsidRPr="00466863">
        <w:rPr>
          <w:lang w:val="en-US"/>
        </w:rPr>
        <w:t>A similar orientation in identification and understanding reputation perceptions from an employee perspective is required in</w:t>
      </w:r>
      <w:r w:rsidR="00E15AEC" w:rsidRPr="00466863">
        <w:rPr>
          <w:lang w:val="en-US"/>
        </w:rPr>
        <w:t xml:space="preserve"> emerging economies with increasing competition and</w:t>
      </w:r>
      <w:r w:rsidR="00F74CDB" w:rsidRPr="00466863">
        <w:rPr>
          <w:lang w:val="en-US"/>
        </w:rPr>
        <w:t xml:space="preserve"> entry of multi-national firms. </w:t>
      </w:r>
      <w:r w:rsidR="00E15AEC" w:rsidRPr="00466863">
        <w:rPr>
          <w:lang w:val="en-US"/>
        </w:rPr>
        <w:t xml:space="preserve">Building and managing CR for sustainable growth has proven to be </w:t>
      </w:r>
      <w:r w:rsidR="00E74D5F" w:rsidRPr="00466863">
        <w:rPr>
          <w:lang w:val="en-US"/>
        </w:rPr>
        <w:t>one such important milestone in the corporate journey.</w:t>
      </w:r>
    </w:p>
    <w:p w14:paraId="1D7DA37B" w14:textId="34C52336" w:rsidR="00C45841" w:rsidRPr="00466863" w:rsidRDefault="00EE117D" w:rsidP="00466863">
      <w:pPr>
        <w:spacing w:line="480" w:lineRule="auto"/>
        <w:ind w:firstLine="720"/>
      </w:pPr>
      <w:r w:rsidRPr="00466863">
        <w:rPr>
          <w:lang w:val="en-US"/>
        </w:rPr>
        <w:t>Though the focus on reputation over the last two years has been on the increase</w:t>
      </w:r>
      <w:r w:rsidR="00C45841" w:rsidRPr="00466863">
        <w:rPr>
          <w:lang w:val="en-US"/>
        </w:rPr>
        <w:t xml:space="preserve"> there is little consensus on understanding the concept acros</w:t>
      </w:r>
      <w:r w:rsidR="00BF2452" w:rsidRPr="00466863">
        <w:rPr>
          <w:lang w:val="en-US"/>
        </w:rPr>
        <w:t>s markets and economies.</w:t>
      </w:r>
      <w:r w:rsidR="00C45841" w:rsidRPr="00466863">
        <w:rPr>
          <w:lang w:val="en-US"/>
        </w:rPr>
        <w:t xml:space="preserve"> For instance, Zyglidopoulos and Reid (2006) </w:t>
      </w:r>
      <w:r w:rsidR="009A58C8" w:rsidRPr="00466863">
        <w:rPr>
          <w:lang w:val="en-US"/>
        </w:rPr>
        <w:t xml:space="preserve"> </w:t>
      </w:r>
      <w:r w:rsidR="00C45841" w:rsidRPr="00466863">
        <w:rPr>
          <w:lang w:val="en-US"/>
        </w:rPr>
        <w:t xml:space="preserve"> asserted that differences in “ethical reasoning” and decision-making between developed</w:t>
      </w:r>
      <w:r w:rsidR="00E07919">
        <w:rPr>
          <w:lang w:val="en-US"/>
        </w:rPr>
        <w:t xml:space="preserve"> and developing economies (Lam </w:t>
      </w:r>
      <w:r w:rsidR="00E07919" w:rsidRPr="00E07919">
        <w:rPr>
          <w:i/>
          <w:lang w:val="en-US"/>
        </w:rPr>
        <w:t>et al.,</w:t>
      </w:r>
      <w:r w:rsidR="00E07919">
        <w:rPr>
          <w:lang w:val="en-US"/>
        </w:rPr>
        <w:t xml:space="preserve"> </w:t>
      </w:r>
      <w:r w:rsidR="00C45841" w:rsidRPr="00466863">
        <w:rPr>
          <w:lang w:val="en-US"/>
        </w:rPr>
        <w:t>2008) create varied stakeholder perceptions (Zhang, 2009).</w:t>
      </w:r>
      <w:r w:rsidR="00C45841" w:rsidRPr="00466863">
        <w:rPr>
          <w:b/>
          <w:lang w:val="en-US"/>
        </w:rPr>
        <w:t xml:space="preserve"> </w:t>
      </w:r>
      <w:r w:rsidR="00C45841" w:rsidRPr="00466863">
        <w:rPr>
          <w:lang w:val="en-US"/>
        </w:rPr>
        <w:t>Market realities and country-specific issues of governance, regulatory frameworks and transparency in emerging markets are found to affect perceptions of corporate reputation as different stakeholder groups base</w:t>
      </w:r>
      <w:r w:rsidR="00042F5D" w:rsidRPr="00466863">
        <w:rPr>
          <w:lang w:val="en-US"/>
        </w:rPr>
        <w:t xml:space="preserve"> </w:t>
      </w:r>
      <w:r w:rsidR="00C45841" w:rsidRPr="00466863">
        <w:rPr>
          <w:lang w:val="en-US"/>
        </w:rPr>
        <w:t>their assessment of reputation on outcomes based on their relationships with firms (Carter &amp; Deephouse, 1999).</w:t>
      </w:r>
      <w:r w:rsidR="001F6982" w:rsidRPr="00466863">
        <w:rPr>
          <w:lang w:val="en-US"/>
        </w:rPr>
        <w:t xml:space="preserve"> In other words, </w:t>
      </w:r>
      <w:r w:rsidR="001F6982" w:rsidRPr="00466863">
        <w:rPr>
          <w:highlight w:val="yellow"/>
        </w:rPr>
        <w:t xml:space="preserve">the significance of CR can be understood by comprehending the antecedents and consequences of the same which are complex, context </w:t>
      </w:r>
      <w:r w:rsidR="0065014B" w:rsidRPr="00466863">
        <w:rPr>
          <w:highlight w:val="yellow"/>
        </w:rPr>
        <w:t xml:space="preserve">specific </w:t>
      </w:r>
      <w:r w:rsidR="001F6982" w:rsidRPr="00466863">
        <w:rPr>
          <w:highlight w:val="yellow"/>
        </w:rPr>
        <w:t xml:space="preserve">and stakeholder </w:t>
      </w:r>
      <w:r w:rsidR="0065014B" w:rsidRPr="00466863">
        <w:rPr>
          <w:highlight w:val="yellow"/>
        </w:rPr>
        <w:t xml:space="preserve">dependent </w:t>
      </w:r>
      <w:r w:rsidR="001F6982" w:rsidRPr="00466863">
        <w:rPr>
          <w:highlight w:val="yellow"/>
        </w:rPr>
        <w:t xml:space="preserve">(Ali </w:t>
      </w:r>
      <w:r w:rsidR="001F6982" w:rsidRPr="00466863">
        <w:rPr>
          <w:i/>
          <w:highlight w:val="yellow"/>
        </w:rPr>
        <w:t>et al.,</w:t>
      </w:r>
      <w:r w:rsidR="001F6982" w:rsidRPr="00466863">
        <w:rPr>
          <w:highlight w:val="yellow"/>
        </w:rPr>
        <w:t xml:space="preserve"> 2015; Ruiz </w:t>
      </w:r>
      <w:r w:rsidR="001F6982" w:rsidRPr="00466863">
        <w:rPr>
          <w:i/>
          <w:highlight w:val="yellow"/>
        </w:rPr>
        <w:t>et al.,</w:t>
      </w:r>
      <w:r w:rsidR="001F6982" w:rsidRPr="00466863">
        <w:rPr>
          <w:highlight w:val="yellow"/>
        </w:rPr>
        <w:t xml:space="preserve"> 2016).</w:t>
      </w:r>
      <w:r w:rsidR="001F6982" w:rsidRPr="00466863">
        <w:t xml:space="preserve"> </w:t>
      </w:r>
    </w:p>
    <w:p w14:paraId="24EDD993" w14:textId="391E09F9" w:rsidR="00C45841" w:rsidRPr="00466863" w:rsidRDefault="00C45841" w:rsidP="00466863">
      <w:pPr>
        <w:spacing w:line="480" w:lineRule="auto"/>
        <w:ind w:firstLine="720"/>
        <w:rPr>
          <w:b/>
          <w:lang w:val="en-US"/>
        </w:rPr>
      </w:pPr>
      <w:r w:rsidRPr="00466863">
        <w:rPr>
          <w:lang w:val="en-US"/>
        </w:rPr>
        <w:lastRenderedPageBreak/>
        <w:t>Studies on perceptual differences between employees in developed and emerging economies have emphasized that the objectives of managing reputation in developed (Western) countries are intangible, whereas in many emerging economies in the Asia region, tangible aspects are more important. For instance, Lines (2004) suggested that Asian employees favor transparency (53%), the ability to innovate (47%), and adaptability to change (46%). He further postulated that employees in Asian countries are unable to move beyond the immediate business benefits which clearly signaled their focus on customers and shareholders. In sharp contrast, European and North American employees preferred internal communication (66%) and treatment of employees (52%) (Lines, 2004) to be critical variables in managing and building positive reputation</w:t>
      </w:r>
    </w:p>
    <w:p w14:paraId="38CD6512" w14:textId="147D7988" w:rsidR="00D256D6" w:rsidRPr="00466863" w:rsidRDefault="00D256D6" w:rsidP="00466863">
      <w:pPr>
        <w:spacing w:line="480" w:lineRule="auto"/>
        <w:jc w:val="center"/>
        <w:rPr>
          <w:b/>
          <w:i/>
          <w:lang w:val="en-US"/>
        </w:rPr>
      </w:pPr>
      <w:r w:rsidRPr="00466863">
        <w:rPr>
          <w:b/>
          <w:i/>
          <w:lang w:val="en-US"/>
        </w:rPr>
        <w:t>Stakeholder (Employee) Perceptions</w:t>
      </w:r>
    </w:p>
    <w:p w14:paraId="3D257BD2" w14:textId="033D1D1E" w:rsidR="004A27D5" w:rsidRPr="00466863" w:rsidRDefault="004A27D5" w:rsidP="006370FA">
      <w:pPr>
        <w:autoSpaceDE w:val="0"/>
        <w:autoSpaceDN w:val="0"/>
        <w:adjustRightInd w:val="0"/>
        <w:spacing w:line="480" w:lineRule="auto"/>
        <w:ind w:firstLine="720"/>
        <w:jc w:val="both"/>
        <w:rPr>
          <w:lang w:val="en-US"/>
        </w:rPr>
      </w:pPr>
      <w:r w:rsidRPr="00466863">
        <w:rPr>
          <w:iCs/>
          <w:lang w:val="en-US"/>
        </w:rPr>
        <w:t xml:space="preserve">Although the </w:t>
      </w:r>
      <w:r w:rsidRPr="00466863">
        <w:rPr>
          <w:lang w:val="en-US"/>
        </w:rPr>
        <w:t>classic understanding of reputation as an aggregate of perceptions of all stakeholders is firmly established in management scholarship, scholars have challenged this view (e.g., Flanagan &amp; O’ Shaughnessy, 2005) arguing that an organization can have multiple reputations, contingent on perceptions of different stakeholder groups (Ang &amp; Wight, 2009). Walker (2010) argued that it is difficult to expect all stakeholder groups to conform to aggregate perceptions or to expect individual groups to overlook their perceptions and maintain conformity to the collective, summary analysis of overall reputation.</w:t>
      </w:r>
    </w:p>
    <w:p w14:paraId="538744A1" w14:textId="1C971F59" w:rsidR="00D256D6" w:rsidRPr="00466863" w:rsidRDefault="004A27D5" w:rsidP="006370FA">
      <w:pPr>
        <w:autoSpaceDE w:val="0"/>
        <w:autoSpaceDN w:val="0"/>
        <w:adjustRightInd w:val="0"/>
        <w:spacing w:line="480" w:lineRule="auto"/>
        <w:ind w:firstLine="720"/>
        <w:rPr>
          <w:lang w:val="en-US"/>
        </w:rPr>
      </w:pPr>
      <w:r w:rsidRPr="00466863">
        <w:rPr>
          <w:lang w:val="en-US"/>
        </w:rPr>
        <w:t>Indeed, d</w:t>
      </w:r>
      <w:r w:rsidR="00B759AF" w:rsidRPr="00466863">
        <w:rPr>
          <w:color w:val="141314"/>
          <w:lang w:val="en-US"/>
        </w:rPr>
        <w:t xml:space="preserve">ifferent </w:t>
      </w:r>
      <w:r w:rsidR="00D256D6" w:rsidRPr="00466863">
        <w:rPr>
          <w:color w:val="141314"/>
          <w:lang w:val="en-US"/>
        </w:rPr>
        <w:t>stakeholders may have differing views of the same firm’s reputation because they use their own needs, economic, social and personal background (Fombrun,</w:t>
      </w:r>
      <w:r w:rsidR="00D256D6" w:rsidRPr="00466863">
        <w:rPr>
          <w:lang w:val="en-US"/>
        </w:rPr>
        <w:t>1996</w:t>
      </w:r>
      <w:r w:rsidR="00506E73" w:rsidRPr="00466863">
        <w:rPr>
          <w:lang w:val="en-US"/>
        </w:rPr>
        <w:t xml:space="preserve">; </w:t>
      </w:r>
      <w:r w:rsidR="004314A2" w:rsidRPr="00466863">
        <w:rPr>
          <w:lang w:val="en-US"/>
        </w:rPr>
        <w:t xml:space="preserve">Zinkhan </w:t>
      </w:r>
      <w:r w:rsidR="00FD1E5C" w:rsidRPr="00466863">
        <w:rPr>
          <w:i/>
          <w:lang w:val="en-US"/>
        </w:rPr>
        <w:t>et al.,</w:t>
      </w:r>
      <w:r w:rsidR="004314A2" w:rsidRPr="00466863">
        <w:rPr>
          <w:i/>
          <w:lang w:val="en-US"/>
        </w:rPr>
        <w:t xml:space="preserve"> </w:t>
      </w:r>
      <w:r w:rsidR="00D256D6" w:rsidRPr="00466863">
        <w:rPr>
          <w:lang w:val="en-US"/>
        </w:rPr>
        <w:t>2001</w:t>
      </w:r>
      <w:r w:rsidR="00D256D6" w:rsidRPr="00466863">
        <w:rPr>
          <w:color w:val="141314"/>
          <w:lang w:val="en-US"/>
        </w:rPr>
        <w:t>)</w:t>
      </w:r>
      <w:r w:rsidR="00506E73" w:rsidRPr="00466863">
        <w:rPr>
          <w:color w:val="141314"/>
          <w:lang w:val="en-US"/>
        </w:rPr>
        <w:t xml:space="preserve"> </w:t>
      </w:r>
      <w:r w:rsidR="00D256D6" w:rsidRPr="00466863">
        <w:rPr>
          <w:color w:val="141314"/>
          <w:lang w:val="en-US"/>
        </w:rPr>
        <w:t xml:space="preserve">and their individual relationships with the firm (Dowling, </w:t>
      </w:r>
      <w:r w:rsidR="00D256D6" w:rsidRPr="00466863">
        <w:rPr>
          <w:lang w:val="en-US"/>
        </w:rPr>
        <w:t xml:space="preserve">2001) to arrive at an assessment of the firm’s reputation. </w:t>
      </w:r>
      <w:r w:rsidR="001346FB" w:rsidRPr="00466863">
        <w:rPr>
          <w:lang w:val="en-US"/>
        </w:rPr>
        <w:t>Owing to this</w:t>
      </w:r>
      <w:r w:rsidR="00D256D6" w:rsidRPr="00466863">
        <w:rPr>
          <w:lang w:val="en-US"/>
        </w:rPr>
        <w:t xml:space="preserve"> variation in the experience of people (Fombrun, 1996), a firm can have multiple reputations which may vary across stakeholder groups (Wartick, 2002) with </w:t>
      </w:r>
      <w:r w:rsidR="00D256D6" w:rsidRPr="00466863">
        <w:rPr>
          <w:color w:val="141314"/>
          <w:lang w:val="en-US"/>
        </w:rPr>
        <w:t>each group using different evaluation criteria</w:t>
      </w:r>
      <w:r w:rsidR="00F45B31" w:rsidRPr="00466863">
        <w:rPr>
          <w:color w:val="141314"/>
          <w:lang w:val="en-US"/>
        </w:rPr>
        <w:t xml:space="preserve"> for measurement.</w:t>
      </w:r>
      <w:r w:rsidR="00D256D6" w:rsidRPr="00466863">
        <w:rPr>
          <w:color w:val="141314"/>
          <w:lang w:val="en-US"/>
        </w:rPr>
        <w:t xml:space="preserve"> </w:t>
      </w:r>
    </w:p>
    <w:p w14:paraId="7C26514C" w14:textId="026D122B" w:rsidR="004A27D5" w:rsidRPr="00466863" w:rsidRDefault="00D256D6" w:rsidP="006370FA">
      <w:pPr>
        <w:autoSpaceDE w:val="0"/>
        <w:autoSpaceDN w:val="0"/>
        <w:adjustRightInd w:val="0"/>
        <w:spacing w:line="480" w:lineRule="auto"/>
        <w:ind w:firstLine="720"/>
        <w:jc w:val="both"/>
        <w:rPr>
          <w:lang w:val="en-US"/>
        </w:rPr>
      </w:pPr>
      <w:r w:rsidRPr="00466863">
        <w:rPr>
          <w:lang w:val="en-US"/>
        </w:rPr>
        <w:lastRenderedPageBreak/>
        <w:t>Within the ambit of existing scholarship on corporate reputation, employees</w:t>
      </w:r>
      <w:r w:rsidR="001D55D9" w:rsidRPr="00466863">
        <w:rPr>
          <w:lang w:val="en-US"/>
        </w:rPr>
        <w:t xml:space="preserve"> </w:t>
      </w:r>
      <w:r w:rsidRPr="00466863">
        <w:rPr>
          <w:lang w:val="en-US"/>
        </w:rPr>
        <w:t xml:space="preserve">have been found to be the most significant group of stakeholders </w:t>
      </w:r>
      <w:r w:rsidR="0096196C" w:rsidRPr="00466863">
        <w:rPr>
          <w:lang w:val="en-US"/>
        </w:rPr>
        <w:t xml:space="preserve">for reputation is internally </w:t>
      </w:r>
      <w:r w:rsidR="0096196C" w:rsidRPr="00466863">
        <w:t>founded in “the sensemaking experiences of employees” (van Riel &amp; Fombrun, 2007, p. 57) which drive</w:t>
      </w:r>
      <w:r w:rsidR="00195E7E" w:rsidRPr="00466863">
        <w:t>s</w:t>
      </w:r>
      <w:r w:rsidR="0096196C" w:rsidRPr="00466863">
        <w:t xml:space="preserve"> </w:t>
      </w:r>
      <w:r w:rsidRPr="00466863">
        <w:rPr>
          <w:lang w:val="en-US"/>
        </w:rPr>
        <w:t>positive perceptions of an organization (Gotsi &amp; Wilson, 2001</w:t>
      </w:r>
      <w:r w:rsidR="00CD7914" w:rsidRPr="00466863">
        <w:rPr>
          <w:lang w:val="en-US"/>
        </w:rPr>
        <w:t xml:space="preserve">). </w:t>
      </w:r>
      <w:r w:rsidR="00850EFE" w:rsidRPr="00466863">
        <w:rPr>
          <w:lang w:val="en-US"/>
        </w:rPr>
        <w:t>Pragmatically as well</w:t>
      </w:r>
      <w:r w:rsidRPr="00466863">
        <w:rPr>
          <w:lang w:val="en-US"/>
        </w:rPr>
        <w:t xml:space="preserve">, understanding employee perception </w:t>
      </w:r>
      <w:r w:rsidR="001507AC" w:rsidRPr="00466863">
        <w:rPr>
          <w:lang w:val="en-US"/>
        </w:rPr>
        <w:t xml:space="preserve">and </w:t>
      </w:r>
      <w:r w:rsidRPr="00466863">
        <w:rPr>
          <w:lang w:val="en-US"/>
        </w:rPr>
        <w:t xml:space="preserve">engagement (Martin, 2009) </w:t>
      </w:r>
      <w:r w:rsidR="00752287" w:rsidRPr="00466863">
        <w:rPr>
          <w:lang w:val="en-US"/>
        </w:rPr>
        <w:t xml:space="preserve">facilitates </w:t>
      </w:r>
      <w:r w:rsidRPr="00466863">
        <w:rPr>
          <w:lang w:val="en-US"/>
        </w:rPr>
        <w:t xml:space="preserve">reputation management by creating a good fit between company image and stakeholder </w:t>
      </w:r>
      <w:r w:rsidR="005E739D" w:rsidRPr="00466863">
        <w:rPr>
          <w:lang w:val="en-US"/>
        </w:rPr>
        <w:t xml:space="preserve">(aka employee) </w:t>
      </w:r>
      <w:r w:rsidRPr="00466863">
        <w:rPr>
          <w:lang w:val="en-US"/>
        </w:rPr>
        <w:t>values. This ‘fit’</w:t>
      </w:r>
      <w:r w:rsidR="0039116C" w:rsidRPr="00466863">
        <w:rPr>
          <w:lang w:val="en-US"/>
        </w:rPr>
        <w:t xml:space="preserve">, </w:t>
      </w:r>
      <w:r w:rsidRPr="00466863">
        <w:rPr>
          <w:lang w:val="en-US"/>
        </w:rPr>
        <w:t>lead</w:t>
      </w:r>
      <w:r w:rsidR="00E74D5F" w:rsidRPr="00466863">
        <w:rPr>
          <w:lang w:val="en-US"/>
        </w:rPr>
        <w:t>s</w:t>
      </w:r>
      <w:r w:rsidRPr="00466863">
        <w:rPr>
          <w:lang w:val="en-US"/>
        </w:rPr>
        <w:t xml:space="preserve"> to </w:t>
      </w:r>
      <w:r w:rsidR="00E74D5F" w:rsidRPr="00466863">
        <w:rPr>
          <w:lang w:val="en-US"/>
        </w:rPr>
        <w:t>“</w:t>
      </w:r>
      <w:r w:rsidRPr="00466863">
        <w:rPr>
          <w:lang w:val="en-US"/>
        </w:rPr>
        <w:t>high levels of confidence, trust and support among stakeholders</w:t>
      </w:r>
      <w:r w:rsidR="00E74D5F" w:rsidRPr="00466863">
        <w:rPr>
          <w:lang w:val="en-US"/>
        </w:rPr>
        <w:t>”</w:t>
      </w:r>
      <w:r w:rsidRPr="00466863">
        <w:rPr>
          <w:lang w:val="en-US"/>
        </w:rPr>
        <w:t xml:space="preserve"> (Dowling</w:t>
      </w:r>
      <w:r w:rsidR="00E74D5F" w:rsidRPr="00466863">
        <w:rPr>
          <w:lang w:val="en-US"/>
        </w:rPr>
        <w:t>,</w:t>
      </w:r>
      <w:r w:rsidRPr="00466863">
        <w:rPr>
          <w:lang w:val="en-US"/>
        </w:rPr>
        <w:t xml:space="preserve"> 2001, p. 23). </w:t>
      </w:r>
      <w:r w:rsidR="00386A27" w:rsidRPr="00466863">
        <w:rPr>
          <w:color w:val="000000"/>
          <w:lang w:val="en-US"/>
        </w:rPr>
        <w:t xml:space="preserve">Additionally, companies stand to gain </w:t>
      </w:r>
      <w:r w:rsidR="00E74D5F" w:rsidRPr="00466863">
        <w:rPr>
          <w:color w:val="000000"/>
          <w:lang w:val="en-US"/>
        </w:rPr>
        <w:t>from a</w:t>
      </w:r>
      <w:r w:rsidR="00386A27" w:rsidRPr="00466863">
        <w:rPr>
          <w:color w:val="000000"/>
          <w:lang w:val="en-US"/>
        </w:rPr>
        <w:t xml:space="preserve"> positive reputation</w:t>
      </w:r>
      <w:r w:rsidR="00195E7E" w:rsidRPr="00466863">
        <w:rPr>
          <w:color w:val="000000"/>
          <w:lang w:val="en-US"/>
        </w:rPr>
        <w:t>al</w:t>
      </w:r>
      <w:r w:rsidR="00386A27" w:rsidRPr="00466863">
        <w:rPr>
          <w:color w:val="000000"/>
          <w:lang w:val="en-US"/>
        </w:rPr>
        <w:t xml:space="preserve"> perception of employees. Good and qualified workers are attracted to reputable companies</w:t>
      </w:r>
      <w:r w:rsidR="00FD1E5C" w:rsidRPr="00466863">
        <w:rPr>
          <w:color w:val="000000"/>
          <w:lang w:val="en-US"/>
        </w:rPr>
        <w:t xml:space="preserve"> which creates</w:t>
      </w:r>
      <w:r w:rsidR="00337E8C" w:rsidRPr="00466863">
        <w:rPr>
          <w:color w:val="000000"/>
          <w:lang w:val="en-US"/>
        </w:rPr>
        <w:t xml:space="preserve"> “</w:t>
      </w:r>
      <w:r w:rsidR="00337E8C" w:rsidRPr="00466863">
        <w:rPr>
          <w:lang w:val="en-US"/>
        </w:rPr>
        <w:t>mutually beneficial relationships between the organization and its employ</w:t>
      </w:r>
      <w:r w:rsidR="004A27D5" w:rsidRPr="00466863">
        <w:rPr>
          <w:lang w:val="en-US"/>
        </w:rPr>
        <w:t xml:space="preserve">ees” (Men &amp; Bowen, 2017, p. 12) </w:t>
      </w:r>
      <w:r w:rsidR="00195E7E" w:rsidRPr="00466863">
        <w:rPr>
          <w:lang w:val="en-US"/>
        </w:rPr>
        <w:t xml:space="preserve">and has a positive </w:t>
      </w:r>
      <w:r w:rsidR="004A27D5" w:rsidRPr="00466863">
        <w:rPr>
          <w:lang w:val="en-US"/>
        </w:rPr>
        <w:t>cascading effect on the existing reputation of the company.</w:t>
      </w:r>
    </w:p>
    <w:p w14:paraId="7C4AF2A9" w14:textId="47EBF42E" w:rsidR="00E05DAA" w:rsidRPr="00466863" w:rsidRDefault="00E05DAA" w:rsidP="00466863">
      <w:pPr>
        <w:spacing w:line="480" w:lineRule="auto"/>
        <w:jc w:val="center"/>
        <w:rPr>
          <w:b/>
          <w:i/>
          <w:lang w:val="en-US"/>
        </w:rPr>
      </w:pPr>
      <w:r w:rsidRPr="00466863">
        <w:rPr>
          <w:b/>
          <w:i/>
          <w:lang w:val="en-US"/>
        </w:rPr>
        <w:t>The Indian Context</w:t>
      </w:r>
    </w:p>
    <w:p w14:paraId="0B8783B9" w14:textId="4A38D827" w:rsidR="007739AF" w:rsidRPr="00466863" w:rsidRDefault="00682DFA" w:rsidP="00466863">
      <w:pPr>
        <w:spacing w:line="480" w:lineRule="auto"/>
        <w:ind w:firstLine="720"/>
        <w:rPr>
          <w:lang w:val="en-US"/>
        </w:rPr>
      </w:pPr>
      <w:r w:rsidRPr="00466863">
        <w:rPr>
          <w:lang w:val="en-US"/>
        </w:rPr>
        <w:t>As</w:t>
      </w:r>
      <w:r w:rsidR="00954B5F" w:rsidRPr="00466863">
        <w:rPr>
          <w:lang w:val="en-US"/>
        </w:rPr>
        <w:t xml:space="preserve"> part of the cohort of emerging economies, </w:t>
      </w:r>
      <w:r w:rsidRPr="00466863">
        <w:rPr>
          <w:lang w:val="en-US"/>
        </w:rPr>
        <w:t xml:space="preserve">India </w:t>
      </w:r>
      <w:r w:rsidR="00954B5F" w:rsidRPr="00466863">
        <w:rPr>
          <w:lang w:val="en-US"/>
        </w:rPr>
        <w:t>has</w:t>
      </w:r>
      <w:r w:rsidR="00195E7E" w:rsidRPr="00466863">
        <w:rPr>
          <w:lang w:val="en-US"/>
        </w:rPr>
        <w:t>,</w:t>
      </w:r>
      <w:r w:rsidR="00954B5F" w:rsidRPr="00466863">
        <w:rPr>
          <w:lang w:val="en-US"/>
        </w:rPr>
        <w:t xml:space="preserve"> over the last couple of decades</w:t>
      </w:r>
      <w:r w:rsidR="00CD7914" w:rsidRPr="00466863">
        <w:rPr>
          <w:lang w:val="en-US"/>
        </w:rPr>
        <w:t>,</w:t>
      </w:r>
      <w:r w:rsidR="00954B5F" w:rsidRPr="00466863">
        <w:rPr>
          <w:lang w:val="en-US"/>
        </w:rPr>
        <w:t xml:space="preserve"> </w:t>
      </w:r>
      <w:r w:rsidR="00CD7914" w:rsidRPr="00466863">
        <w:rPr>
          <w:lang w:val="en-US"/>
        </w:rPr>
        <w:t xml:space="preserve">begun focusing on </w:t>
      </w:r>
      <w:r w:rsidR="00EE117D" w:rsidRPr="00466863">
        <w:rPr>
          <w:lang w:val="en-US"/>
        </w:rPr>
        <w:t>reputation management</w:t>
      </w:r>
      <w:r w:rsidR="00B64E18" w:rsidRPr="00466863">
        <w:rPr>
          <w:lang w:val="en-US"/>
        </w:rPr>
        <w:t xml:space="preserve">. </w:t>
      </w:r>
      <w:r w:rsidR="00954B5F" w:rsidRPr="00466863">
        <w:rPr>
          <w:lang w:val="en-US"/>
        </w:rPr>
        <w:t>Expectations of tangible returns have governed operational strategies in terms of attracting foreign investments and multinational corporations. The key driver to success</w:t>
      </w:r>
      <w:r w:rsidR="00D97A27" w:rsidRPr="00466863">
        <w:rPr>
          <w:lang w:val="en-US"/>
        </w:rPr>
        <w:t xml:space="preserve">, in the Indian context, </w:t>
      </w:r>
      <w:r w:rsidR="00954B5F" w:rsidRPr="00466863">
        <w:rPr>
          <w:lang w:val="en-US"/>
        </w:rPr>
        <w:t xml:space="preserve">has been the attempt to beat </w:t>
      </w:r>
      <w:r w:rsidR="00B64E18" w:rsidRPr="00466863">
        <w:rPr>
          <w:lang w:val="en-US"/>
        </w:rPr>
        <w:t xml:space="preserve">market </w:t>
      </w:r>
      <w:r w:rsidR="00954B5F" w:rsidRPr="00466863">
        <w:rPr>
          <w:lang w:val="en-US"/>
        </w:rPr>
        <w:t xml:space="preserve">competition through procurement of resources </w:t>
      </w:r>
      <w:r w:rsidR="00D97A27" w:rsidRPr="00466863">
        <w:rPr>
          <w:lang w:val="en-US"/>
        </w:rPr>
        <w:t xml:space="preserve">and creation of unique products which may be difficult to </w:t>
      </w:r>
      <w:r w:rsidR="00B64E18" w:rsidRPr="00466863">
        <w:rPr>
          <w:lang w:val="en-US"/>
        </w:rPr>
        <w:t>replicate</w:t>
      </w:r>
      <w:r w:rsidR="00D97A27" w:rsidRPr="00466863">
        <w:rPr>
          <w:lang w:val="en-US"/>
        </w:rPr>
        <w:t xml:space="preserve"> in other markets</w:t>
      </w:r>
      <w:r w:rsidR="00B64E18" w:rsidRPr="00466863">
        <w:rPr>
          <w:lang w:val="en-US"/>
        </w:rPr>
        <w:t xml:space="preserve">. </w:t>
      </w:r>
      <w:r w:rsidR="00D97A27" w:rsidRPr="00466863">
        <w:rPr>
          <w:lang w:val="en-US"/>
        </w:rPr>
        <w:t xml:space="preserve"> </w:t>
      </w:r>
      <w:r w:rsidR="00954B5F" w:rsidRPr="00466863">
        <w:rPr>
          <w:lang w:val="en-US"/>
        </w:rPr>
        <w:t xml:space="preserve">While </w:t>
      </w:r>
      <w:r w:rsidR="00F65F12" w:rsidRPr="00466863">
        <w:rPr>
          <w:lang w:val="en-US"/>
        </w:rPr>
        <w:t xml:space="preserve">Indian </w:t>
      </w:r>
      <w:r w:rsidR="00954B5F" w:rsidRPr="00466863">
        <w:rPr>
          <w:lang w:val="en-US"/>
        </w:rPr>
        <w:t xml:space="preserve">companies </w:t>
      </w:r>
      <w:r w:rsidR="00E74D5F" w:rsidRPr="00466863">
        <w:rPr>
          <w:lang w:val="en-US"/>
        </w:rPr>
        <w:t xml:space="preserve">have </w:t>
      </w:r>
      <w:r w:rsidR="00954B5F" w:rsidRPr="00466863">
        <w:rPr>
          <w:lang w:val="en-US"/>
        </w:rPr>
        <w:t>reali</w:t>
      </w:r>
      <w:r w:rsidR="00E74D5F" w:rsidRPr="00466863">
        <w:rPr>
          <w:lang w:val="en-US"/>
        </w:rPr>
        <w:t>z</w:t>
      </w:r>
      <w:r w:rsidR="00954B5F" w:rsidRPr="00466863">
        <w:rPr>
          <w:lang w:val="en-US"/>
        </w:rPr>
        <w:t xml:space="preserve">ed the importance </w:t>
      </w:r>
      <w:r w:rsidR="00EE117D" w:rsidRPr="00466863">
        <w:rPr>
          <w:lang w:val="en-US"/>
        </w:rPr>
        <w:t>of</w:t>
      </w:r>
      <w:r w:rsidR="00954B5F" w:rsidRPr="00466863">
        <w:rPr>
          <w:lang w:val="en-US"/>
        </w:rPr>
        <w:t xml:space="preserve"> reputation</w:t>
      </w:r>
      <w:r w:rsidR="007E05C6" w:rsidRPr="00466863">
        <w:rPr>
          <w:lang w:val="en-US"/>
        </w:rPr>
        <w:t>,</w:t>
      </w:r>
      <w:r w:rsidR="00954B5F" w:rsidRPr="00466863">
        <w:rPr>
          <w:lang w:val="en-US"/>
        </w:rPr>
        <w:t xml:space="preserve"> the conceptualization </w:t>
      </w:r>
      <w:r w:rsidR="00313FA1" w:rsidRPr="00466863">
        <w:rPr>
          <w:lang w:val="en-US"/>
        </w:rPr>
        <w:t xml:space="preserve">of what constitutes reputation from the employee perspective or what are the consequences of a good CR from the </w:t>
      </w:r>
      <w:r w:rsidR="00195E7E" w:rsidRPr="00466863">
        <w:rPr>
          <w:lang w:val="en-US"/>
        </w:rPr>
        <w:t>employee perspective still need</w:t>
      </w:r>
      <w:r w:rsidR="00313FA1" w:rsidRPr="00466863">
        <w:rPr>
          <w:lang w:val="en-US"/>
        </w:rPr>
        <w:t xml:space="preserve"> to be investigated</w:t>
      </w:r>
      <w:r w:rsidR="00954B5F" w:rsidRPr="00466863">
        <w:rPr>
          <w:lang w:val="en-US"/>
        </w:rPr>
        <w:t xml:space="preserve">. </w:t>
      </w:r>
      <w:r w:rsidR="00AA34B3" w:rsidRPr="00466863">
        <w:rPr>
          <w:lang w:val="en-US"/>
        </w:rPr>
        <w:t xml:space="preserve">Multiple corporate scandals and scams </w:t>
      </w:r>
      <w:r w:rsidR="00527A8A" w:rsidRPr="00466863">
        <w:rPr>
          <w:lang w:val="en-US"/>
        </w:rPr>
        <w:t xml:space="preserve">and </w:t>
      </w:r>
      <w:r w:rsidR="00AA34B3" w:rsidRPr="00466863">
        <w:rPr>
          <w:lang w:val="en-US"/>
        </w:rPr>
        <w:t xml:space="preserve">loss of investor faith </w:t>
      </w:r>
      <w:r w:rsidR="007E05C6" w:rsidRPr="00466863">
        <w:rPr>
          <w:lang w:val="en-US"/>
        </w:rPr>
        <w:t xml:space="preserve">have made firms shift focus </w:t>
      </w:r>
      <w:r w:rsidR="00AA34B3" w:rsidRPr="00466863">
        <w:rPr>
          <w:lang w:val="en-US"/>
        </w:rPr>
        <w:t xml:space="preserve">on the </w:t>
      </w:r>
      <w:r w:rsidR="007E05C6" w:rsidRPr="00466863">
        <w:rPr>
          <w:lang w:val="en-US"/>
        </w:rPr>
        <w:t>in</w:t>
      </w:r>
      <w:r w:rsidR="00AA34B3" w:rsidRPr="00466863">
        <w:rPr>
          <w:lang w:val="en-US"/>
        </w:rPr>
        <w:t>tangible</w:t>
      </w:r>
      <w:r w:rsidR="007E05C6" w:rsidRPr="00466863">
        <w:rPr>
          <w:lang w:val="en-US"/>
        </w:rPr>
        <w:t>s</w:t>
      </w:r>
      <w:r w:rsidR="00AA34B3" w:rsidRPr="00466863">
        <w:rPr>
          <w:lang w:val="en-US"/>
        </w:rPr>
        <w:t xml:space="preserve"> in managing reputation</w:t>
      </w:r>
      <w:r w:rsidR="007E05C6" w:rsidRPr="00466863">
        <w:rPr>
          <w:lang w:val="en-US"/>
        </w:rPr>
        <w:t xml:space="preserve"> which could be </w:t>
      </w:r>
      <w:r w:rsidR="00AA34B3" w:rsidRPr="00466863">
        <w:rPr>
          <w:lang w:val="en-US"/>
        </w:rPr>
        <w:t xml:space="preserve">built by managing </w:t>
      </w:r>
      <w:r w:rsidR="00FF4793" w:rsidRPr="00466863">
        <w:rPr>
          <w:lang w:val="en-US"/>
        </w:rPr>
        <w:t>credibility in the Indian and i</w:t>
      </w:r>
      <w:r w:rsidR="00AA34B3" w:rsidRPr="00466863">
        <w:rPr>
          <w:lang w:val="en-US"/>
        </w:rPr>
        <w:t>nternational markets</w:t>
      </w:r>
      <w:r w:rsidR="00A707E0" w:rsidRPr="00466863">
        <w:rPr>
          <w:lang w:val="en-US"/>
        </w:rPr>
        <w:t xml:space="preserve"> (Zyglidopoulos &amp; Reid, 2006).</w:t>
      </w:r>
      <w:r w:rsidR="00FF4793" w:rsidRPr="00466863">
        <w:rPr>
          <w:lang w:val="en-US"/>
        </w:rPr>
        <w:t xml:space="preserve"> </w:t>
      </w:r>
    </w:p>
    <w:p w14:paraId="1F3A98C8" w14:textId="04747428" w:rsidR="0096196C" w:rsidRPr="00466863" w:rsidRDefault="00FF4793" w:rsidP="00466863">
      <w:pPr>
        <w:spacing w:line="480" w:lineRule="auto"/>
        <w:rPr>
          <w:lang w:val="en-US"/>
        </w:rPr>
      </w:pPr>
      <w:r w:rsidRPr="00466863">
        <w:rPr>
          <w:lang w:val="en-US"/>
        </w:rPr>
        <w:lastRenderedPageBreak/>
        <w:tab/>
      </w:r>
      <w:r w:rsidR="00A9432C" w:rsidRPr="00466863">
        <w:rPr>
          <w:lang w:val="en-US"/>
        </w:rPr>
        <w:t xml:space="preserve">Research confirms this shift. </w:t>
      </w:r>
      <w:r w:rsidR="00CE1131" w:rsidRPr="00466863">
        <w:rPr>
          <w:lang w:val="en-US"/>
        </w:rPr>
        <w:t xml:space="preserve">However, there </w:t>
      </w:r>
      <w:r w:rsidR="0021722B" w:rsidRPr="00466863">
        <w:rPr>
          <w:lang w:val="en-US"/>
        </w:rPr>
        <w:t xml:space="preserve">is no comparative data which would </w:t>
      </w:r>
      <w:r w:rsidR="00DC47BC" w:rsidRPr="00466863">
        <w:rPr>
          <w:lang w:val="en-US"/>
        </w:rPr>
        <w:t xml:space="preserve">help justify </w:t>
      </w:r>
      <w:r w:rsidR="004A2388" w:rsidRPr="00466863">
        <w:rPr>
          <w:lang w:val="en-US"/>
        </w:rPr>
        <w:t>re</w:t>
      </w:r>
      <w:r w:rsidR="00C810F0" w:rsidRPr="00466863">
        <w:rPr>
          <w:lang w:val="en-US"/>
        </w:rPr>
        <w:t>asons for the differences in</w:t>
      </w:r>
      <w:r w:rsidR="004A2388" w:rsidRPr="00466863">
        <w:rPr>
          <w:lang w:val="en-US"/>
        </w:rPr>
        <w:t xml:space="preserve"> </w:t>
      </w:r>
      <w:r w:rsidR="00EE117D" w:rsidRPr="00466863">
        <w:rPr>
          <w:lang w:val="en-US"/>
        </w:rPr>
        <w:t>factors</w:t>
      </w:r>
      <w:r w:rsidR="004A2388" w:rsidRPr="00466863">
        <w:rPr>
          <w:lang w:val="en-US"/>
        </w:rPr>
        <w:t xml:space="preserve"> and attributes of reputation across societies</w:t>
      </w:r>
      <w:r w:rsidR="00F224B1" w:rsidRPr="00466863">
        <w:rPr>
          <w:lang w:val="en-US"/>
        </w:rPr>
        <w:t>.</w:t>
      </w:r>
      <w:r w:rsidR="004A2388" w:rsidRPr="00466863">
        <w:rPr>
          <w:lang w:val="en-US"/>
        </w:rPr>
        <w:t xml:space="preserve"> In the absence </w:t>
      </w:r>
      <w:r w:rsidR="00302093" w:rsidRPr="00466863">
        <w:rPr>
          <w:lang w:val="en-US"/>
        </w:rPr>
        <w:t xml:space="preserve">of </w:t>
      </w:r>
      <w:r w:rsidR="0021722B" w:rsidRPr="00466863">
        <w:rPr>
          <w:lang w:val="en-US"/>
        </w:rPr>
        <w:t>th</w:t>
      </w:r>
      <w:r w:rsidR="008B5D6F" w:rsidRPr="00466863">
        <w:rPr>
          <w:lang w:val="en-US"/>
        </w:rPr>
        <w:t>ese</w:t>
      </w:r>
      <w:r w:rsidR="0021722B" w:rsidRPr="00466863">
        <w:rPr>
          <w:lang w:val="en-US"/>
        </w:rPr>
        <w:t xml:space="preserve"> </w:t>
      </w:r>
      <w:r w:rsidR="00302093" w:rsidRPr="00466863">
        <w:rPr>
          <w:lang w:val="en-US"/>
        </w:rPr>
        <w:t xml:space="preserve">data, we argue that </w:t>
      </w:r>
      <w:r w:rsidR="00DC47BC" w:rsidRPr="00466863">
        <w:rPr>
          <w:lang w:val="en-US"/>
        </w:rPr>
        <w:t xml:space="preserve">while the core purpose </w:t>
      </w:r>
      <w:r w:rsidR="001507AC" w:rsidRPr="00466863">
        <w:rPr>
          <w:lang w:val="en-US"/>
        </w:rPr>
        <w:t>of</w:t>
      </w:r>
      <w:r w:rsidR="00302093" w:rsidRPr="00466863">
        <w:rPr>
          <w:lang w:val="en-US"/>
        </w:rPr>
        <w:t xml:space="preserve"> stakeholder connect </w:t>
      </w:r>
      <w:r w:rsidR="00DC47BC" w:rsidRPr="00466863">
        <w:rPr>
          <w:lang w:val="en-US"/>
        </w:rPr>
        <w:t>is societal, it is also instrumental in terms of the tangible aspects (Witzel, 2010).</w:t>
      </w:r>
      <w:r w:rsidR="0026416F" w:rsidRPr="00466863">
        <w:rPr>
          <w:lang w:val="en-US"/>
        </w:rPr>
        <w:t xml:space="preserve"> </w:t>
      </w:r>
      <w:r w:rsidR="0096196C" w:rsidRPr="00466863">
        <w:t xml:space="preserve">There is therefore </w:t>
      </w:r>
      <w:r w:rsidR="002510A4" w:rsidRPr="00466863">
        <w:t xml:space="preserve">a need </w:t>
      </w:r>
      <w:r w:rsidR="0096196C" w:rsidRPr="00466863">
        <w:t>to measure and understand the attitudes and perceptions of practitioners (read employees) who are important stakeholders</w:t>
      </w:r>
      <w:r w:rsidR="00CE1131" w:rsidRPr="00466863">
        <w:t>. This can be done</w:t>
      </w:r>
      <w:r w:rsidR="0096196C" w:rsidRPr="00466863">
        <w:t xml:space="preserve"> with respect to the core attributes that could contribute to CR building in emerging market contexts such as India </w:t>
      </w:r>
      <w:r w:rsidR="00CE1131" w:rsidRPr="00466863">
        <w:t>for</w:t>
      </w:r>
      <w:r w:rsidR="00786A6C" w:rsidRPr="00466863">
        <w:t xml:space="preserve"> practitioners base their reputation evaluations on the differing set of outcomes stemming from their relationship with the organization (Carter &amp; Deephouse, 1999).</w:t>
      </w:r>
    </w:p>
    <w:p w14:paraId="203C6B93" w14:textId="2300A861" w:rsidR="00BE08AD" w:rsidRPr="00466863" w:rsidRDefault="00DC47BC" w:rsidP="00466863">
      <w:pPr>
        <w:pStyle w:val="NormalWeb"/>
        <w:spacing w:before="0" w:beforeAutospacing="0" w:after="0" w:afterAutospacing="0" w:line="480" w:lineRule="auto"/>
        <w:ind w:firstLine="720"/>
      </w:pPr>
      <w:r w:rsidRPr="00466863">
        <w:rPr>
          <w:lang w:val="en-US"/>
        </w:rPr>
        <w:t>With this background, th</w:t>
      </w:r>
      <w:r w:rsidR="0033485C" w:rsidRPr="00466863">
        <w:rPr>
          <w:lang w:val="en-US"/>
        </w:rPr>
        <w:t>is</w:t>
      </w:r>
      <w:r w:rsidRPr="00466863">
        <w:rPr>
          <w:lang w:val="en-US"/>
        </w:rPr>
        <w:t xml:space="preserve"> paper </w:t>
      </w:r>
      <w:r w:rsidR="005467B5" w:rsidRPr="00466863">
        <w:rPr>
          <w:lang w:val="en-US"/>
        </w:rPr>
        <w:t xml:space="preserve">examines </w:t>
      </w:r>
      <w:r w:rsidR="00D256D6" w:rsidRPr="00466863">
        <w:rPr>
          <w:lang w:val="en-US"/>
        </w:rPr>
        <w:t>employee perceptions on reputation</w:t>
      </w:r>
      <w:r w:rsidR="0039116C" w:rsidRPr="00466863">
        <w:rPr>
          <w:lang w:val="en-US"/>
        </w:rPr>
        <w:t xml:space="preserve"> </w:t>
      </w:r>
      <w:r w:rsidRPr="00466863">
        <w:rPr>
          <w:lang w:val="en-US"/>
        </w:rPr>
        <w:t>in the Indian context by addressing the</w:t>
      </w:r>
      <w:r w:rsidR="00D256D6" w:rsidRPr="00466863">
        <w:rPr>
          <w:lang w:val="en-US"/>
        </w:rPr>
        <w:t xml:space="preserve"> gap between theory and empirical investigations, and </w:t>
      </w:r>
      <w:r w:rsidR="00752287" w:rsidRPr="00466863">
        <w:rPr>
          <w:lang w:val="en-US"/>
        </w:rPr>
        <w:t>build</w:t>
      </w:r>
      <w:r w:rsidRPr="00466863">
        <w:rPr>
          <w:lang w:val="en-US"/>
        </w:rPr>
        <w:t>s</w:t>
      </w:r>
      <w:r w:rsidR="00752287" w:rsidRPr="00466863">
        <w:rPr>
          <w:lang w:val="en-US"/>
        </w:rPr>
        <w:t xml:space="preserve"> upon the </w:t>
      </w:r>
      <w:r w:rsidR="00DB6AD5" w:rsidRPr="00466863">
        <w:rPr>
          <w:lang w:val="en-US"/>
        </w:rPr>
        <w:t>RepTrak</w:t>
      </w:r>
      <w:r w:rsidR="00DB6AD5" w:rsidRPr="00466863">
        <w:rPr>
          <w:vertAlign w:val="superscript"/>
          <w:lang w:val="en-US"/>
        </w:rPr>
        <w:t xml:space="preserve"> TM</w:t>
      </w:r>
      <w:r w:rsidR="00DB6AD5" w:rsidRPr="00466863">
        <w:rPr>
          <w:lang w:val="en-US"/>
        </w:rPr>
        <w:t xml:space="preserve"> model to do so. </w:t>
      </w:r>
      <w:r w:rsidR="00BE08AD" w:rsidRPr="00466863">
        <w:rPr>
          <w:highlight w:val="yellow"/>
          <w:lang w:val="en-US"/>
        </w:rPr>
        <w:t xml:space="preserve">It therefore assesses the need to either restructure or replicate the model </w:t>
      </w:r>
      <w:r w:rsidR="00BE08AD" w:rsidRPr="00466863">
        <w:rPr>
          <w:highlight w:val="yellow"/>
        </w:rPr>
        <w:t>(Walsh &amp; Wiedmann, 2004)</w:t>
      </w:r>
      <w:r w:rsidR="00BE08AD" w:rsidRPr="00466863">
        <w:t xml:space="preserve"> </w:t>
      </w:r>
      <w:r w:rsidR="00BE08AD" w:rsidRPr="00466863">
        <w:rPr>
          <w:highlight w:val="yellow"/>
          <w:lang w:val="en-US"/>
        </w:rPr>
        <w:t>in a culturally diverse setting.</w:t>
      </w:r>
    </w:p>
    <w:p w14:paraId="247F4CFF" w14:textId="3F7F2E83" w:rsidR="00466863" w:rsidRDefault="00DB6AD5" w:rsidP="00466863">
      <w:pPr>
        <w:spacing w:line="480" w:lineRule="auto"/>
        <w:ind w:firstLine="720"/>
        <w:rPr>
          <w:lang w:val="en-US"/>
        </w:rPr>
      </w:pPr>
      <w:r w:rsidRPr="00466863">
        <w:rPr>
          <w:lang w:val="en-US"/>
        </w:rPr>
        <w:t>As such, we ask the following researc</w:t>
      </w:r>
      <w:r w:rsidR="00466863" w:rsidRPr="00466863">
        <w:rPr>
          <w:lang w:val="en-US"/>
        </w:rPr>
        <w:t>h</w:t>
      </w:r>
      <w:r w:rsidR="00466863">
        <w:rPr>
          <w:lang w:val="en-US"/>
        </w:rPr>
        <w:t xml:space="preserve"> questions: </w:t>
      </w:r>
    </w:p>
    <w:p w14:paraId="3AD4E47A" w14:textId="1F5C4756" w:rsidR="00D256D6" w:rsidRPr="00466863" w:rsidRDefault="00D256D6" w:rsidP="00466863">
      <w:pPr>
        <w:spacing w:line="480" w:lineRule="auto"/>
        <w:rPr>
          <w:lang w:val="en-US"/>
        </w:rPr>
      </w:pPr>
      <w:r w:rsidRPr="00466863">
        <w:rPr>
          <w:lang w:val="en-US"/>
        </w:rPr>
        <w:t xml:space="preserve">RQ1) From an employee perspective, what are the defining </w:t>
      </w:r>
      <w:r w:rsidR="0061232D" w:rsidRPr="00466863">
        <w:rPr>
          <w:lang w:val="en-US"/>
        </w:rPr>
        <w:t>factor</w:t>
      </w:r>
      <w:r w:rsidRPr="00466863">
        <w:rPr>
          <w:lang w:val="en-US"/>
        </w:rPr>
        <w:t xml:space="preserve">s of reputation in </w:t>
      </w:r>
      <w:r w:rsidR="00FB61FA" w:rsidRPr="00466863">
        <w:rPr>
          <w:lang w:val="en-US"/>
        </w:rPr>
        <w:t>emerging economies</w:t>
      </w:r>
      <w:r w:rsidRPr="00466863">
        <w:rPr>
          <w:lang w:val="en-US"/>
        </w:rPr>
        <w:t xml:space="preserve">, with specific focus on India? </w:t>
      </w:r>
    </w:p>
    <w:p w14:paraId="144DEFA5" w14:textId="6186A940" w:rsidR="00D256D6" w:rsidRPr="00466863" w:rsidRDefault="00D256D6" w:rsidP="00466863">
      <w:pPr>
        <w:spacing w:line="480" w:lineRule="auto"/>
        <w:rPr>
          <w:lang w:val="en-US"/>
        </w:rPr>
      </w:pPr>
      <w:r w:rsidRPr="00466863">
        <w:rPr>
          <w:lang w:val="en-US"/>
        </w:rPr>
        <w:t>RQ2) In what ways do these compare with existing understanding of reputation</w:t>
      </w:r>
      <w:r w:rsidR="00752287" w:rsidRPr="00466863">
        <w:rPr>
          <w:lang w:val="en-US"/>
        </w:rPr>
        <w:t xml:space="preserve"> in developed countries</w:t>
      </w:r>
      <w:r w:rsidRPr="00466863">
        <w:rPr>
          <w:lang w:val="en-US"/>
        </w:rPr>
        <w:t>?</w:t>
      </w:r>
    </w:p>
    <w:p w14:paraId="4A043BAF" w14:textId="2489BD65" w:rsidR="00DB6AD5" w:rsidRPr="00466863" w:rsidRDefault="00F271B8" w:rsidP="00466863">
      <w:pPr>
        <w:spacing w:line="480" w:lineRule="auto"/>
        <w:rPr>
          <w:lang w:val="en-US"/>
        </w:rPr>
      </w:pPr>
      <w:r w:rsidRPr="00466863">
        <w:rPr>
          <w:lang w:val="en-US"/>
        </w:rPr>
        <w:t xml:space="preserve">RQ3) </w:t>
      </w:r>
      <w:r w:rsidR="00917A14" w:rsidRPr="00466863">
        <w:rPr>
          <w:color w:val="222222"/>
          <w:highlight w:val="yellow"/>
          <w:shd w:val="clear" w:color="auto" w:fill="FFFFFF"/>
        </w:rPr>
        <w:t>What are the</w:t>
      </w:r>
      <w:r w:rsidR="00917A14" w:rsidRPr="00466863">
        <w:rPr>
          <w:color w:val="222222"/>
          <w:highlight w:val="yellow"/>
        </w:rPr>
        <w:t xml:space="preserve"> </w:t>
      </w:r>
      <w:r w:rsidR="00917A14" w:rsidRPr="00466863">
        <w:rPr>
          <w:color w:val="222222"/>
          <w:highlight w:val="yellow"/>
          <w:shd w:val="clear" w:color="auto" w:fill="FFFFFF"/>
        </w:rPr>
        <w:t xml:space="preserve">consequences of a good reputation for employees </w:t>
      </w:r>
      <w:r w:rsidR="00E07919">
        <w:rPr>
          <w:color w:val="222222"/>
          <w:highlight w:val="yellow"/>
          <w:shd w:val="clear" w:color="auto" w:fill="FFFFFF"/>
        </w:rPr>
        <w:t>in</w:t>
      </w:r>
      <w:r w:rsidR="00917A14" w:rsidRPr="00466863">
        <w:rPr>
          <w:color w:val="222222"/>
          <w:highlight w:val="yellow"/>
          <w:shd w:val="clear" w:color="auto" w:fill="FFFFFF"/>
        </w:rPr>
        <w:t xml:space="preserve"> the Indian context?</w:t>
      </w:r>
    </w:p>
    <w:p w14:paraId="5B6B0DAD" w14:textId="77777777" w:rsidR="00DB6AD5" w:rsidRPr="00466863" w:rsidRDefault="00DB6AD5" w:rsidP="00466863">
      <w:pPr>
        <w:spacing w:line="480" w:lineRule="auto"/>
        <w:jc w:val="center"/>
        <w:rPr>
          <w:b/>
          <w:lang w:val="en-US"/>
        </w:rPr>
      </w:pPr>
      <w:r w:rsidRPr="00466863">
        <w:rPr>
          <w:b/>
          <w:lang w:val="en-US"/>
        </w:rPr>
        <w:t>Research Methodology</w:t>
      </w:r>
    </w:p>
    <w:p w14:paraId="65272A10" w14:textId="0A721829" w:rsidR="00276137" w:rsidRPr="00466863" w:rsidRDefault="001913B8" w:rsidP="00466863">
      <w:pPr>
        <w:spacing w:line="480" w:lineRule="auto"/>
        <w:ind w:firstLine="720"/>
        <w:rPr>
          <w:lang w:val="en-US"/>
        </w:rPr>
      </w:pPr>
      <w:r w:rsidRPr="00466863">
        <w:rPr>
          <w:lang w:val="en-US"/>
        </w:rPr>
        <w:t>We</w:t>
      </w:r>
      <w:r w:rsidR="00276137" w:rsidRPr="00466863">
        <w:rPr>
          <w:lang w:val="en-US"/>
        </w:rPr>
        <w:t xml:space="preserve"> followed a two-step process as used by Harrison Poll for the Reputation Quotient and various other studies attempting to develop a new scale or purify an existing one for measuring </w:t>
      </w:r>
      <w:r w:rsidR="00E07919">
        <w:rPr>
          <w:lang w:val="en-US"/>
        </w:rPr>
        <w:t>CR</w:t>
      </w:r>
      <w:r w:rsidR="00276137" w:rsidRPr="00466863">
        <w:rPr>
          <w:lang w:val="en-US"/>
        </w:rPr>
        <w:t xml:space="preserve"> (</w:t>
      </w:r>
      <w:r w:rsidR="0096196C" w:rsidRPr="00466863">
        <w:rPr>
          <w:lang w:val="en-US"/>
        </w:rPr>
        <w:t xml:space="preserve">Balan &amp; Burlea, 2017; </w:t>
      </w:r>
      <w:r w:rsidR="00276137" w:rsidRPr="00466863">
        <w:rPr>
          <w:lang w:val="en-US"/>
        </w:rPr>
        <w:t xml:space="preserve">Helm, 2007a; Walsh &amp; Beatty, 2007). In the first stage, attributes considered important for good </w:t>
      </w:r>
      <w:r w:rsidR="00E07919">
        <w:rPr>
          <w:lang w:val="en-US"/>
        </w:rPr>
        <w:t>CR</w:t>
      </w:r>
      <w:r w:rsidR="00276137" w:rsidRPr="00466863">
        <w:rPr>
          <w:lang w:val="en-US"/>
        </w:rPr>
        <w:t xml:space="preserve"> were identified, followed by an evaluation of these attributes as dimensions contributing to a contextual understanding of </w:t>
      </w:r>
      <w:r w:rsidR="00E07919">
        <w:rPr>
          <w:lang w:val="en-US"/>
        </w:rPr>
        <w:t>CR.</w:t>
      </w:r>
    </w:p>
    <w:p w14:paraId="2A85913D" w14:textId="34F8EE17" w:rsidR="00276137" w:rsidRPr="000C7B2E" w:rsidRDefault="00276137" w:rsidP="00DB6AD5">
      <w:pPr>
        <w:spacing w:line="480" w:lineRule="auto"/>
        <w:jc w:val="center"/>
        <w:rPr>
          <w:i/>
          <w:lang w:val="en-US"/>
        </w:rPr>
      </w:pPr>
      <w:r w:rsidRPr="000C7B2E">
        <w:rPr>
          <w:i/>
          <w:lang w:val="en-US"/>
        </w:rPr>
        <w:lastRenderedPageBreak/>
        <w:t>Questionnaire development and design</w:t>
      </w:r>
    </w:p>
    <w:p w14:paraId="1215B0C0" w14:textId="5615A49A" w:rsidR="0033485C" w:rsidRPr="00466863" w:rsidRDefault="00E925F6" w:rsidP="0045070E">
      <w:pPr>
        <w:spacing w:line="480" w:lineRule="auto"/>
        <w:ind w:firstLine="720"/>
        <w:rPr>
          <w:lang w:val="en-US"/>
        </w:rPr>
      </w:pPr>
      <w:r w:rsidRPr="00466863">
        <w:rPr>
          <w:lang w:val="en-US"/>
        </w:rPr>
        <w:t xml:space="preserve">In step one of the data collection process, </w:t>
      </w:r>
      <w:r w:rsidR="00276137" w:rsidRPr="00466863">
        <w:rPr>
          <w:lang w:val="en-US"/>
        </w:rPr>
        <w:t xml:space="preserve">a sample of 140 executive management students were administered an open-ended questionnaire to identify the top five attributes of a company with good reputation. These students were </w:t>
      </w:r>
      <w:r w:rsidR="00276137" w:rsidRPr="00466863">
        <w:rPr>
          <w:highlight w:val="yellow"/>
          <w:lang w:val="en-US"/>
        </w:rPr>
        <w:t xml:space="preserve">participants of an executive management program </w:t>
      </w:r>
      <w:r w:rsidR="002E500C" w:rsidRPr="00466863">
        <w:rPr>
          <w:highlight w:val="yellow"/>
          <w:lang w:val="en-US"/>
        </w:rPr>
        <w:t>at Indian Institute of Management, Ahmedabad,</w:t>
      </w:r>
      <w:r w:rsidR="00E07919">
        <w:rPr>
          <w:lang w:val="en-US"/>
        </w:rPr>
        <w:t xml:space="preserve"> </w:t>
      </w:r>
      <w:r w:rsidR="00E07919" w:rsidRPr="00E07919">
        <w:rPr>
          <w:highlight w:val="yellow"/>
          <w:lang w:val="en-US"/>
        </w:rPr>
        <w:t>India</w:t>
      </w:r>
      <w:r w:rsidR="002E500C" w:rsidRPr="00466863">
        <w:rPr>
          <w:lang w:val="en-US"/>
        </w:rPr>
        <w:t xml:space="preserve"> </w:t>
      </w:r>
      <w:r w:rsidR="00276137" w:rsidRPr="00466863">
        <w:rPr>
          <w:lang w:val="en-US"/>
        </w:rPr>
        <w:t xml:space="preserve">and had work experience ranging from two to 10 years, </w:t>
      </w:r>
      <w:r w:rsidR="00276137" w:rsidRPr="00466863">
        <w:rPr>
          <w:highlight w:val="yellow"/>
          <w:lang w:val="en-US"/>
        </w:rPr>
        <w:t>making them suitable as respondents (Walsh &amp; Beatty, 2007).</w:t>
      </w:r>
      <w:r w:rsidR="00276137" w:rsidRPr="00466863">
        <w:rPr>
          <w:lang w:val="en-US"/>
        </w:rPr>
        <w:t xml:space="preserve"> The</w:t>
      </w:r>
      <w:r w:rsidR="00CD43EC" w:rsidRPr="00466863">
        <w:rPr>
          <w:lang w:val="en-US"/>
        </w:rPr>
        <w:t xml:space="preserve"> resulting </w:t>
      </w:r>
      <w:r w:rsidR="00276137" w:rsidRPr="00466863">
        <w:rPr>
          <w:lang w:val="en-US"/>
        </w:rPr>
        <w:t>attributes were analy</w:t>
      </w:r>
      <w:r w:rsidR="0033485C" w:rsidRPr="00466863">
        <w:rPr>
          <w:lang w:val="en-US"/>
        </w:rPr>
        <w:t>z</w:t>
      </w:r>
      <w:r w:rsidR="00276137" w:rsidRPr="00466863">
        <w:rPr>
          <w:lang w:val="en-US"/>
        </w:rPr>
        <w:t xml:space="preserve">ed and the most frequently recurring ones were grouped into </w:t>
      </w:r>
      <w:r w:rsidR="0061232D" w:rsidRPr="00466863">
        <w:rPr>
          <w:lang w:val="en-US"/>
        </w:rPr>
        <w:t>factor</w:t>
      </w:r>
      <w:r w:rsidR="00DE4BF1" w:rsidRPr="00466863">
        <w:rPr>
          <w:lang w:val="en-US"/>
        </w:rPr>
        <w:t>s</w:t>
      </w:r>
      <w:r w:rsidR="00276137" w:rsidRPr="00466863">
        <w:rPr>
          <w:lang w:val="en-US"/>
        </w:rPr>
        <w:t xml:space="preserve">. </w:t>
      </w:r>
    </w:p>
    <w:p w14:paraId="7DF90661" w14:textId="2F4777E1" w:rsidR="003E1079" w:rsidRPr="00466863" w:rsidRDefault="00890B79" w:rsidP="009A5DDE">
      <w:pPr>
        <w:spacing w:line="480" w:lineRule="auto"/>
        <w:ind w:firstLine="720"/>
        <w:rPr>
          <w:lang w:val="en-US"/>
        </w:rPr>
      </w:pPr>
      <w:r w:rsidRPr="00466863">
        <w:rPr>
          <w:lang w:val="en-US"/>
        </w:rPr>
        <w:t xml:space="preserve">The </w:t>
      </w:r>
      <w:r w:rsidR="0061232D" w:rsidRPr="00466863">
        <w:rPr>
          <w:lang w:val="en-US"/>
        </w:rPr>
        <w:t>factor</w:t>
      </w:r>
      <w:r w:rsidRPr="00466863">
        <w:rPr>
          <w:lang w:val="en-US"/>
        </w:rPr>
        <w:t>s arrived at were used for the second stage of the data collection pro</w:t>
      </w:r>
      <w:r w:rsidR="00786A6C" w:rsidRPr="00466863">
        <w:rPr>
          <w:lang w:val="en-US"/>
        </w:rPr>
        <w:t>c</w:t>
      </w:r>
      <w:r w:rsidRPr="00466863">
        <w:rPr>
          <w:lang w:val="en-US"/>
        </w:rPr>
        <w:t xml:space="preserve">ess. </w:t>
      </w:r>
      <w:r w:rsidR="00276137" w:rsidRPr="00466863">
        <w:rPr>
          <w:lang w:val="en-US"/>
        </w:rPr>
        <w:t xml:space="preserve">While the corporate reputation scale of Fombrun </w:t>
      </w:r>
      <w:r w:rsidR="00276137" w:rsidRPr="00466863">
        <w:rPr>
          <w:i/>
          <w:lang w:val="en-US"/>
        </w:rPr>
        <w:t xml:space="preserve">et al. </w:t>
      </w:r>
      <w:r w:rsidR="00276137" w:rsidRPr="00466863">
        <w:rPr>
          <w:lang w:val="en-US"/>
        </w:rPr>
        <w:t>(2000) was formulated for use across constituencies and company types (Groenland</w:t>
      </w:r>
      <w:r w:rsidR="00BA661A" w:rsidRPr="00466863">
        <w:rPr>
          <w:lang w:val="en-US"/>
        </w:rPr>
        <w:t>,</w:t>
      </w:r>
      <w:r w:rsidR="00276137" w:rsidRPr="00466863">
        <w:rPr>
          <w:lang w:val="en-US"/>
        </w:rPr>
        <w:t xml:space="preserve"> 2002; Walsh &amp; Wiedmann</w:t>
      </w:r>
      <w:r w:rsidR="00BA661A" w:rsidRPr="00466863">
        <w:rPr>
          <w:lang w:val="en-US"/>
        </w:rPr>
        <w:t>,</w:t>
      </w:r>
      <w:r w:rsidR="00276137" w:rsidRPr="00466863">
        <w:rPr>
          <w:lang w:val="en-US"/>
        </w:rPr>
        <w:t xml:space="preserve"> 2004), it is important to note that our focus was only on employees </w:t>
      </w:r>
      <w:r w:rsidR="00786A6C" w:rsidRPr="00466863">
        <w:rPr>
          <w:lang w:val="en-US"/>
        </w:rPr>
        <w:t xml:space="preserve">in </w:t>
      </w:r>
      <w:r w:rsidR="00276137" w:rsidRPr="00466863">
        <w:rPr>
          <w:lang w:val="en-US"/>
        </w:rPr>
        <w:t xml:space="preserve">the Indian context. However, given its wide acceptance, in line with Walsh and Beatty (2007), we chose to use the </w:t>
      </w:r>
      <w:r w:rsidR="00786A6C" w:rsidRPr="00466863">
        <w:rPr>
          <w:lang w:val="en-US"/>
        </w:rPr>
        <w:t>RepTrak</w:t>
      </w:r>
      <w:r w:rsidR="00786A6C" w:rsidRPr="00466863">
        <w:rPr>
          <w:vertAlign w:val="superscript"/>
          <w:lang w:val="en-US"/>
        </w:rPr>
        <w:t xml:space="preserve">TM </w:t>
      </w:r>
      <w:r w:rsidR="00276137" w:rsidRPr="00466863">
        <w:rPr>
          <w:lang w:val="en-US"/>
        </w:rPr>
        <w:t xml:space="preserve">items in our study. Accordingly, our modified scale included the seven </w:t>
      </w:r>
      <w:r w:rsidR="00110A03" w:rsidRPr="00466863">
        <w:rPr>
          <w:lang w:val="en-US"/>
        </w:rPr>
        <w:t>RepTrak</w:t>
      </w:r>
      <w:r w:rsidR="00110A03" w:rsidRPr="00466863">
        <w:rPr>
          <w:vertAlign w:val="superscript"/>
          <w:lang w:val="en-US"/>
        </w:rPr>
        <w:t>TM</w:t>
      </w:r>
      <w:r w:rsidR="00276137" w:rsidRPr="00466863">
        <w:rPr>
          <w:lang w:val="en-US"/>
        </w:rPr>
        <w:t xml:space="preserve"> </w:t>
      </w:r>
      <w:r w:rsidR="0061232D" w:rsidRPr="00466863">
        <w:rPr>
          <w:lang w:val="en-US"/>
        </w:rPr>
        <w:t>factor</w:t>
      </w:r>
      <w:r w:rsidR="00DE4BF1" w:rsidRPr="00466863">
        <w:rPr>
          <w:lang w:val="en-US"/>
        </w:rPr>
        <w:t xml:space="preserve">s (products and services, innovation, workplace, governance, citizenship, leadership and performance), </w:t>
      </w:r>
      <w:r w:rsidR="00276137" w:rsidRPr="00466863">
        <w:rPr>
          <w:lang w:val="en-US"/>
        </w:rPr>
        <w:t xml:space="preserve">along with three new </w:t>
      </w:r>
      <w:r w:rsidR="0061232D" w:rsidRPr="00466863">
        <w:rPr>
          <w:lang w:val="en-US"/>
        </w:rPr>
        <w:t>factor</w:t>
      </w:r>
      <w:r w:rsidR="0026416F" w:rsidRPr="00466863">
        <w:rPr>
          <w:lang w:val="en-US"/>
        </w:rPr>
        <w:t>s</w:t>
      </w:r>
      <w:r w:rsidR="00276137" w:rsidRPr="00466863">
        <w:rPr>
          <w:lang w:val="en-US"/>
        </w:rPr>
        <w:t xml:space="preserve"> </w:t>
      </w:r>
      <w:r w:rsidR="0026416F" w:rsidRPr="00466863">
        <w:rPr>
          <w:lang w:val="en-US"/>
        </w:rPr>
        <w:t>each with their own set of attributes (</w:t>
      </w:r>
      <w:r w:rsidR="00E07919" w:rsidRPr="00712705">
        <w:rPr>
          <w:lang w:val="en-US"/>
        </w:rPr>
        <w:t xml:space="preserve">stakeholder connect, customer centricity and </w:t>
      </w:r>
      <w:r w:rsidR="0026416F" w:rsidRPr="00712705">
        <w:rPr>
          <w:lang w:val="en-US"/>
        </w:rPr>
        <w:t>company ethos)</w:t>
      </w:r>
      <w:r w:rsidR="0026416F" w:rsidRPr="00466863">
        <w:rPr>
          <w:lang w:val="en-US"/>
        </w:rPr>
        <w:t xml:space="preserve"> </w:t>
      </w:r>
      <w:r w:rsidRPr="00466863">
        <w:rPr>
          <w:lang w:val="en-US"/>
        </w:rPr>
        <w:t xml:space="preserve">that were </w:t>
      </w:r>
      <w:r w:rsidR="00276137" w:rsidRPr="00466863">
        <w:rPr>
          <w:lang w:val="en-US"/>
        </w:rPr>
        <w:t>developed from qualitative responses received</w:t>
      </w:r>
      <w:r w:rsidR="00FB61FA" w:rsidRPr="00466863">
        <w:rPr>
          <w:lang w:val="en-US"/>
        </w:rPr>
        <w:t xml:space="preserve"> from our first questionnaire</w:t>
      </w:r>
      <w:r w:rsidR="0026416F" w:rsidRPr="00466863">
        <w:rPr>
          <w:lang w:val="en-US"/>
        </w:rPr>
        <w:t xml:space="preserve"> (see Table </w:t>
      </w:r>
      <w:r w:rsidR="0045070E" w:rsidRPr="00466863">
        <w:rPr>
          <w:lang w:val="en-US"/>
        </w:rPr>
        <w:t>1</w:t>
      </w:r>
      <w:r w:rsidR="0026416F" w:rsidRPr="00466863">
        <w:rPr>
          <w:lang w:val="en-US"/>
        </w:rPr>
        <w:t>)</w:t>
      </w:r>
      <w:r w:rsidR="00FB61FA" w:rsidRPr="00466863">
        <w:rPr>
          <w:lang w:val="en-US"/>
        </w:rPr>
        <w:t xml:space="preserve">. </w:t>
      </w:r>
    </w:p>
    <w:p w14:paraId="149393D1" w14:textId="77777777" w:rsidR="00466863" w:rsidRDefault="00466863" w:rsidP="009A5DDE">
      <w:pPr>
        <w:spacing w:line="480" w:lineRule="auto"/>
        <w:rPr>
          <w:i/>
          <w:iCs/>
          <w:lang w:val="en-US"/>
        </w:rPr>
      </w:pPr>
    </w:p>
    <w:p w14:paraId="6ED47B75" w14:textId="77777777" w:rsidR="00466863" w:rsidRDefault="00466863" w:rsidP="009A5DDE">
      <w:pPr>
        <w:spacing w:line="480" w:lineRule="auto"/>
        <w:rPr>
          <w:i/>
          <w:iCs/>
          <w:lang w:val="en-US"/>
        </w:rPr>
      </w:pPr>
    </w:p>
    <w:p w14:paraId="56EDFF9F" w14:textId="77777777" w:rsidR="00466863" w:rsidRDefault="00466863" w:rsidP="009A5DDE">
      <w:pPr>
        <w:spacing w:line="480" w:lineRule="auto"/>
        <w:rPr>
          <w:i/>
          <w:iCs/>
          <w:lang w:val="en-US"/>
        </w:rPr>
      </w:pPr>
    </w:p>
    <w:p w14:paraId="03EAEF25" w14:textId="5260916C" w:rsidR="00BE1779" w:rsidRPr="00466863" w:rsidRDefault="00BE1779" w:rsidP="009A5DDE">
      <w:pPr>
        <w:spacing w:line="480" w:lineRule="auto"/>
        <w:rPr>
          <w:i/>
          <w:iCs/>
          <w:lang w:val="en-US"/>
        </w:rPr>
      </w:pPr>
      <w:r w:rsidRPr="00466863">
        <w:rPr>
          <w:i/>
          <w:iCs/>
          <w:lang w:val="en-US"/>
        </w:rPr>
        <w:t xml:space="preserve">Table </w:t>
      </w:r>
      <w:r w:rsidR="0045070E" w:rsidRPr="00466863">
        <w:rPr>
          <w:i/>
          <w:iCs/>
          <w:lang w:val="en-US"/>
        </w:rPr>
        <w:t>1</w:t>
      </w:r>
      <w:r w:rsidRPr="00466863">
        <w:rPr>
          <w:i/>
          <w:iCs/>
          <w:lang w:val="en-US"/>
        </w:rPr>
        <w:t xml:space="preserve">: </w:t>
      </w:r>
      <w:r w:rsidR="0061232D" w:rsidRPr="00466863">
        <w:rPr>
          <w:i/>
          <w:iCs/>
          <w:lang w:val="en-US"/>
        </w:rPr>
        <w:t>Factor</w:t>
      </w:r>
      <w:r w:rsidRPr="00466863">
        <w:rPr>
          <w:i/>
          <w:iCs/>
          <w:lang w:val="en-US"/>
        </w:rPr>
        <w:t>s and Attributes for Corporate Reputation derived from Questionnaire 1</w:t>
      </w:r>
    </w:p>
    <w:tbl>
      <w:tblPr>
        <w:tblStyle w:val="TableGrid"/>
        <w:tblW w:w="0" w:type="auto"/>
        <w:tblLook w:val="04A0" w:firstRow="1" w:lastRow="0" w:firstColumn="1" w:lastColumn="0" w:noHBand="0" w:noVBand="1"/>
      </w:tblPr>
      <w:tblGrid>
        <w:gridCol w:w="817"/>
        <w:gridCol w:w="2268"/>
        <w:gridCol w:w="5245"/>
      </w:tblGrid>
      <w:tr w:rsidR="00BE1779" w:rsidRPr="00466863" w14:paraId="1616BD74" w14:textId="77777777" w:rsidTr="00BE1779">
        <w:tc>
          <w:tcPr>
            <w:tcW w:w="817" w:type="dxa"/>
          </w:tcPr>
          <w:p w14:paraId="66E50C12" w14:textId="77777777" w:rsidR="00BE1779" w:rsidRPr="00466863" w:rsidRDefault="00BE1779" w:rsidP="00163512">
            <w:pPr>
              <w:spacing w:beforeLines="20" w:before="48" w:afterLines="20" w:after="48"/>
              <w:rPr>
                <w:b/>
                <w:lang w:val="en-US"/>
              </w:rPr>
            </w:pPr>
            <w:r w:rsidRPr="00466863">
              <w:rPr>
                <w:b/>
                <w:lang w:val="en-US"/>
              </w:rPr>
              <w:t>Sr. No.</w:t>
            </w:r>
          </w:p>
        </w:tc>
        <w:tc>
          <w:tcPr>
            <w:tcW w:w="2268" w:type="dxa"/>
          </w:tcPr>
          <w:p w14:paraId="7C0D0021" w14:textId="67E7E8F0" w:rsidR="00BE1779" w:rsidRPr="00466863" w:rsidRDefault="0061232D" w:rsidP="00163512">
            <w:pPr>
              <w:spacing w:beforeLines="20" w:before="48" w:afterLines="20" w:after="48"/>
              <w:rPr>
                <w:b/>
                <w:lang w:val="en-US"/>
              </w:rPr>
            </w:pPr>
            <w:r w:rsidRPr="00466863">
              <w:rPr>
                <w:b/>
                <w:lang w:val="en-US"/>
              </w:rPr>
              <w:t>Factor</w:t>
            </w:r>
          </w:p>
        </w:tc>
        <w:tc>
          <w:tcPr>
            <w:tcW w:w="5245" w:type="dxa"/>
          </w:tcPr>
          <w:p w14:paraId="19CAD9EB" w14:textId="5EFAC012" w:rsidR="00BE1779" w:rsidRPr="00466863" w:rsidRDefault="00BE1779" w:rsidP="00163512">
            <w:pPr>
              <w:spacing w:beforeLines="20" w:before="48" w:afterLines="20" w:after="48"/>
              <w:rPr>
                <w:b/>
                <w:lang w:val="en-US"/>
              </w:rPr>
            </w:pPr>
            <w:r w:rsidRPr="00466863">
              <w:rPr>
                <w:b/>
                <w:lang w:val="en-US"/>
              </w:rPr>
              <w:t>Attribute</w:t>
            </w:r>
            <w:r w:rsidR="00647C7B" w:rsidRPr="00466863">
              <w:rPr>
                <w:b/>
                <w:lang w:val="en-US"/>
              </w:rPr>
              <w:t>s</w:t>
            </w:r>
          </w:p>
        </w:tc>
      </w:tr>
      <w:tr w:rsidR="00BE1779" w:rsidRPr="00466863" w14:paraId="3B9C5D8D" w14:textId="77777777" w:rsidTr="00BE1779">
        <w:tc>
          <w:tcPr>
            <w:tcW w:w="817" w:type="dxa"/>
            <w:vMerge w:val="restart"/>
          </w:tcPr>
          <w:p w14:paraId="016EBDA5" w14:textId="77777777" w:rsidR="00BE1779" w:rsidRPr="00466863" w:rsidRDefault="00BE1779" w:rsidP="00163512">
            <w:pPr>
              <w:spacing w:beforeLines="20" w:before="48" w:afterLines="20" w:after="48"/>
              <w:rPr>
                <w:color w:val="000000"/>
                <w:lang w:val="en-US"/>
              </w:rPr>
            </w:pPr>
            <w:r w:rsidRPr="00466863">
              <w:rPr>
                <w:color w:val="000000"/>
                <w:lang w:val="en-US"/>
              </w:rPr>
              <w:t>1</w:t>
            </w:r>
          </w:p>
        </w:tc>
        <w:tc>
          <w:tcPr>
            <w:tcW w:w="2268" w:type="dxa"/>
            <w:vMerge w:val="restart"/>
          </w:tcPr>
          <w:p w14:paraId="106E26C1" w14:textId="77777777" w:rsidR="00BE1779" w:rsidRPr="00466863" w:rsidRDefault="00BE1779" w:rsidP="00163512">
            <w:pPr>
              <w:spacing w:beforeLines="20" w:before="48" w:afterLines="20" w:after="48"/>
              <w:rPr>
                <w:color w:val="000000"/>
                <w:lang w:val="en-US"/>
              </w:rPr>
            </w:pPr>
            <w:r w:rsidRPr="00466863">
              <w:rPr>
                <w:color w:val="000000"/>
                <w:lang w:val="en-US"/>
              </w:rPr>
              <w:t>Products and Services</w:t>
            </w:r>
          </w:p>
        </w:tc>
        <w:tc>
          <w:tcPr>
            <w:tcW w:w="5245" w:type="dxa"/>
            <w:vAlign w:val="bottom"/>
          </w:tcPr>
          <w:p w14:paraId="6CD17C59" w14:textId="77777777" w:rsidR="00BE1779" w:rsidRPr="00466863" w:rsidRDefault="00BE1779" w:rsidP="00163512">
            <w:pPr>
              <w:spacing w:beforeLines="20" w:before="48" w:afterLines="20" w:after="48"/>
              <w:rPr>
                <w:color w:val="000000"/>
                <w:lang w:val="en-US"/>
              </w:rPr>
            </w:pPr>
            <w:r w:rsidRPr="00466863">
              <w:rPr>
                <w:color w:val="000000"/>
                <w:lang w:val="en-US"/>
              </w:rPr>
              <w:t>Offers good quality/reliable products and services</w:t>
            </w:r>
          </w:p>
        </w:tc>
      </w:tr>
      <w:tr w:rsidR="00BE1779" w:rsidRPr="00466863" w14:paraId="3076258E" w14:textId="77777777" w:rsidTr="00BE1779">
        <w:tc>
          <w:tcPr>
            <w:tcW w:w="817" w:type="dxa"/>
            <w:vMerge/>
          </w:tcPr>
          <w:p w14:paraId="78BDCC27" w14:textId="77777777" w:rsidR="00BE1779" w:rsidRPr="00466863" w:rsidRDefault="00BE1779" w:rsidP="00163512">
            <w:pPr>
              <w:spacing w:beforeLines="20" w:before="48" w:afterLines="20" w:after="48"/>
              <w:rPr>
                <w:lang w:val="en-US"/>
              </w:rPr>
            </w:pPr>
          </w:p>
        </w:tc>
        <w:tc>
          <w:tcPr>
            <w:tcW w:w="2268" w:type="dxa"/>
            <w:vMerge/>
          </w:tcPr>
          <w:p w14:paraId="244DDD85" w14:textId="77777777" w:rsidR="00BE1779" w:rsidRPr="00466863" w:rsidRDefault="00BE1779" w:rsidP="00163512">
            <w:pPr>
              <w:spacing w:beforeLines="20" w:before="48" w:afterLines="20" w:after="48"/>
              <w:rPr>
                <w:lang w:val="en-US"/>
              </w:rPr>
            </w:pPr>
          </w:p>
        </w:tc>
        <w:tc>
          <w:tcPr>
            <w:tcW w:w="5245" w:type="dxa"/>
            <w:vAlign w:val="bottom"/>
          </w:tcPr>
          <w:p w14:paraId="5A37F9C7" w14:textId="77777777" w:rsidR="00BE1779" w:rsidRPr="00466863" w:rsidRDefault="00BE1779" w:rsidP="00163512">
            <w:pPr>
              <w:spacing w:beforeLines="20" w:before="48" w:afterLines="20" w:after="48"/>
              <w:rPr>
                <w:color w:val="000000"/>
                <w:lang w:val="en-US"/>
              </w:rPr>
            </w:pPr>
            <w:r w:rsidRPr="00466863">
              <w:rPr>
                <w:color w:val="000000"/>
                <w:lang w:val="en-US"/>
              </w:rPr>
              <w:t>Offers a variety of products and services</w:t>
            </w:r>
          </w:p>
        </w:tc>
      </w:tr>
      <w:tr w:rsidR="00BE1779" w:rsidRPr="00466863" w14:paraId="246BAC3A" w14:textId="77777777" w:rsidTr="00BE1779">
        <w:tc>
          <w:tcPr>
            <w:tcW w:w="817" w:type="dxa"/>
            <w:vMerge/>
          </w:tcPr>
          <w:p w14:paraId="3F8B7F65" w14:textId="77777777" w:rsidR="00BE1779" w:rsidRPr="00466863" w:rsidRDefault="00BE1779" w:rsidP="00163512">
            <w:pPr>
              <w:spacing w:beforeLines="20" w:before="48" w:afterLines="20" w:after="48"/>
              <w:rPr>
                <w:lang w:val="en-US"/>
              </w:rPr>
            </w:pPr>
          </w:p>
        </w:tc>
        <w:tc>
          <w:tcPr>
            <w:tcW w:w="2268" w:type="dxa"/>
            <w:vMerge/>
          </w:tcPr>
          <w:p w14:paraId="65A3121E" w14:textId="77777777" w:rsidR="00BE1779" w:rsidRPr="00466863" w:rsidRDefault="00BE1779" w:rsidP="00163512">
            <w:pPr>
              <w:spacing w:beforeLines="20" w:before="48" w:afterLines="20" w:after="48"/>
              <w:rPr>
                <w:lang w:val="en-US"/>
              </w:rPr>
            </w:pPr>
          </w:p>
        </w:tc>
        <w:tc>
          <w:tcPr>
            <w:tcW w:w="5245" w:type="dxa"/>
            <w:vAlign w:val="bottom"/>
          </w:tcPr>
          <w:p w14:paraId="3BFAED3A" w14:textId="77777777" w:rsidR="00BE1779" w:rsidRPr="00466863" w:rsidRDefault="00BE1779" w:rsidP="00163512">
            <w:pPr>
              <w:spacing w:beforeLines="20" w:before="48" w:afterLines="20" w:after="48"/>
              <w:rPr>
                <w:color w:val="000000"/>
                <w:lang w:val="en-US"/>
              </w:rPr>
            </w:pPr>
            <w:r w:rsidRPr="00466863">
              <w:rPr>
                <w:color w:val="000000"/>
                <w:lang w:val="en-US"/>
              </w:rPr>
              <w:t>Offers user friendly products and services</w:t>
            </w:r>
          </w:p>
        </w:tc>
      </w:tr>
      <w:tr w:rsidR="00BE1779" w:rsidRPr="00466863" w14:paraId="548540E1" w14:textId="77777777" w:rsidTr="00BE1779">
        <w:tc>
          <w:tcPr>
            <w:tcW w:w="817" w:type="dxa"/>
            <w:vMerge/>
          </w:tcPr>
          <w:p w14:paraId="51BB04F6" w14:textId="77777777" w:rsidR="00BE1779" w:rsidRPr="00466863" w:rsidRDefault="00BE1779" w:rsidP="00163512">
            <w:pPr>
              <w:spacing w:beforeLines="20" w:before="48" w:afterLines="20" w:after="48"/>
              <w:rPr>
                <w:lang w:val="en-US"/>
              </w:rPr>
            </w:pPr>
          </w:p>
        </w:tc>
        <w:tc>
          <w:tcPr>
            <w:tcW w:w="2268" w:type="dxa"/>
            <w:vMerge/>
          </w:tcPr>
          <w:p w14:paraId="0EBA2DAF" w14:textId="77777777" w:rsidR="00BE1779" w:rsidRPr="00466863" w:rsidRDefault="00BE1779" w:rsidP="00163512">
            <w:pPr>
              <w:spacing w:beforeLines="20" w:before="48" w:afterLines="20" w:after="48"/>
              <w:rPr>
                <w:lang w:val="en-US"/>
              </w:rPr>
            </w:pPr>
          </w:p>
        </w:tc>
        <w:tc>
          <w:tcPr>
            <w:tcW w:w="5245" w:type="dxa"/>
            <w:vAlign w:val="bottom"/>
          </w:tcPr>
          <w:p w14:paraId="17773DA9" w14:textId="77777777" w:rsidR="00BE1779" w:rsidRPr="00466863" w:rsidRDefault="00BE1779" w:rsidP="00163512">
            <w:pPr>
              <w:spacing w:beforeLines="20" w:before="48" w:afterLines="20" w:after="48"/>
              <w:rPr>
                <w:color w:val="000000"/>
                <w:lang w:val="en-US"/>
              </w:rPr>
            </w:pPr>
            <w:r w:rsidRPr="00466863">
              <w:rPr>
                <w:color w:val="000000"/>
                <w:lang w:val="en-US"/>
              </w:rPr>
              <w:t>Offers pocket friendly products and services</w:t>
            </w:r>
          </w:p>
        </w:tc>
      </w:tr>
      <w:tr w:rsidR="00BE1779" w:rsidRPr="00466863" w14:paraId="6B521584" w14:textId="77777777" w:rsidTr="00BE1779">
        <w:tc>
          <w:tcPr>
            <w:tcW w:w="817" w:type="dxa"/>
            <w:vMerge w:val="restart"/>
          </w:tcPr>
          <w:p w14:paraId="1716D254" w14:textId="77777777" w:rsidR="00BE1779" w:rsidRPr="00466863" w:rsidRDefault="00BE1779" w:rsidP="00163512">
            <w:pPr>
              <w:spacing w:beforeLines="20" w:before="48" w:afterLines="20" w:after="48"/>
              <w:rPr>
                <w:color w:val="000000"/>
                <w:lang w:val="en-US"/>
              </w:rPr>
            </w:pPr>
            <w:r w:rsidRPr="00466863">
              <w:rPr>
                <w:color w:val="000000"/>
                <w:lang w:val="en-US"/>
              </w:rPr>
              <w:t>2.</w:t>
            </w:r>
          </w:p>
        </w:tc>
        <w:tc>
          <w:tcPr>
            <w:tcW w:w="2268" w:type="dxa"/>
            <w:vMerge w:val="restart"/>
          </w:tcPr>
          <w:p w14:paraId="618FAB24" w14:textId="77777777" w:rsidR="00BE1779" w:rsidRPr="00466863" w:rsidRDefault="00BE1779" w:rsidP="00163512">
            <w:pPr>
              <w:spacing w:beforeLines="20" w:before="48" w:afterLines="20" w:after="48"/>
              <w:rPr>
                <w:color w:val="000000"/>
                <w:lang w:val="en-US"/>
              </w:rPr>
            </w:pPr>
            <w:r w:rsidRPr="00466863">
              <w:rPr>
                <w:color w:val="000000"/>
                <w:lang w:val="en-US"/>
              </w:rPr>
              <w:t>Creativity &amp; Innovation</w:t>
            </w:r>
          </w:p>
        </w:tc>
        <w:tc>
          <w:tcPr>
            <w:tcW w:w="5245" w:type="dxa"/>
            <w:vAlign w:val="bottom"/>
          </w:tcPr>
          <w:p w14:paraId="5FA580FB" w14:textId="77777777" w:rsidR="00BE1779" w:rsidRPr="00466863" w:rsidRDefault="00BE1779" w:rsidP="00163512">
            <w:pPr>
              <w:spacing w:beforeLines="20" w:before="48" w:afterLines="20" w:after="48"/>
              <w:rPr>
                <w:color w:val="000000"/>
                <w:lang w:val="en-US"/>
              </w:rPr>
            </w:pPr>
            <w:r w:rsidRPr="00466863">
              <w:rPr>
                <w:color w:val="000000"/>
                <w:lang w:val="en-US"/>
              </w:rPr>
              <w:t>Promotes innovation</w:t>
            </w:r>
          </w:p>
        </w:tc>
      </w:tr>
      <w:tr w:rsidR="00BE1779" w:rsidRPr="00466863" w14:paraId="245F35AC" w14:textId="77777777" w:rsidTr="00BE1779">
        <w:tc>
          <w:tcPr>
            <w:tcW w:w="817" w:type="dxa"/>
            <w:vMerge/>
          </w:tcPr>
          <w:p w14:paraId="47105E37" w14:textId="77777777" w:rsidR="00BE1779" w:rsidRPr="00466863" w:rsidRDefault="00BE1779" w:rsidP="00163512">
            <w:pPr>
              <w:spacing w:beforeLines="20" w:before="48" w:afterLines="20" w:after="48"/>
              <w:rPr>
                <w:lang w:val="en-US"/>
              </w:rPr>
            </w:pPr>
          </w:p>
        </w:tc>
        <w:tc>
          <w:tcPr>
            <w:tcW w:w="2268" w:type="dxa"/>
            <w:vMerge/>
          </w:tcPr>
          <w:p w14:paraId="59FB4829" w14:textId="77777777" w:rsidR="00BE1779" w:rsidRPr="00466863" w:rsidRDefault="00BE1779" w:rsidP="00163512">
            <w:pPr>
              <w:spacing w:beforeLines="20" w:before="48" w:afterLines="20" w:after="48"/>
              <w:rPr>
                <w:lang w:val="en-US"/>
              </w:rPr>
            </w:pPr>
          </w:p>
        </w:tc>
        <w:tc>
          <w:tcPr>
            <w:tcW w:w="5245" w:type="dxa"/>
            <w:vAlign w:val="bottom"/>
          </w:tcPr>
          <w:p w14:paraId="180C211E" w14:textId="77777777" w:rsidR="00BE1779" w:rsidRPr="00466863" w:rsidRDefault="00BE1779" w:rsidP="00163512">
            <w:pPr>
              <w:spacing w:beforeLines="20" w:before="48" w:afterLines="20" w:after="48"/>
              <w:rPr>
                <w:color w:val="000000"/>
                <w:lang w:val="en-US"/>
              </w:rPr>
            </w:pPr>
            <w:r w:rsidRPr="00466863">
              <w:rPr>
                <w:color w:val="000000"/>
                <w:lang w:val="en-US"/>
              </w:rPr>
              <w:t>Creative ideas</w:t>
            </w:r>
          </w:p>
        </w:tc>
      </w:tr>
      <w:tr w:rsidR="00BE1779" w:rsidRPr="00466863" w14:paraId="66E326F0" w14:textId="77777777" w:rsidTr="00BE1779">
        <w:tc>
          <w:tcPr>
            <w:tcW w:w="817" w:type="dxa"/>
            <w:vMerge/>
          </w:tcPr>
          <w:p w14:paraId="739ABCAE" w14:textId="77777777" w:rsidR="00BE1779" w:rsidRPr="00466863" w:rsidRDefault="00BE1779" w:rsidP="00163512">
            <w:pPr>
              <w:spacing w:beforeLines="20" w:before="48" w:afterLines="20" w:after="48"/>
              <w:rPr>
                <w:lang w:val="en-US"/>
              </w:rPr>
            </w:pPr>
          </w:p>
        </w:tc>
        <w:tc>
          <w:tcPr>
            <w:tcW w:w="2268" w:type="dxa"/>
            <w:vMerge/>
          </w:tcPr>
          <w:p w14:paraId="12455E11" w14:textId="77777777" w:rsidR="00BE1779" w:rsidRPr="00466863" w:rsidRDefault="00BE1779" w:rsidP="00163512">
            <w:pPr>
              <w:spacing w:beforeLines="20" w:before="48" w:afterLines="20" w:after="48"/>
              <w:rPr>
                <w:lang w:val="en-US"/>
              </w:rPr>
            </w:pPr>
          </w:p>
        </w:tc>
        <w:tc>
          <w:tcPr>
            <w:tcW w:w="5245" w:type="dxa"/>
            <w:vAlign w:val="bottom"/>
          </w:tcPr>
          <w:p w14:paraId="0A367996" w14:textId="77777777" w:rsidR="00BE1779" w:rsidRPr="00466863" w:rsidRDefault="00BE1779" w:rsidP="00163512">
            <w:pPr>
              <w:spacing w:beforeLines="20" w:before="48" w:afterLines="20" w:after="48"/>
              <w:rPr>
                <w:color w:val="000000"/>
                <w:lang w:val="en-US"/>
              </w:rPr>
            </w:pPr>
            <w:r w:rsidRPr="00466863">
              <w:rPr>
                <w:color w:val="000000"/>
                <w:lang w:val="en-US"/>
              </w:rPr>
              <w:t>Adapts to emerging trends</w:t>
            </w:r>
          </w:p>
        </w:tc>
      </w:tr>
      <w:tr w:rsidR="00BE1779" w:rsidRPr="00466863" w14:paraId="7D2239B8" w14:textId="77777777" w:rsidTr="00BE1779">
        <w:tc>
          <w:tcPr>
            <w:tcW w:w="817" w:type="dxa"/>
            <w:vMerge/>
          </w:tcPr>
          <w:p w14:paraId="3359AEEA" w14:textId="77777777" w:rsidR="00BE1779" w:rsidRPr="00466863" w:rsidRDefault="00BE1779" w:rsidP="00163512">
            <w:pPr>
              <w:spacing w:beforeLines="20" w:before="48" w:afterLines="20" w:after="48"/>
              <w:rPr>
                <w:lang w:val="en-US"/>
              </w:rPr>
            </w:pPr>
          </w:p>
        </w:tc>
        <w:tc>
          <w:tcPr>
            <w:tcW w:w="2268" w:type="dxa"/>
            <w:vMerge/>
          </w:tcPr>
          <w:p w14:paraId="129805CD" w14:textId="77777777" w:rsidR="00BE1779" w:rsidRPr="00466863" w:rsidRDefault="00BE1779" w:rsidP="00163512">
            <w:pPr>
              <w:spacing w:beforeLines="20" w:before="48" w:afterLines="20" w:after="48"/>
              <w:rPr>
                <w:lang w:val="en-US"/>
              </w:rPr>
            </w:pPr>
          </w:p>
        </w:tc>
        <w:tc>
          <w:tcPr>
            <w:tcW w:w="5245" w:type="dxa"/>
            <w:vAlign w:val="bottom"/>
          </w:tcPr>
          <w:p w14:paraId="6D234530" w14:textId="77777777" w:rsidR="00BE1779" w:rsidRPr="00466863" w:rsidRDefault="00BE1779" w:rsidP="00163512">
            <w:pPr>
              <w:spacing w:beforeLines="20" w:before="48" w:afterLines="20" w:after="48"/>
              <w:rPr>
                <w:color w:val="000000"/>
                <w:lang w:val="en-US"/>
              </w:rPr>
            </w:pPr>
            <w:r w:rsidRPr="00466863">
              <w:rPr>
                <w:color w:val="000000"/>
                <w:lang w:val="en-US"/>
              </w:rPr>
              <w:t>Is unique</w:t>
            </w:r>
          </w:p>
        </w:tc>
      </w:tr>
      <w:tr w:rsidR="00BE1779" w:rsidRPr="00466863" w14:paraId="721EFF91" w14:textId="77777777" w:rsidTr="00BE1779">
        <w:tc>
          <w:tcPr>
            <w:tcW w:w="817" w:type="dxa"/>
            <w:vMerge w:val="restart"/>
          </w:tcPr>
          <w:p w14:paraId="250D4EA4" w14:textId="77777777" w:rsidR="00BE1779" w:rsidRPr="00466863" w:rsidRDefault="00BE1779" w:rsidP="00163512">
            <w:pPr>
              <w:spacing w:beforeLines="20" w:before="48" w:afterLines="20" w:after="48"/>
              <w:rPr>
                <w:color w:val="000000"/>
                <w:lang w:val="en-US"/>
              </w:rPr>
            </w:pPr>
            <w:r w:rsidRPr="00466863">
              <w:rPr>
                <w:color w:val="000000"/>
                <w:lang w:val="en-US"/>
              </w:rPr>
              <w:t>3.</w:t>
            </w:r>
          </w:p>
        </w:tc>
        <w:tc>
          <w:tcPr>
            <w:tcW w:w="2268" w:type="dxa"/>
            <w:vMerge w:val="restart"/>
          </w:tcPr>
          <w:p w14:paraId="0A8EBABB" w14:textId="77777777" w:rsidR="00BE1779" w:rsidRPr="00466863" w:rsidRDefault="00BE1779" w:rsidP="00163512">
            <w:pPr>
              <w:spacing w:beforeLines="20" w:before="48" w:afterLines="20" w:after="48"/>
              <w:rPr>
                <w:color w:val="000000"/>
                <w:lang w:val="en-US"/>
              </w:rPr>
            </w:pPr>
            <w:r w:rsidRPr="00466863">
              <w:rPr>
                <w:color w:val="000000"/>
                <w:lang w:val="en-US"/>
              </w:rPr>
              <w:t>Workplace Culture</w:t>
            </w:r>
          </w:p>
        </w:tc>
        <w:tc>
          <w:tcPr>
            <w:tcW w:w="5245" w:type="dxa"/>
            <w:vAlign w:val="bottom"/>
          </w:tcPr>
          <w:p w14:paraId="209E408C" w14:textId="77777777" w:rsidR="00BE1779" w:rsidRPr="00466863" w:rsidRDefault="00BE1779" w:rsidP="00163512">
            <w:pPr>
              <w:spacing w:beforeLines="20" w:before="48" w:afterLines="20" w:after="48"/>
              <w:rPr>
                <w:color w:val="000000"/>
                <w:lang w:val="en-US"/>
              </w:rPr>
            </w:pPr>
            <w:r w:rsidRPr="00466863">
              <w:rPr>
                <w:color w:val="000000"/>
                <w:lang w:val="en-US"/>
              </w:rPr>
              <w:t>Has a good working environment</w:t>
            </w:r>
          </w:p>
        </w:tc>
      </w:tr>
      <w:tr w:rsidR="00BE1779" w:rsidRPr="00466863" w14:paraId="37BAFBC7" w14:textId="77777777" w:rsidTr="00BE1779">
        <w:tc>
          <w:tcPr>
            <w:tcW w:w="817" w:type="dxa"/>
            <w:vMerge/>
          </w:tcPr>
          <w:p w14:paraId="2A3F4D2C" w14:textId="77777777" w:rsidR="00BE1779" w:rsidRPr="00466863" w:rsidRDefault="00BE1779" w:rsidP="00163512">
            <w:pPr>
              <w:spacing w:beforeLines="20" w:before="48" w:afterLines="20" w:after="48"/>
              <w:rPr>
                <w:lang w:val="en-US"/>
              </w:rPr>
            </w:pPr>
          </w:p>
        </w:tc>
        <w:tc>
          <w:tcPr>
            <w:tcW w:w="2268" w:type="dxa"/>
            <w:vMerge/>
          </w:tcPr>
          <w:p w14:paraId="59804F40" w14:textId="77777777" w:rsidR="00BE1779" w:rsidRPr="00466863" w:rsidRDefault="00BE1779" w:rsidP="00163512">
            <w:pPr>
              <w:spacing w:beforeLines="20" w:before="48" w:afterLines="20" w:after="48"/>
              <w:rPr>
                <w:lang w:val="en-US"/>
              </w:rPr>
            </w:pPr>
          </w:p>
        </w:tc>
        <w:tc>
          <w:tcPr>
            <w:tcW w:w="5245" w:type="dxa"/>
            <w:vAlign w:val="bottom"/>
          </w:tcPr>
          <w:p w14:paraId="2A6D21EB" w14:textId="77777777" w:rsidR="00BE1779" w:rsidRPr="00466863" w:rsidRDefault="00BE1779" w:rsidP="00163512">
            <w:pPr>
              <w:spacing w:beforeLines="20" w:before="48" w:afterLines="20" w:after="48"/>
              <w:rPr>
                <w:color w:val="000000"/>
                <w:lang w:val="en-US"/>
              </w:rPr>
            </w:pPr>
            <w:r w:rsidRPr="00466863">
              <w:rPr>
                <w:color w:val="000000"/>
                <w:lang w:val="en-US"/>
              </w:rPr>
              <w:t>Compensates employees well</w:t>
            </w:r>
          </w:p>
        </w:tc>
      </w:tr>
      <w:tr w:rsidR="00BE1779" w:rsidRPr="00466863" w14:paraId="75F3AE02" w14:textId="77777777" w:rsidTr="00BE1779">
        <w:tc>
          <w:tcPr>
            <w:tcW w:w="817" w:type="dxa"/>
            <w:vMerge/>
          </w:tcPr>
          <w:p w14:paraId="1B59DF1B" w14:textId="77777777" w:rsidR="00BE1779" w:rsidRPr="00466863" w:rsidRDefault="00BE1779" w:rsidP="00163512">
            <w:pPr>
              <w:spacing w:beforeLines="20" w:before="48" w:afterLines="20" w:after="48"/>
              <w:rPr>
                <w:lang w:val="en-US"/>
              </w:rPr>
            </w:pPr>
          </w:p>
        </w:tc>
        <w:tc>
          <w:tcPr>
            <w:tcW w:w="2268" w:type="dxa"/>
            <w:vMerge/>
          </w:tcPr>
          <w:p w14:paraId="61D0D22B" w14:textId="77777777" w:rsidR="00BE1779" w:rsidRPr="00466863" w:rsidRDefault="00BE1779" w:rsidP="00163512">
            <w:pPr>
              <w:spacing w:beforeLines="20" w:before="48" w:afterLines="20" w:after="48"/>
              <w:rPr>
                <w:lang w:val="en-US"/>
              </w:rPr>
            </w:pPr>
          </w:p>
        </w:tc>
        <w:tc>
          <w:tcPr>
            <w:tcW w:w="5245" w:type="dxa"/>
            <w:vAlign w:val="bottom"/>
          </w:tcPr>
          <w:p w14:paraId="231BA0C7" w14:textId="77777777" w:rsidR="00BE1779" w:rsidRPr="00466863" w:rsidRDefault="00BE1779" w:rsidP="00163512">
            <w:pPr>
              <w:spacing w:beforeLines="20" w:before="48" w:afterLines="20" w:after="48"/>
              <w:rPr>
                <w:color w:val="000000"/>
                <w:lang w:val="en-US"/>
              </w:rPr>
            </w:pPr>
            <w:r w:rsidRPr="00466863">
              <w:rPr>
                <w:color w:val="000000"/>
                <w:lang w:val="en-US"/>
              </w:rPr>
              <w:t>Has well-defined hierarchy</w:t>
            </w:r>
          </w:p>
        </w:tc>
      </w:tr>
      <w:tr w:rsidR="00BE1779" w:rsidRPr="00466863" w14:paraId="602D721E" w14:textId="77777777" w:rsidTr="00BE1779">
        <w:trPr>
          <w:trHeight w:val="295"/>
        </w:trPr>
        <w:tc>
          <w:tcPr>
            <w:tcW w:w="817" w:type="dxa"/>
            <w:vMerge/>
          </w:tcPr>
          <w:p w14:paraId="20677A04" w14:textId="77777777" w:rsidR="00BE1779" w:rsidRPr="00466863" w:rsidRDefault="00BE1779" w:rsidP="00163512">
            <w:pPr>
              <w:spacing w:beforeLines="20" w:before="48" w:afterLines="20" w:after="48"/>
              <w:rPr>
                <w:lang w:val="en-US"/>
              </w:rPr>
            </w:pPr>
          </w:p>
        </w:tc>
        <w:tc>
          <w:tcPr>
            <w:tcW w:w="2268" w:type="dxa"/>
            <w:vMerge/>
          </w:tcPr>
          <w:p w14:paraId="3CC0A586" w14:textId="77777777" w:rsidR="00BE1779" w:rsidRPr="00466863" w:rsidRDefault="00BE1779" w:rsidP="00163512">
            <w:pPr>
              <w:spacing w:beforeLines="20" w:before="48" w:afterLines="20" w:after="48"/>
              <w:rPr>
                <w:lang w:val="en-US"/>
              </w:rPr>
            </w:pPr>
          </w:p>
        </w:tc>
        <w:tc>
          <w:tcPr>
            <w:tcW w:w="5245" w:type="dxa"/>
            <w:vAlign w:val="bottom"/>
          </w:tcPr>
          <w:p w14:paraId="459AD6C1" w14:textId="77777777" w:rsidR="00BE1779" w:rsidRPr="00466863" w:rsidRDefault="00BE1779" w:rsidP="00163512">
            <w:pPr>
              <w:spacing w:beforeLines="20" w:before="48" w:afterLines="20" w:after="48"/>
              <w:rPr>
                <w:color w:val="000000"/>
                <w:lang w:val="en-US"/>
              </w:rPr>
            </w:pPr>
            <w:r w:rsidRPr="00466863">
              <w:rPr>
                <w:color w:val="000000"/>
                <w:lang w:val="en-US"/>
              </w:rPr>
              <w:t>Has an employee friendly work culture</w:t>
            </w:r>
          </w:p>
        </w:tc>
      </w:tr>
      <w:tr w:rsidR="00BE1779" w:rsidRPr="00466863" w14:paraId="248BFB15" w14:textId="77777777" w:rsidTr="00BE1779">
        <w:tc>
          <w:tcPr>
            <w:tcW w:w="817" w:type="dxa"/>
            <w:vMerge/>
          </w:tcPr>
          <w:p w14:paraId="4A7FD817" w14:textId="77777777" w:rsidR="00BE1779" w:rsidRPr="00466863" w:rsidRDefault="00BE1779" w:rsidP="00163512">
            <w:pPr>
              <w:spacing w:beforeLines="20" w:before="48" w:afterLines="20" w:after="48"/>
              <w:rPr>
                <w:lang w:val="en-US"/>
              </w:rPr>
            </w:pPr>
          </w:p>
        </w:tc>
        <w:tc>
          <w:tcPr>
            <w:tcW w:w="2268" w:type="dxa"/>
            <w:vMerge/>
          </w:tcPr>
          <w:p w14:paraId="2591D97A" w14:textId="77777777" w:rsidR="00BE1779" w:rsidRPr="00466863" w:rsidRDefault="00BE1779" w:rsidP="00163512">
            <w:pPr>
              <w:spacing w:beforeLines="20" w:before="48" w:afterLines="20" w:after="48"/>
              <w:rPr>
                <w:lang w:val="en-US"/>
              </w:rPr>
            </w:pPr>
          </w:p>
        </w:tc>
        <w:tc>
          <w:tcPr>
            <w:tcW w:w="5245" w:type="dxa"/>
            <w:vAlign w:val="bottom"/>
          </w:tcPr>
          <w:p w14:paraId="6750DF1B" w14:textId="77777777" w:rsidR="00BE1779" w:rsidRPr="00466863" w:rsidRDefault="00BE1779" w:rsidP="00163512">
            <w:pPr>
              <w:spacing w:beforeLines="20" w:before="48" w:afterLines="20" w:after="48"/>
              <w:rPr>
                <w:color w:val="000000"/>
                <w:lang w:val="en-US"/>
              </w:rPr>
            </w:pPr>
            <w:r w:rsidRPr="00466863">
              <w:rPr>
                <w:color w:val="000000"/>
                <w:lang w:val="en-US"/>
              </w:rPr>
              <w:t>Provides sufficient information</w:t>
            </w:r>
          </w:p>
        </w:tc>
      </w:tr>
      <w:tr w:rsidR="00BE1779" w:rsidRPr="00466863" w14:paraId="1776FCFF" w14:textId="77777777" w:rsidTr="00BE1779">
        <w:tc>
          <w:tcPr>
            <w:tcW w:w="817" w:type="dxa"/>
            <w:vMerge w:val="restart"/>
          </w:tcPr>
          <w:p w14:paraId="292C1A2A" w14:textId="77777777" w:rsidR="00BE1779" w:rsidRPr="00466863" w:rsidRDefault="00BE1779" w:rsidP="00163512">
            <w:pPr>
              <w:spacing w:beforeLines="20" w:before="48" w:afterLines="20" w:after="48"/>
              <w:rPr>
                <w:color w:val="000000"/>
                <w:lang w:val="en-US"/>
              </w:rPr>
            </w:pPr>
            <w:r w:rsidRPr="00466863">
              <w:rPr>
                <w:color w:val="000000"/>
                <w:lang w:val="en-US"/>
              </w:rPr>
              <w:t>4.</w:t>
            </w:r>
          </w:p>
        </w:tc>
        <w:tc>
          <w:tcPr>
            <w:tcW w:w="2268" w:type="dxa"/>
            <w:vMerge w:val="restart"/>
          </w:tcPr>
          <w:p w14:paraId="1BF48651" w14:textId="77777777" w:rsidR="00BE1779" w:rsidRPr="00466863" w:rsidRDefault="00BE1779" w:rsidP="00163512">
            <w:pPr>
              <w:spacing w:beforeLines="20" w:before="48" w:afterLines="20" w:after="48"/>
              <w:rPr>
                <w:color w:val="000000"/>
                <w:lang w:val="en-US"/>
              </w:rPr>
            </w:pPr>
            <w:r w:rsidRPr="00466863">
              <w:rPr>
                <w:color w:val="000000"/>
                <w:lang w:val="en-US"/>
              </w:rPr>
              <w:t>Governance</w:t>
            </w:r>
          </w:p>
        </w:tc>
        <w:tc>
          <w:tcPr>
            <w:tcW w:w="5245" w:type="dxa"/>
            <w:vAlign w:val="bottom"/>
          </w:tcPr>
          <w:p w14:paraId="0ED188BA" w14:textId="77777777" w:rsidR="00BE1779" w:rsidRPr="00466863" w:rsidRDefault="00BE1779" w:rsidP="00163512">
            <w:pPr>
              <w:spacing w:beforeLines="20" w:before="48" w:afterLines="20" w:after="48"/>
              <w:rPr>
                <w:color w:val="000000"/>
                <w:lang w:val="en-US"/>
              </w:rPr>
            </w:pPr>
            <w:r w:rsidRPr="00466863">
              <w:rPr>
                <w:color w:val="000000"/>
                <w:lang w:val="en-US"/>
              </w:rPr>
              <w:t>Pursues ends ethically</w:t>
            </w:r>
          </w:p>
        </w:tc>
      </w:tr>
      <w:tr w:rsidR="00BE1779" w:rsidRPr="00466863" w14:paraId="5B4EF716" w14:textId="77777777" w:rsidTr="00BE1779">
        <w:tc>
          <w:tcPr>
            <w:tcW w:w="817" w:type="dxa"/>
            <w:vMerge/>
          </w:tcPr>
          <w:p w14:paraId="4AD489AB" w14:textId="77777777" w:rsidR="00BE1779" w:rsidRPr="00466863" w:rsidRDefault="00BE1779" w:rsidP="00163512">
            <w:pPr>
              <w:spacing w:beforeLines="20" w:before="48" w:afterLines="20" w:after="48"/>
              <w:rPr>
                <w:lang w:val="en-US"/>
              </w:rPr>
            </w:pPr>
          </w:p>
        </w:tc>
        <w:tc>
          <w:tcPr>
            <w:tcW w:w="2268" w:type="dxa"/>
            <w:vMerge/>
          </w:tcPr>
          <w:p w14:paraId="56B24674" w14:textId="77777777" w:rsidR="00BE1779" w:rsidRPr="00466863" w:rsidRDefault="00BE1779" w:rsidP="00163512">
            <w:pPr>
              <w:spacing w:beforeLines="20" w:before="48" w:afterLines="20" w:after="48"/>
              <w:rPr>
                <w:lang w:val="en-US"/>
              </w:rPr>
            </w:pPr>
          </w:p>
        </w:tc>
        <w:tc>
          <w:tcPr>
            <w:tcW w:w="5245" w:type="dxa"/>
            <w:vAlign w:val="bottom"/>
          </w:tcPr>
          <w:p w14:paraId="1045A81C" w14:textId="77777777" w:rsidR="00BE1779" w:rsidRPr="00466863" w:rsidRDefault="00BE1779" w:rsidP="00163512">
            <w:pPr>
              <w:spacing w:beforeLines="20" w:before="48" w:afterLines="20" w:after="48"/>
              <w:rPr>
                <w:color w:val="000000"/>
                <w:lang w:val="en-US"/>
              </w:rPr>
            </w:pPr>
            <w:r w:rsidRPr="00466863">
              <w:rPr>
                <w:color w:val="000000"/>
                <w:lang w:val="en-US"/>
              </w:rPr>
              <w:t>Has a strong value system</w:t>
            </w:r>
          </w:p>
        </w:tc>
      </w:tr>
      <w:tr w:rsidR="00BE1779" w:rsidRPr="00466863" w14:paraId="484EFD96" w14:textId="77777777" w:rsidTr="00BE1779">
        <w:tc>
          <w:tcPr>
            <w:tcW w:w="817" w:type="dxa"/>
            <w:vMerge/>
          </w:tcPr>
          <w:p w14:paraId="7F69FAAE" w14:textId="77777777" w:rsidR="00BE1779" w:rsidRPr="00466863" w:rsidRDefault="00BE1779" w:rsidP="00163512">
            <w:pPr>
              <w:spacing w:beforeLines="20" w:before="48" w:afterLines="20" w:after="48"/>
              <w:rPr>
                <w:lang w:val="en-US"/>
              </w:rPr>
            </w:pPr>
          </w:p>
        </w:tc>
        <w:tc>
          <w:tcPr>
            <w:tcW w:w="2268" w:type="dxa"/>
            <w:vMerge/>
          </w:tcPr>
          <w:p w14:paraId="1FC2D070" w14:textId="77777777" w:rsidR="00BE1779" w:rsidRPr="00466863" w:rsidRDefault="00BE1779" w:rsidP="00163512">
            <w:pPr>
              <w:spacing w:beforeLines="20" w:before="48" w:afterLines="20" w:after="48"/>
              <w:rPr>
                <w:lang w:val="en-US"/>
              </w:rPr>
            </w:pPr>
          </w:p>
        </w:tc>
        <w:tc>
          <w:tcPr>
            <w:tcW w:w="5245" w:type="dxa"/>
            <w:vAlign w:val="bottom"/>
          </w:tcPr>
          <w:p w14:paraId="0FC30978" w14:textId="77777777" w:rsidR="00BE1779" w:rsidRPr="00466863" w:rsidRDefault="00BE1779" w:rsidP="00163512">
            <w:pPr>
              <w:spacing w:beforeLines="20" w:before="48" w:afterLines="20" w:after="48"/>
              <w:rPr>
                <w:color w:val="000000"/>
                <w:lang w:val="en-US"/>
              </w:rPr>
            </w:pPr>
            <w:r w:rsidRPr="00466863">
              <w:rPr>
                <w:color w:val="000000"/>
                <w:lang w:val="en-US"/>
              </w:rPr>
              <w:t>Is transparent and trustworthy</w:t>
            </w:r>
          </w:p>
        </w:tc>
      </w:tr>
      <w:tr w:rsidR="00BE1779" w:rsidRPr="00466863" w14:paraId="7207A741" w14:textId="77777777" w:rsidTr="00BE1779">
        <w:tc>
          <w:tcPr>
            <w:tcW w:w="817" w:type="dxa"/>
            <w:vMerge w:val="restart"/>
          </w:tcPr>
          <w:p w14:paraId="196337CA" w14:textId="77777777" w:rsidR="00BE1779" w:rsidRPr="00466863" w:rsidRDefault="00BE1779" w:rsidP="00163512">
            <w:pPr>
              <w:spacing w:beforeLines="20" w:before="48" w:afterLines="20" w:after="48"/>
              <w:rPr>
                <w:color w:val="000000"/>
                <w:lang w:val="en-US"/>
              </w:rPr>
            </w:pPr>
            <w:r w:rsidRPr="00466863">
              <w:rPr>
                <w:color w:val="000000"/>
                <w:lang w:val="en-US"/>
              </w:rPr>
              <w:t>5.</w:t>
            </w:r>
          </w:p>
        </w:tc>
        <w:tc>
          <w:tcPr>
            <w:tcW w:w="2268" w:type="dxa"/>
            <w:vMerge w:val="restart"/>
          </w:tcPr>
          <w:p w14:paraId="0E600120" w14:textId="77777777" w:rsidR="00BE1779" w:rsidRPr="00466863" w:rsidRDefault="00BE1779" w:rsidP="00163512">
            <w:pPr>
              <w:spacing w:beforeLines="20" w:before="48" w:afterLines="20" w:after="48"/>
              <w:rPr>
                <w:color w:val="000000"/>
                <w:lang w:val="en-US"/>
              </w:rPr>
            </w:pPr>
            <w:r w:rsidRPr="00466863">
              <w:rPr>
                <w:color w:val="000000"/>
                <w:lang w:val="en-US"/>
              </w:rPr>
              <w:t>Citizenship</w:t>
            </w:r>
          </w:p>
        </w:tc>
        <w:tc>
          <w:tcPr>
            <w:tcW w:w="5245" w:type="dxa"/>
            <w:vAlign w:val="bottom"/>
          </w:tcPr>
          <w:p w14:paraId="1417D9B5" w14:textId="77777777" w:rsidR="00BE1779" w:rsidRPr="00466863" w:rsidRDefault="00BE1779" w:rsidP="00163512">
            <w:pPr>
              <w:spacing w:beforeLines="20" w:before="48" w:afterLines="20" w:after="48"/>
              <w:rPr>
                <w:color w:val="000000"/>
                <w:lang w:val="en-US"/>
              </w:rPr>
            </w:pPr>
            <w:r w:rsidRPr="00466863">
              <w:rPr>
                <w:color w:val="000000"/>
                <w:lang w:val="en-US"/>
              </w:rPr>
              <w:t>Is a socially responsible company</w:t>
            </w:r>
          </w:p>
        </w:tc>
      </w:tr>
      <w:tr w:rsidR="00BE1779" w:rsidRPr="00466863" w14:paraId="123FDDF6" w14:textId="77777777" w:rsidTr="00BE1779">
        <w:tc>
          <w:tcPr>
            <w:tcW w:w="817" w:type="dxa"/>
            <w:vMerge/>
          </w:tcPr>
          <w:p w14:paraId="2AA852CA" w14:textId="77777777" w:rsidR="00BE1779" w:rsidRPr="00466863" w:rsidRDefault="00BE1779" w:rsidP="00163512">
            <w:pPr>
              <w:spacing w:beforeLines="20" w:before="48" w:afterLines="20" w:after="48"/>
              <w:rPr>
                <w:lang w:val="en-US"/>
              </w:rPr>
            </w:pPr>
          </w:p>
        </w:tc>
        <w:tc>
          <w:tcPr>
            <w:tcW w:w="2268" w:type="dxa"/>
            <w:vMerge/>
          </w:tcPr>
          <w:p w14:paraId="167CD1B2" w14:textId="77777777" w:rsidR="00BE1779" w:rsidRPr="00466863" w:rsidRDefault="00BE1779" w:rsidP="00163512">
            <w:pPr>
              <w:spacing w:beforeLines="20" w:before="48" w:afterLines="20" w:after="48"/>
              <w:rPr>
                <w:lang w:val="en-US"/>
              </w:rPr>
            </w:pPr>
          </w:p>
        </w:tc>
        <w:tc>
          <w:tcPr>
            <w:tcW w:w="5245" w:type="dxa"/>
            <w:vAlign w:val="bottom"/>
          </w:tcPr>
          <w:p w14:paraId="4D8569FD" w14:textId="77777777" w:rsidR="00BE1779" w:rsidRPr="00466863" w:rsidRDefault="00BE1779" w:rsidP="00163512">
            <w:pPr>
              <w:spacing w:beforeLines="20" w:before="48" w:afterLines="20" w:after="48"/>
              <w:rPr>
                <w:color w:val="000000"/>
                <w:lang w:val="en-US"/>
              </w:rPr>
            </w:pPr>
            <w:r w:rsidRPr="00466863">
              <w:rPr>
                <w:color w:val="000000"/>
                <w:lang w:val="en-US"/>
              </w:rPr>
              <w:t>Engages in sustainable and citizenship activities</w:t>
            </w:r>
          </w:p>
        </w:tc>
      </w:tr>
      <w:tr w:rsidR="00BE1779" w:rsidRPr="00466863" w14:paraId="7AAD6E4F" w14:textId="77777777" w:rsidTr="00BE1779">
        <w:tc>
          <w:tcPr>
            <w:tcW w:w="817" w:type="dxa"/>
            <w:vMerge/>
          </w:tcPr>
          <w:p w14:paraId="3732F20C" w14:textId="77777777" w:rsidR="00BE1779" w:rsidRPr="00466863" w:rsidRDefault="00BE1779" w:rsidP="00163512">
            <w:pPr>
              <w:spacing w:beforeLines="20" w:before="48" w:afterLines="20" w:after="48"/>
              <w:rPr>
                <w:lang w:val="en-US"/>
              </w:rPr>
            </w:pPr>
          </w:p>
        </w:tc>
        <w:tc>
          <w:tcPr>
            <w:tcW w:w="2268" w:type="dxa"/>
            <w:vMerge/>
          </w:tcPr>
          <w:p w14:paraId="387C7B5E" w14:textId="77777777" w:rsidR="00BE1779" w:rsidRPr="00466863" w:rsidRDefault="00BE1779" w:rsidP="00163512">
            <w:pPr>
              <w:spacing w:beforeLines="20" w:before="48" w:afterLines="20" w:after="48"/>
              <w:rPr>
                <w:lang w:val="en-US"/>
              </w:rPr>
            </w:pPr>
          </w:p>
        </w:tc>
        <w:tc>
          <w:tcPr>
            <w:tcW w:w="5245" w:type="dxa"/>
            <w:vAlign w:val="bottom"/>
          </w:tcPr>
          <w:p w14:paraId="1A95AA28" w14:textId="77777777" w:rsidR="00BE1779" w:rsidRPr="00466863" w:rsidRDefault="00BE1779" w:rsidP="00163512">
            <w:pPr>
              <w:spacing w:beforeLines="20" w:before="48" w:afterLines="20" w:after="48"/>
              <w:rPr>
                <w:color w:val="000000"/>
                <w:lang w:val="en-US"/>
              </w:rPr>
            </w:pPr>
            <w:r w:rsidRPr="00466863">
              <w:rPr>
                <w:color w:val="000000"/>
                <w:lang w:val="en-US"/>
              </w:rPr>
              <w:t>Contributes to nation's development</w:t>
            </w:r>
          </w:p>
        </w:tc>
      </w:tr>
      <w:tr w:rsidR="00BE1779" w:rsidRPr="00466863" w14:paraId="27A9B612" w14:textId="77777777" w:rsidTr="00BE1779">
        <w:tc>
          <w:tcPr>
            <w:tcW w:w="817" w:type="dxa"/>
            <w:vMerge w:val="restart"/>
          </w:tcPr>
          <w:p w14:paraId="6A6DCC3A" w14:textId="77777777" w:rsidR="00BE1779" w:rsidRPr="00466863" w:rsidRDefault="00BE1779" w:rsidP="00163512">
            <w:pPr>
              <w:spacing w:beforeLines="20" w:before="48" w:afterLines="20" w:after="48"/>
              <w:rPr>
                <w:color w:val="000000"/>
                <w:lang w:val="en-US"/>
              </w:rPr>
            </w:pPr>
            <w:r w:rsidRPr="00466863">
              <w:rPr>
                <w:color w:val="000000"/>
                <w:lang w:val="en-US"/>
              </w:rPr>
              <w:t>6.</w:t>
            </w:r>
          </w:p>
        </w:tc>
        <w:tc>
          <w:tcPr>
            <w:tcW w:w="2268" w:type="dxa"/>
            <w:vMerge w:val="restart"/>
          </w:tcPr>
          <w:p w14:paraId="1140ACE8" w14:textId="77777777" w:rsidR="00BE1779" w:rsidRPr="00466863" w:rsidRDefault="00BE1779" w:rsidP="00163512">
            <w:pPr>
              <w:spacing w:beforeLines="20" w:before="48" w:afterLines="20" w:after="48"/>
              <w:rPr>
                <w:color w:val="000000"/>
                <w:lang w:val="en-US"/>
              </w:rPr>
            </w:pPr>
            <w:r w:rsidRPr="00466863">
              <w:rPr>
                <w:color w:val="000000"/>
                <w:lang w:val="en-US"/>
              </w:rPr>
              <w:t>Leadership</w:t>
            </w:r>
          </w:p>
        </w:tc>
        <w:tc>
          <w:tcPr>
            <w:tcW w:w="5245" w:type="dxa"/>
            <w:vAlign w:val="bottom"/>
          </w:tcPr>
          <w:p w14:paraId="7935FFF8" w14:textId="77777777" w:rsidR="00BE1779" w:rsidRPr="00466863" w:rsidRDefault="00BE1779" w:rsidP="00163512">
            <w:pPr>
              <w:spacing w:beforeLines="20" w:before="48" w:afterLines="20" w:after="48"/>
              <w:rPr>
                <w:color w:val="000000"/>
                <w:lang w:val="en-US"/>
              </w:rPr>
            </w:pPr>
            <w:r w:rsidRPr="00466863">
              <w:rPr>
                <w:color w:val="000000"/>
                <w:lang w:val="en-US"/>
              </w:rPr>
              <w:t>Has a clear long-term vision</w:t>
            </w:r>
          </w:p>
        </w:tc>
      </w:tr>
      <w:tr w:rsidR="00BE1779" w:rsidRPr="00466863" w14:paraId="3F9601A2" w14:textId="77777777" w:rsidTr="00BE1779">
        <w:tc>
          <w:tcPr>
            <w:tcW w:w="817" w:type="dxa"/>
            <w:vMerge/>
          </w:tcPr>
          <w:p w14:paraId="34BA9673" w14:textId="77777777" w:rsidR="00BE1779" w:rsidRPr="00466863" w:rsidRDefault="00BE1779" w:rsidP="00163512">
            <w:pPr>
              <w:spacing w:beforeLines="20" w:before="48" w:afterLines="20" w:after="48"/>
              <w:rPr>
                <w:lang w:val="en-US"/>
              </w:rPr>
            </w:pPr>
          </w:p>
        </w:tc>
        <w:tc>
          <w:tcPr>
            <w:tcW w:w="2268" w:type="dxa"/>
            <w:vMerge/>
          </w:tcPr>
          <w:p w14:paraId="752A7F4F" w14:textId="77777777" w:rsidR="00BE1779" w:rsidRPr="00466863" w:rsidRDefault="00BE1779" w:rsidP="00163512">
            <w:pPr>
              <w:spacing w:beforeLines="20" w:before="48" w:afterLines="20" w:after="48"/>
              <w:rPr>
                <w:lang w:val="en-US"/>
              </w:rPr>
            </w:pPr>
          </w:p>
        </w:tc>
        <w:tc>
          <w:tcPr>
            <w:tcW w:w="5245" w:type="dxa"/>
            <w:vAlign w:val="bottom"/>
          </w:tcPr>
          <w:p w14:paraId="7A62E91D" w14:textId="77777777" w:rsidR="00BE1779" w:rsidRPr="00466863" w:rsidRDefault="00BE1779" w:rsidP="00163512">
            <w:pPr>
              <w:spacing w:beforeLines="20" w:before="48" w:afterLines="20" w:after="48"/>
              <w:rPr>
                <w:color w:val="000000"/>
                <w:lang w:val="en-US"/>
              </w:rPr>
            </w:pPr>
            <w:r w:rsidRPr="00466863">
              <w:rPr>
                <w:color w:val="000000"/>
                <w:lang w:val="en-US"/>
              </w:rPr>
              <w:t>Has opportunities for learning</w:t>
            </w:r>
          </w:p>
        </w:tc>
      </w:tr>
      <w:tr w:rsidR="00BE1779" w:rsidRPr="00466863" w14:paraId="0CFD5022" w14:textId="77777777" w:rsidTr="00BE1779">
        <w:tc>
          <w:tcPr>
            <w:tcW w:w="817" w:type="dxa"/>
            <w:vMerge/>
          </w:tcPr>
          <w:p w14:paraId="78C986AE" w14:textId="77777777" w:rsidR="00BE1779" w:rsidRPr="00466863" w:rsidRDefault="00BE1779" w:rsidP="00163512">
            <w:pPr>
              <w:spacing w:beforeLines="20" w:before="48" w:afterLines="20" w:after="48"/>
              <w:rPr>
                <w:lang w:val="en-US"/>
              </w:rPr>
            </w:pPr>
          </w:p>
        </w:tc>
        <w:tc>
          <w:tcPr>
            <w:tcW w:w="2268" w:type="dxa"/>
            <w:vMerge/>
          </w:tcPr>
          <w:p w14:paraId="6640B174" w14:textId="77777777" w:rsidR="00BE1779" w:rsidRPr="00466863" w:rsidRDefault="00BE1779" w:rsidP="00163512">
            <w:pPr>
              <w:spacing w:beforeLines="20" w:before="48" w:afterLines="20" w:after="48"/>
              <w:rPr>
                <w:lang w:val="en-US"/>
              </w:rPr>
            </w:pPr>
          </w:p>
        </w:tc>
        <w:tc>
          <w:tcPr>
            <w:tcW w:w="5245" w:type="dxa"/>
            <w:vAlign w:val="bottom"/>
          </w:tcPr>
          <w:p w14:paraId="5AE48CE0" w14:textId="77777777" w:rsidR="00BE1779" w:rsidRPr="00466863" w:rsidRDefault="00BE1779" w:rsidP="00163512">
            <w:pPr>
              <w:spacing w:beforeLines="20" w:before="48" w:afterLines="20" w:after="48"/>
              <w:rPr>
                <w:color w:val="000000"/>
                <w:lang w:val="en-US"/>
              </w:rPr>
            </w:pPr>
            <w:r w:rsidRPr="00466863">
              <w:rPr>
                <w:color w:val="000000"/>
                <w:lang w:val="en-US"/>
              </w:rPr>
              <w:t>Has a visionary leader</w:t>
            </w:r>
          </w:p>
        </w:tc>
      </w:tr>
      <w:tr w:rsidR="00BE1779" w:rsidRPr="00466863" w14:paraId="61E6B095" w14:textId="77777777" w:rsidTr="00BE1779">
        <w:tc>
          <w:tcPr>
            <w:tcW w:w="817" w:type="dxa"/>
            <w:vMerge w:val="restart"/>
          </w:tcPr>
          <w:p w14:paraId="6CF7EB43" w14:textId="77777777" w:rsidR="00BE1779" w:rsidRPr="00466863" w:rsidRDefault="00BE1779" w:rsidP="00163512">
            <w:pPr>
              <w:spacing w:beforeLines="20" w:before="48" w:afterLines="20" w:after="48"/>
              <w:rPr>
                <w:color w:val="000000"/>
                <w:lang w:val="en-US"/>
              </w:rPr>
            </w:pPr>
            <w:r w:rsidRPr="00466863">
              <w:rPr>
                <w:color w:val="000000"/>
                <w:lang w:val="en-US"/>
              </w:rPr>
              <w:t>7.</w:t>
            </w:r>
          </w:p>
        </w:tc>
        <w:tc>
          <w:tcPr>
            <w:tcW w:w="2268" w:type="dxa"/>
            <w:vMerge w:val="restart"/>
          </w:tcPr>
          <w:p w14:paraId="7E094B0B" w14:textId="77777777" w:rsidR="00BE1779" w:rsidRPr="00466863" w:rsidRDefault="00BE1779" w:rsidP="00163512">
            <w:pPr>
              <w:spacing w:beforeLines="20" w:before="48" w:afterLines="20" w:after="48"/>
              <w:rPr>
                <w:color w:val="000000"/>
                <w:lang w:val="en-US"/>
              </w:rPr>
            </w:pPr>
            <w:r w:rsidRPr="00466863">
              <w:rPr>
                <w:color w:val="000000"/>
                <w:lang w:val="en-US"/>
              </w:rPr>
              <w:t>Performance</w:t>
            </w:r>
          </w:p>
        </w:tc>
        <w:tc>
          <w:tcPr>
            <w:tcW w:w="5245" w:type="dxa"/>
            <w:vAlign w:val="bottom"/>
          </w:tcPr>
          <w:p w14:paraId="4590DFCE" w14:textId="77777777" w:rsidR="00BE1779" w:rsidRPr="00466863" w:rsidRDefault="00BE1779" w:rsidP="00163512">
            <w:pPr>
              <w:spacing w:beforeLines="20" w:before="48" w:afterLines="20" w:after="48"/>
              <w:rPr>
                <w:color w:val="000000"/>
                <w:lang w:val="en-US"/>
              </w:rPr>
            </w:pPr>
            <w:r w:rsidRPr="00466863">
              <w:rPr>
                <w:color w:val="000000"/>
                <w:lang w:val="en-US"/>
              </w:rPr>
              <w:t>Is financially sound</w:t>
            </w:r>
          </w:p>
        </w:tc>
      </w:tr>
      <w:tr w:rsidR="00BE1779" w:rsidRPr="00466863" w14:paraId="12599F54" w14:textId="77777777" w:rsidTr="00BE1779">
        <w:tc>
          <w:tcPr>
            <w:tcW w:w="817" w:type="dxa"/>
            <w:vMerge/>
          </w:tcPr>
          <w:p w14:paraId="6A1140A8" w14:textId="77777777" w:rsidR="00BE1779" w:rsidRPr="00466863" w:rsidRDefault="00BE1779" w:rsidP="00163512">
            <w:pPr>
              <w:spacing w:beforeLines="20" w:before="48" w:afterLines="20" w:after="48"/>
              <w:rPr>
                <w:lang w:val="en-US"/>
              </w:rPr>
            </w:pPr>
          </w:p>
        </w:tc>
        <w:tc>
          <w:tcPr>
            <w:tcW w:w="2268" w:type="dxa"/>
            <w:vMerge/>
          </w:tcPr>
          <w:p w14:paraId="32EA68E4" w14:textId="77777777" w:rsidR="00BE1779" w:rsidRPr="00466863" w:rsidRDefault="00BE1779" w:rsidP="00163512">
            <w:pPr>
              <w:spacing w:beforeLines="20" w:before="48" w:afterLines="20" w:after="48"/>
              <w:rPr>
                <w:lang w:val="en-US"/>
              </w:rPr>
            </w:pPr>
          </w:p>
        </w:tc>
        <w:tc>
          <w:tcPr>
            <w:tcW w:w="5245" w:type="dxa"/>
            <w:vAlign w:val="bottom"/>
          </w:tcPr>
          <w:p w14:paraId="65C6AFF8" w14:textId="77777777" w:rsidR="00BE1779" w:rsidRPr="00466863" w:rsidRDefault="00BE1779" w:rsidP="00163512">
            <w:pPr>
              <w:spacing w:beforeLines="20" w:before="48" w:afterLines="20" w:after="48"/>
              <w:rPr>
                <w:color w:val="000000"/>
                <w:lang w:val="en-US"/>
              </w:rPr>
            </w:pPr>
            <w:r w:rsidRPr="00466863">
              <w:rPr>
                <w:color w:val="000000"/>
                <w:lang w:val="en-US"/>
              </w:rPr>
              <w:t>Has a good track record of financial performance</w:t>
            </w:r>
          </w:p>
        </w:tc>
      </w:tr>
      <w:tr w:rsidR="00BE1779" w:rsidRPr="00466863" w14:paraId="4AF0EA25" w14:textId="77777777" w:rsidTr="00BE1779">
        <w:tc>
          <w:tcPr>
            <w:tcW w:w="817" w:type="dxa"/>
            <w:vMerge/>
          </w:tcPr>
          <w:p w14:paraId="13421204" w14:textId="77777777" w:rsidR="00BE1779" w:rsidRPr="00466863" w:rsidRDefault="00BE1779" w:rsidP="00163512">
            <w:pPr>
              <w:spacing w:beforeLines="20" w:before="48" w:afterLines="20" w:after="48"/>
              <w:rPr>
                <w:lang w:val="en-US"/>
              </w:rPr>
            </w:pPr>
          </w:p>
        </w:tc>
        <w:tc>
          <w:tcPr>
            <w:tcW w:w="2268" w:type="dxa"/>
            <w:vMerge/>
          </w:tcPr>
          <w:p w14:paraId="68B9D547" w14:textId="77777777" w:rsidR="00BE1779" w:rsidRPr="00466863" w:rsidRDefault="00BE1779" w:rsidP="00163512">
            <w:pPr>
              <w:spacing w:beforeLines="20" w:before="48" w:afterLines="20" w:after="48"/>
              <w:rPr>
                <w:lang w:val="en-US"/>
              </w:rPr>
            </w:pPr>
          </w:p>
        </w:tc>
        <w:tc>
          <w:tcPr>
            <w:tcW w:w="5245" w:type="dxa"/>
            <w:vAlign w:val="bottom"/>
          </w:tcPr>
          <w:p w14:paraId="3C37FCFA" w14:textId="77777777" w:rsidR="00BE1779" w:rsidRPr="00466863" w:rsidRDefault="00BE1779" w:rsidP="00163512">
            <w:pPr>
              <w:spacing w:beforeLines="20" w:before="48" w:afterLines="20" w:after="48"/>
              <w:rPr>
                <w:color w:val="000000"/>
                <w:lang w:val="en-US"/>
              </w:rPr>
            </w:pPr>
            <w:r w:rsidRPr="00466863">
              <w:rPr>
                <w:color w:val="000000"/>
                <w:lang w:val="en-US"/>
              </w:rPr>
              <w:t>Shows good prospects for future growth</w:t>
            </w:r>
          </w:p>
        </w:tc>
      </w:tr>
      <w:tr w:rsidR="0033485C" w:rsidRPr="00466863" w14:paraId="2277E218" w14:textId="77777777" w:rsidTr="00BE1779">
        <w:tc>
          <w:tcPr>
            <w:tcW w:w="817" w:type="dxa"/>
            <w:vMerge w:val="restart"/>
          </w:tcPr>
          <w:p w14:paraId="175379CA" w14:textId="77777777" w:rsidR="0033485C" w:rsidRPr="00466863" w:rsidRDefault="0033485C" w:rsidP="00163512">
            <w:pPr>
              <w:spacing w:beforeLines="20" w:before="48" w:afterLines="20" w:after="48"/>
              <w:rPr>
                <w:color w:val="000000"/>
                <w:lang w:val="en-US"/>
              </w:rPr>
            </w:pPr>
            <w:r w:rsidRPr="00466863">
              <w:rPr>
                <w:color w:val="000000"/>
                <w:lang w:val="en-US"/>
              </w:rPr>
              <w:t>8.</w:t>
            </w:r>
          </w:p>
        </w:tc>
        <w:tc>
          <w:tcPr>
            <w:tcW w:w="2268" w:type="dxa"/>
            <w:vMerge w:val="restart"/>
          </w:tcPr>
          <w:p w14:paraId="787406E2" w14:textId="206BEAAF" w:rsidR="0033485C" w:rsidRPr="00466863" w:rsidRDefault="0033485C" w:rsidP="00163512">
            <w:pPr>
              <w:spacing w:beforeLines="20" w:before="48" w:afterLines="20" w:after="48"/>
              <w:rPr>
                <w:color w:val="000000"/>
                <w:lang w:val="en-US"/>
              </w:rPr>
            </w:pPr>
            <w:r w:rsidRPr="00466863">
              <w:rPr>
                <w:color w:val="000000"/>
                <w:lang w:val="en-US"/>
              </w:rPr>
              <w:t xml:space="preserve">Stakeholder </w:t>
            </w:r>
            <w:r w:rsidRPr="00466863">
              <w:rPr>
                <w:color w:val="000000"/>
                <w:highlight w:val="yellow"/>
                <w:lang w:val="en-US"/>
              </w:rPr>
              <w:t>Connect</w:t>
            </w:r>
          </w:p>
        </w:tc>
        <w:tc>
          <w:tcPr>
            <w:tcW w:w="5245" w:type="dxa"/>
            <w:vAlign w:val="bottom"/>
          </w:tcPr>
          <w:p w14:paraId="1638F767" w14:textId="77777777" w:rsidR="0033485C" w:rsidRPr="00466863" w:rsidRDefault="0033485C" w:rsidP="00163512">
            <w:pPr>
              <w:spacing w:beforeLines="20" w:before="48" w:afterLines="20" w:after="48"/>
              <w:rPr>
                <w:color w:val="000000"/>
                <w:lang w:val="en-US"/>
              </w:rPr>
            </w:pPr>
            <w:r w:rsidRPr="00466863">
              <w:rPr>
                <w:color w:val="000000"/>
                <w:lang w:val="en-US"/>
              </w:rPr>
              <w:t>Builds emotional connect with customers</w:t>
            </w:r>
          </w:p>
        </w:tc>
      </w:tr>
      <w:tr w:rsidR="0033485C" w:rsidRPr="00466863" w14:paraId="18C99631" w14:textId="77777777" w:rsidTr="00BE1779">
        <w:tc>
          <w:tcPr>
            <w:tcW w:w="817" w:type="dxa"/>
            <w:vMerge/>
          </w:tcPr>
          <w:p w14:paraId="6C29649E" w14:textId="77777777" w:rsidR="0033485C" w:rsidRPr="00466863" w:rsidRDefault="0033485C" w:rsidP="00163512">
            <w:pPr>
              <w:spacing w:beforeLines="20" w:before="48" w:afterLines="20" w:after="48"/>
              <w:rPr>
                <w:color w:val="000000"/>
                <w:lang w:val="en-US"/>
              </w:rPr>
            </w:pPr>
          </w:p>
        </w:tc>
        <w:tc>
          <w:tcPr>
            <w:tcW w:w="2268" w:type="dxa"/>
            <w:vMerge/>
          </w:tcPr>
          <w:p w14:paraId="0B06008E" w14:textId="77777777" w:rsidR="0033485C" w:rsidRPr="00466863" w:rsidRDefault="0033485C" w:rsidP="00163512">
            <w:pPr>
              <w:spacing w:beforeLines="20" w:before="48" w:afterLines="20" w:after="48"/>
              <w:rPr>
                <w:color w:val="000000"/>
                <w:lang w:val="en-US"/>
              </w:rPr>
            </w:pPr>
          </w:p>
        </w:tc>
        <w:tc>
          <w:tcPr>
            <w:tcW w:w="5245" w:type="dxa"/>
            <w:vAlign w:val="bottom"/>
          </w:tcPr>
          <w:p w14:paraId="00500482" w14:textId="77777777" w:rsidR="0033485C" w:rsidRPr="00466863" w:rsidRDefault="0033485C" w:rsidP="00163512">
            <w:pPr>
              <w:spacing w:beforeLines="20" w:before="48" w:afterLines="20" w:after="48"/>
              <w:rPr>
                <w:color w:val="000000"/>
                <w:lang w:val="en-US"/>
              </w:rPr>
            </w:pPr>
            <w:r w:rsidRPr="00466863">
              <w:rPr>
                <w:color w:val="000000"/>
                <w:lang w:val="en-US"/>
              </w:rPr>
              <w:t>Is fair in its dealings with stakeholders</w:t>
            </w:r>
          </w:p>
        </w:tc>
      </w:tr>
      <w:tr w:rsidR="0033485C" w:rsidRPr="00466863" w14:paraId="5439E195" w14:textId="77777777" w:rsidTr="00BE1779">
        <w:tc>
          <w:tcPr>
            <w:tcW w:w="817" w:type="dxa"/>
            <w:vMerge/>
          </w:tcPr>
          <w:p w14:paraId="08939AAA" w14:textId="77777777" w:rsidR="0033485C" w:rsidRPr="00466863" w:rsidRDefault="0033485C" w:rsidP="00163512">
            <w:pPr>
              <w:spacing w:beforeLines="20" w:before="48" w:afterLines="20" w:after="48"/>
              <w:rPr>
                <w:color w:val="000000"/>
                <w:lang w:val="en-US"/>
              </w:rPr>
            </w:pPr>
          </w:p>
        </w:tc>
        <w:tc>
          <w:tcPr>
            <w:tcW w:w="2268" w:type="dxa"/>
            <w:vMerge/>
          </w:tcPr>
          <w:p w14:paraId="21A12AD5" w14:textId="77777777" w:rsidR="0033485C" w:rsidRPr="00466863" w:rsidRDefault="0033485C" w:rsidP="00163512">
            <w:pPr>
              <w:spacing w:beforeLines="20" w:before="48" w:afterLines="20" w:after="48"/>
              <w:rPr>
                <w:color w:val="000000"/>
                <w:lang w:val="en-US"/>
              </w:rPr>
            </w:pPr>
          </w:p>
        </w:tc>
        <w:tc>
          <w:tcPr>
            <w:tcW w:w="5245" w:type="dxa"/>
            <w:vAlign w:val="bottom"/>
          </w:tcPr>
          <w:p w14:paraId="3EF4E675" w14:textId="77777777" w:rsidR="0033485C" w:rsidRPr="00466863" w:rsidRDefault="0033485C" w:rsidP="00163512">
            <w:pPr>
              <w:spacing w:beforeLines="20" w:before="48" w:afterLines="20" w:after="48"/>
              <w:rPr>
                <w:color w:val="000000"/>
                <w:lang w:val="en-US"/>
              </w:rPr>
            </w:pPr>
            <w:r w:rsidRPr="00466863">
              <w:rPr>
                <w:color w:val="000000"/>
                <w:lang w:val="en-US"/>
              </w:rPr>
              <w:t>Aims to prevent disadvantage to stakeholders and society</w:t>
            </w:r>
          </w:p>
        </w:tc>
      </w:tr>
      <w:tr w:rsidR="0033485C" w:rsidRPr="00466863" w14:paraId="108F32ED" w14:textId="77777777" w:rsidTr="00BE1779">
        <w:tc>
          <w:tcPr>
            <w:tcW w:w="817" w:type="dxa"/>
            <w:vMerge/>
          </w:tcPr>
          <w:p w14:paraId="4B8FEB1E" w14:textId="77777777" w:rsidR="0033485C" w:rsidRPr="00466863" w:rsidRDefault="0033485C" w:rsidP="00163512">
            <w:pPr>
              <w:spacing w:beforeLines="20" w:before="48" w:afterLines="20" w:after="48"/>
              <w:rPr>
                <w:color w:val="000000"/>
                <w:lang w:val="en-US"/>
              </w:rPr>
            </w:pPr>
          </w:p>
        </w:tc>
        <w:tc>
          <w:tcPr>
            <w:tcW w:w="2268" w:type="dxa"/>
            <w:vMerge/>
          </w:tcPr>
          <w:p w14:paraId="6B3BBD81" w14:textId="77777777" w:rsidR="0033485C" w:rsidRPr="00466863" w:rsidRDefault="0033485C" w:rsidP="00163512">
            <w:pPr>
              <w:spacing w:beforeLines="20" w:before="48" w:afterLines="20" w:after="48"/>
              <w:rPr>
                <w:color w:val="000000"/>
                <w:lang w:val="en-US"/>
              </w:rPr>
            </w:pPr>
          </w:p>
        </w:tc>
        <w:tc>
          <w:tcPr>
            <w:tcW w:w="5245" w:type="dxa"/>
            <w:vAlign w:val="bottom"/>
          </w:tcPr>
          <w:p w14:paraId="6DE1F55F" w14:textId="2CF1BE7A" w:rsidR="0033485C" w:rsidRPr="00466863" w:rsidRDefault="0033485C" w:rsidP="00163512">
            <w:pPr>
              <w:spacing w:beforeLines="20" w:before="48" w:afterLines="20" w:after="48"/>
              <w:rPr>
                <w:color w:val="000000"/>
                <w:lang w:val="en-US"/>
              </w:rPr>
            </w:pPr>
            <w:r w:rsidRPr="00466863">
              <w:rPr>
                <w:color w:val="000000"/>
                <w:lang w:val="en-US"/>
              </w:rPr>
              <w:t>Does not violate social, moral or legal codes of behavior</w:t>
            </w:r>
          </w:p>
        </w:tc>
      </w:tr>
      <w:tr w:rsidR="0033485C" w:rsidRPr="00466863" w14:paraId="68A0668C" w14:textId="77777777" w:rsidTr="00BE1779">
        <w:tc>
          <w:tcPr>
            <w:tcW w:w="817" w:type="dxa"/>
            <w:vMerge w:val="restart"/>
          </w:tcPr>
          <w:p w14:paraId="19C7B044" w14:textId="35E4A640" w:rsidR="0033485C" w:rsidRPr="00466863" w:rsidRDefault="0033485C" w:rsidP="00163512">
            <w:pPr>
              <w:spacing w:beforeLines="20" w:before="48" w:afterLines="20" w:after="48"/>
              <w:rPr>
                <w:lang w:val="en-US"/>
              </w:rPr>
            </w:pPr>
            <w:r w:rsidRPr="00466863">
              <w:rPr>
                <w:lang w:val="en-US"/>
              </w:rPr>
              <w:t>9.</w:t>
            </w:r>
          </w:p>
        </w:tc>
        <w:tc>
          <w:tcPr>
            <w:tcW w:w="2268" w:type="dxa"/>
            <w:vMerge w:val="restart"/>
          </w:tcPr>
          <w:p w14:paraId="1CC1EBC9" w14:textId="63662BB2" w:rsidR="0033485C" w:rsidRPr="00466863" w:rsidRDefault="0033485C" w:rsidP="00163512">
            <w:pPr>
              <w:spacing w:beforeLines="20" w:before="48" w:afterLines="20" w:after="48"/>
              <w:rPr>
                <w:lang w:val="en-US"/>
              </w:rPr>
            </w:pPr>
            <w:r w:rsidRPr="00466863">
              <w:rPr>
                <w:color w:val="000000"/>
                <w:lang w:val="en-US"/>
              </w:rPr>
              <w:t>Customer Centricity</w:t>
            </w:r>
          </w:p>
        </w:tc>
        <w:tc>
          <w:tcPr>
            <w:tcW w:w="5245" w:type="dxa"/>
            <w:vAlign w:val="bottom"/>
          </w:tcPr>
          <w:p w14:paraId="567F31A5" w14:textId="77777777" w:rsidR="0033485C" w:rsidRPr="00466863" w:rsidRDefault="0033485C" w:rsidP="00163512">
            <w:pPr>
              <w:spacing w:beforeLines="20" w:before="48" w:afterLines="20" w:after="48"/>
              <w:rPr>
                <w:color w:val="000000"/>
                <w:lang w:val="en-US"/>
              </w:rPr>
            </w:pPr>
            <w:r w:rsidRPr="00466863">
              <w:rPr>
                <w:color w:val="000000"/>
                <w:lang w:val="en-US"/>
              </w:rPr>
              <w:t>Has strong customer engagement</w:t>
            </w:r>
          </w:p>
        </w:tc>
      </w:tr>
      <w:tr w:rsidR="0033485C" w:rsidRPr="00466863" w14:paraId="4D9A5122" w14:textId="77777777" w:rsidTr="00BE1779">
        <w:tc>
          <w:tcPr>
            <w:tcW w:w="817" w:type="dxa"/>
            <w:vMerge/>
          </w:tcPr>
          <w:p w14:paraId="6C8B005E" w14:textId="77777777" w:rsidR="0033485C" w:rsidRPr="00466863" w:rsidRDefault="0033485C" w:rsidP="00163512">
            <w:pPr>
              <w:spacing w:beforeLines="20" w:before="48" w:afterLines="20" w:after="48"/>
              <w:rPr>
                <w:lang w:val="en-US"/>
              </w:rPr>
            </w:pPr>
          </w:p>
        </w:tc>
        <w:tc>
          <w:tcPr>
            <w:tcW w:w="2268" w:type="dxa"/>
            <w:vMerge/>
          </w:tcPr>
          <w:p w14:paraId="2B9A0B7D" w14:textId="77777777" w:rsidR="0033485C" w:rsidRPr="00466863" w:rsidRDefault="0033485C" w:rsidP="00163512">
            <w:pPr>
              <w:spacing w:beforeLines="20" w:before="48" w:afterLines="20" w:after="48"/>
              <w:rPr>
                <w:lang w:val="en-US"/>
              </w:rPr>
            </w:pPr>
          </w:p>
        </w:tc>
        <w:tc>
          <w:tcPr>
            <w:tcW w:w="5245" w:type="dxa"/>
            <w:vAlign w:val="bottom"/>
          </w:tcPr>
          <w:p w14:paraId="4FB77F45" w14:textId="77777777" w:rsidR="0033485C" w:rsidRPr="00466863" w:rsidRDefault="0033485C" w:rsidP="00163512">
            <w:pPr>
              <w:spacing w:beforeLines="20" w:before="48" w:afterLines="20" w:after="48"/>
              <w:rPr>
                <w:color w:val="000000"/>
                <w:lang w:val="en-US"/>
              </w:rPr>
            </w:pPr>
            <w:r w:rsidRPr="00466863">
              <w:rPr>
                <w:color w:val="000000"/>
                <w:lang w:val="en-US"/>
              </w:rPr>
              <w:t>Takes customer feedback and works on reviews</w:t>
            </w:r>
          </w:p>
        </w:tc>
      </w:tr>
      <w:tr w:rsidR="0033485C" w:rsidRPr="00466863" w14:paraId="4ED60673" w14:textId="77777777" w:rsidTr="00BE1779">
        <w:tc>
          <w:tcPr>
            <w:tcW w:w="817" w:type="dxa"/>
            <w:vMerge/>
          </w:tcPr>
          <w:p w14:paraId="342761BD" w14:textId="77777777" w:rsidR="0033485C" w:rsidRPr="00466863" w:rsidRDefault="0033485C" w:rsidP="00163512">
            <w:pPr>
              <w:spacing w:beforeLines="20" w:before="48" w:afterLines="20" w:after="48"/>
              <w:rPr>
                <w:lang w:val="en-US"/>
              </w:rPr>
            </w:pPr>
          </w:p>
        </w:tc>
        <w:tc>
          <w:tcPr>
            <w:tcW w:w="2268" w:type="dxa"/>
            <w:vMerge/>
          </w:tcPr>
          <w:p w14:paraId="65DD6813" w14:textId="77777777" w:rsidR="0033485C" w:rsidRPr="00466863" w:rsidRDefault="0033485C" w:rsidP="00163512">
            <w:pPr>
              <w:spacing w:beforeLines="20" w:before="48" w:afterLines="20" w:after="48"/>
              <w:rPr>
                <w:lang w:val="en-US"/>
              </w:rPr>
            </w:pPr>
          </w:p>
        </w:tc>
        <w:tc>
          <w:tcPr>
            <w:tcW w:w="5245" w:type="dxa"/>
            <w:vAlign w:val="bottom"/>
          </w:tcPr>
          <w:p w14:paraId="79EE87A0" w14:textId="77777777" w:rsidR="0033485C" w:rsidRPr="00466863" w:rsidRDefault="0033485C" w:rsidP="00163512">
            <w:pPr>
              <w:spacing w:beforeLines="20" w:before="48" w:afterLines="20" w:after="48"/>
              <w:rPr>
                <w:color w:val="000000"/>
                <w:lang w:val="en-US"/>
              </w:rPr>
            </w:pPr>
            <w:r w:rsidRPr="00466863">
              <w:rPr>
                <w:color w:val="000000"/>
                <w:lang w:val="en-US"/>
              </w:rPr>
              <w:t>Communicates clearly and often</w:t>
            </w:r>
          </w:p>
        </w:tc>
      </w:tr>
      <w:tr w:rsidR="00BE1779" w:rsidRPr="00466863" w14:paraId="37B8B338" w14:textId="77777777" w:rsidTr="00BE1779">
        <w:tc>
          <w:tcPr>
            <w:tcW w:w="817" w:type="dxa"/>
            <w:vMerge w:val="restart"/>
          </w:tcPr>
          <w:p w14:paraId="03C25767" w14:textId="77777777" w:rsidR="00BE1779" w:rsidRPr="00466863" w:rsidRDefault="00BE1779" w:rsidP="00163512">
            <w:pPr>
              <w:spacing w:beforeLines="20" w:before="48" w:afterLines="20" w:after="48"/>
              <w:rPr>
                <w:color w:val="000000"/>
                <w:lang w:val="en-US"/>
              </w:rPr>
            </w:pPr>
            <w:r w:rsidRPr="00466863">
              <w:rPr>
                <w:color w:val="000000"/>
                <w:lang w:val="en-US"/>
              </w:rPr>
              <w:t>10.</w:t>
            </w:r>
          </w:p>
        </w:tc>
        <w:tc>
          <w:tcPr>
            <w:tcW w:w="2268" w:type="dxa"/>
            <w:vMerge w:val="restart"/>
          </w:tcPr>
          <w:p w14:paraId="519FB3ED" w14:textId="77777777" w:rsidR="00BE1779" w:rsidRPr="00466863" w:rsidRDefault="00BE1779" w:rsidP="00163512">
            <w:pPr>
              <w:spacing w:beforeLines="20" w:before="48" w:afterLines="20" w:after="48"/>
              <w:rPr>
                <w:color w:val="000000"/>
                <w:lang w:val="en-US"/>
              </w:rPr>
            </w:pPr>
            <w:r w:rsidRPr="00466863">
              <w:rPr>
                <w:color w:val="000000"/>
                <w:lang w:val="en-US"/>
              </w:rPr>
              <w:t>Company Ethos</w:t>
            </w:r>
          </w:p>
        </w:tc>
        <w:tc>
          <w:tcPr>
            <w:tcW w:w="5245" w:type="dxa"/>
            <w:vAlign w:val="bottom"/>
          </w:tcPr>
          <w:p w14:paraId="76C67D10" w14:textId="77777777" w:rsidR="00BE1779" w:rsidRPr="00466863" w:rsidRDefault="00BE1779" w:rsidP="00163512">
            <w:pPr>
              <w:spacing w:beforeLines="20" w:before="48" w:afterLines="20" w:after="48"/>
              <w:rPr>
                <w:color w:val="000000"/>
                <w:lang w:val="en-US"/>
              </w:rPr>
            </w:pPr>
            <w:r w:rsidRPr="00466863">
              <w:rPr>
                <w:color w:val="000000"/>
                <w:lang w:val="en-US"/>
              </w:rPr>
              <w:t>Is constantly evolving</w:t>
            </w:r>
          </w:p>
        </w:tc>
      </w:tr>
      <w:tr w:rsidR="00BE1779" w:rsidRPr="00466863" w14:paraId="20E7CF11" w14:textId="77777777" w:rsidTr="00BE1779">
        <w:tc>
          <w:tcPr>
            <w:tcW w:w="817" w:type="dxa"/>
            <w:vMerge/>
          </w:tcPr>
          <w:p w14:paraId="43C02E1B" w14:textId="77777777" w:rsidR="00BE1779" w:rsidRPr="00466863" w:rsidRDefault="00BE1779" w:rsidP="00163512">
            <w:pPr>
              <w:spacing w:beforeLines="20" w:before="48" w:afterLines="20" w:after="48"/>
              <w:rPr>
                <w:lang w:val="en-US"/>
              </w:rPr>
            </w:pPr>
          </w:p>
        </w:tc>
        <w:tc>
          <w:tcPr>
            <w:tcW w:w="2268" w:type="dxa"/>
            <w:vMerge/>
          </w:tcPr>
          <w:p w14:paraId="3EB59594" w14:textId="77777777" w:rsidR="00BE1779" w:rsidRPr="00466863" w:rsidRDefault="00BE1779" w:rsidP="00163512">
            <w:pPr>
              <w:spacing w:beforeLines="20" w:before="48" w:afterLines="20" w:after="48"/>
              <w:rPr>
                <w:lang w:val="en-US"/>
              </w:rPr>
            </w:pPr>
          </w:p>
        </w:tc>
        <w:tc>
          <w:tcPr>
            <w:tcW w:w="5245" w:type="dxa"/>
            <w:vAlign w:val="bottom"/>
          </w:tcPr>
          <w:p w14:paraId="57382B73" w14:textId="77777777" w:rsidR="00BE1779" w:rsidRPr="00466863" w:rsidRDefault="00BE1779" w:rsidP="00163512">
            <w:pPr>
              <w:spacing w:beforeLines="20" w:before="48" w:afterLines="20" w:after="48"/>
              <w:rPr>
                <w:color w:val="000000"/>
                <w:lang w:val="en-US"/>
              </w:rPr>
            </w:pPr>
            <w:r w:rsidRPr="00466863">
              <w:rPr>
                <w:color w:val="000000"/>
                <w:lang w:val="en-US"/>
              </w:rPr>
              <w:t>Is convincing</w:t>
            </w:r>
          </w:p>
        </w:tc>
      </w:tr>
      <w:tr w:rsidR="00BE1779" w:rsidRPr="00466863" w14:paraId="0DB90EB1" w14:textId="77777777" w:rsidTr="00BE1779">
        <w:tc>
          <w:tcPr>
            <w:tcW w:w="817" w:type="dxa"/>
            <w:vMerge/>
          </w:tcPr>
          <w:p w14:paraId="77FF956A" w14:textId="77777777" w:rsidR="00BE1779" w:rsidRPr="00466863" w:rsidRDefault="00BE1779" w:rsidP="00163512">
            <w:pPr>
              <w:spacing w:beforeLines="20" w:before="48" w:afterLines="20" w:after="48"/>
              <w:rPr>
                <w:lang w:val="en-US"/>
              </w:rPr>
            </w:pPr>
          </w:p>
        </w:tc>
        <w:tc>
          <w:tcPr>
            <w:tcW w:w="2268" w:type="dxa"/>
            <w:vMerge/>
          </w:tcPr>
          <w:p w14:paraId="23140656" w14:textId="77777777" w:rsidR="00BE1779" w:rsidRPr="00466863" w:rsidRDefault="00BE1779" w:rsidP="00163512">
            <w:pPr>
              <w:spacing w:beforeLines="20" w:before="48" w:afterLines="20" w:after="48"/>
              <w:rPr>
                <w:lang w:val="en-US"/>
              </w:rPr>
            </w:pPr>
          </w:p>
        </w:tc>
        <w:tc>
          <w:tcPr>
            <w:tcW w:w="5245" w:type="dxa"/>
            <w:vAlign w:val="bottom"/>
          </w:tcPr>
          <w:p w14:paraId="5243CA69" w14:textId="77777777" w:rsidR="00BE1779" w:rsidRPr="00466863" w:rsidRDefault="00BE1779" w:rsidP="00163512">
            <w:pPr>
              <w:spacing w:beforeLines="20" w:before="48" w:afterLines="20" w:after="48"/>
              <w:rPr>
                <w:color w:val="000000"/>
                <w:lang w:val="en-US"/>
              </w:rPr>
            </w:pPr>
            <w:r w:rsidRPr="00466863">
              <w:rPr>
                <w:color w:val="000000"/>
                <w:lang w:val="en-US"/>
              </w:rPr>
              <w:t>Knows the market very well</w:t>
            </w:r>
          </w:p>
        </w:tc>
      </w:tr>
      <w:tr w:rsidR="00BE1779" w:rsidRPr="00466863" w14:paraId="35FC103D" w14:textId="77777777" w:rsidTr="00BE1779">
        <w:tc>
          <w:tcPr>
            <w:tcW w:w="817" w:type="dxa"/>
            <w:vMerge/>
          </w:tcPr>
          <w:p w14:paraId="0F754909" w14:textId="77777777" w:rsidR="00BE1779" w:rsidRPr="00466863" w:rsidRDefault="00BE1779" w:rsidP="00163512">
            <w:pPr>
              <w:spacing w:beforeLines="20" w:before="48" w:afterLines="20" w:after="48"/>
              <w:rPr>
                <w:lang w:val="en-US"/>
              </w:rPr>
            </w:pPr>
          </w:p>
        </w:tc>
        <w:tc>
          <w:tcPr>
            <w:tcW w:w="2268" w:type="dxa"/>
            <w:vMerge/>
          </w:tcPr>
          <w:p w14:paraId="217FA29B" w14:textId="77777777" w:rsidR="00BE1779" w:rsidRPr="00466863" w:rsidRDefault="00BE1779" w:rsidP="00163512">
            <w:pPr>
              <w:spacing w:beforeLines="20" w:before="48" w:afterLines="20" w:after="48"/>
              <w:rPr>
                <w:lang w:val="en-US"/>
              </w:rPr>
            </w:pPr>
          </w:p>
        </w:tc>
        <w:tc>
          <w:tcPr>
            <w:tcW w:w="5245" w:type="dxa"/>
            <w:vAlign w:val="bottom"/>
          </w:tcPr>
          <w:p w14:paraId="388DE0F6" w14:textId="77777777" w:rsidR="00BE1779" w:rsidRPr="00466863" w:rsidRDefault="00BE1779" w:rsidP="00163512">
            <w:pPr>
              <w:spacing w:beforeLines="20" w:before="48" w:afterLines="20" w:after="48"/>
              <w:rPr>
                <w:color w:val="000000"/>
                <w:lang w:val="en-US"/>
              </w:rPr>
            </w:pPr>
            <w:r w:rsidRPr="00466863">
              <w:rPr>
                <w:color w:val="000000"/>
                <w:lang w:val="en-US"/>
              </w:rPr>
              <w:t>Is consistent in its approach</w:t>
            </w:r>
          </w:p>
        </w:tc>
      </w:tr>
      <w:tr w:rsidR="00BE1779" w:rsidRPr="00466863" w14:paraId="312B56A7" w14:textId="77777777" w:rsidTr="00BE1779">
        <w:tc>
          <w:tcPr>
            <w:tcW w:w="817" w:type="dxa"/>
            <w:vMerge/>
          </w:tcPr>
          <w:p w14:paraId="2207C9F5" w14:textId="77777777" w:rsidR="00BE1779" w:rsidRPr="00466863" w:rsidRDefault="00BE1779" w:rsidP="00163512">
            <w:pPr>
              <w:spacing w:beforeLines="20" w:before="48" w:afterLines="20" w:after="48"/>
              <w:rPr>
                <w:lang w:val="en-US"/>
              </w:rPr>
            </w:pPr>
          </w:p>
        </w:tc>
        <w:tc>
          <w:tcPr>
            <w:tcW w:w="2268" w:type="dxa"/>
            <w:vMerge/>
          </w:tcPr>
          <w:p w14:paraId="1FDB6EA8" w14:textId="77777777" w:rsidR="00BE1779" w:rsidRPr="00466863" w:rsidRDefault="00BE1779" w:rsidP="00163512">
            <w:pPr>
              <w:spacing w:beforeLines="20" w:before="48" w:afterLines="20" w:after="48"/>
              <w:rPr>
                <w:lang w:val="en-US"/>
              </w:rPr>
            </w:pPr>
          </w:p>
        </w:tc>
        <w:tc>
          <w:tcPr>
            <w:tcW w:w="5245" w:type="dxa"/>
            <w:vAlign w:val="bottom"/>
          </w:tcPr>
          <w:p w14:paraId="4030F4C7" w14:textId="77777777" w:rsidR="00BE1779" w:rsidRPr="00466863" w:rsidRDefault="00BE1779" w:rsidP="00163512">
            <w:pPr>
              <w:spacing w:beforeLines="20" w:before="48" w:afterLines="20" w:after="48"/>
              <w:rPr>
                <w:color w:val="000000"/>
                <w:lang w:val="en-US"/>
              </w:rPr>
            </w:pPr>
            <w:r w:rsidRPr="00466863">
              <w:rPr>
                <w:color w:val="000000"/>
                <w:lang w:val="en-US"/>
              </w:rPr>
              <w:t>Appears genuine</w:t>
            </w:r>
          </w:p>
        </w:tc>
      </w:tr>
    </w:tbl>
    <w:p w14:paraId="6911CACD" w14:textId="77777777" w:rsidR="00786A6C" w:rsidRPr="00466863" w:rsidRDefault="00786A6C" w:rsidP="009A5DDE">
      <w:pPr>
        <w:spacing w:line="480" w:lineRule="auto"/>
        <w:ind w:firstLine="720"/>
        <w:rPr>
          <w:lang w:val="en-US"/>
        </w:rPr>
      </w:pPr>
    </w:p>
    <w:p w14:paraId="5EA614C0" w14:textId="6FD8B2DC" w:rsidR="00276137" w:rsidRPr="00466863" w:rsidRDefault="00276137" w:rsidP="009A5DDE">
      <w:pPr>
        <w:spacing w:line="480" w:lineRule="auto"/>
        <w:ind w:firstLine="720"/>
        <w:rPr>
          <w:lang w:val="en-US"/>
        </w:rPr>
      </w:pPr>
      <w:r w:rsidRPr="00466863">
        <w:rPr>
          <w:lang w:val="en-US"/>
        </w:rPr>
        <w:t>In the second stage</w:t>
      </w:r>
      <w:r w:rsidR="003B3929" w:rsidRPr="00466863">
        <w:rPr>
          <w:lang w:val="en-US"/>
        </w:rPr>
        <w:t xml:space="preserve"> of the data collection process</w:t>
      </w:r>
      <w:r w:rsidRPr="00466863">
        <w:rPr>
          <w:lang w:val="en-US"/>
        </w:rPr>
        <w:t>, a structured questionnaire with 40 statements based on attributes identified in the first stage</w:t>
      </w:r>
      <w:r w:rsidR="002E500C" w:rsidRPr="00466863">
        <w:rPr>
          <w:lang w:val="en-US"/>
        </w:rPr>
        <w:t xml:space="preserve"> was administered to middle </w:t>
      </w:r>
      <w:r w:rsidR="002E500C" w:rsidRPr="00466863">
        <w:rPr>
          <w:lang w:val="en-US"/>
        </w:rPr>
        <w:lastRenderedPageBreak/>
        <w:t>management employees</w:t>
      </w:r>
      <w:r w:rsidRPr="00466863">
        <w:rPr>
          <w:lang w:val="en-US"/>
        </w:rPr>
        <w:t>. The level of agreement on significance of a particular attribute for company reputation, was measured on a five-point Likert scale with the intervals, ‘strongly agree’</w:t>
      </w:r>
      <w:r w:rsidR="00D816A7" w:rsidRPr="00466863">
        <w:rPr>
          <w:lang w:val="en-US"/>
        </w:rPr>
        <w:t xml:space="preserve"> (5)</w:t>
      </w:r>
      <w:r w:rsidRPr="00466863">
        <w:rPr>
          <w:lang w:val="en-US"/>
        </w:rPr>
        <w:t>, ‘agree’</w:t>
      </w:r>
      <w:r w:rsidR="00E81EC5" w:rsidRPr="00466863">
        <w:rPr>
          <w:lang w:val="en-US"/>
        </w:rPr>
        <w:t xml:space="preserve"> (4)</w:t>
      </w:r>
      <w:r w:rsidRPr="00466863">
        <w:rPr>
          <w:lang w:val="en-US"/>
        </w:rPr>
        <w:t>, ‘neutral’</w:t>
      </w:r>
      <w:r w:rsidR="00576599">
        <w:rPr>
          <w:lang w:val="en-US"/>
        </w:rPr>
        <w:t xml:space="preserve"> </w:t>
      </w:r>
      <w:r w:rsidR="00E81EC5" w:rsidRPr="00466863">
        <w:rPr>
          <w:lang w:val="en-US"/>
        </w:rPr>
        <w:t>(3)</w:t>
      </w:r>
      <w:r w:rsidRPr="00466863">
        <w:rPr>
          <w:lang w:val="en-US"/>
        </w:rPr>
        <w:t>, ‘disagree</w:t>
      </w:r>
      <w:r w:rsidR="00E81EC5" w:rsidRPr="00466863">
        <w:rPr>
          <w:lang w:val="en-US"/>
        </w:rPr>
        <w:t xml:space="preserve"> (2)</w:t>
      </w:r>
      <w:r w:rsidRPr="00466863">
        <w:rPr>
          <w:lang w:val="en-US"/>
        </w:rPr>
        <w:t>, and ‘strongly disagree’</w:t>
      </w:r>
      <w:r w:rsidR="00D816A7" w:rsidRPr="00466863">
        <w:rPr>
          <w:lang w:val="en-US"/>
        </w:rPr>
        <w:t xml:space="preserve"> (1)</w:t>
      </w:r>
      <w:r w:rsidRPr="00466863">
        <w:rPr>
          <w:lang w:val="en-US"/>
        </w:rPr>
        <w:t xml:space="preserve">. The purpose of this questionnaire was to quantitatively measure the factors and test the constructs that had emerged from the first stage of analysis. </w:t>
      </w:r>
    </w:p>
    <w:p w14:paraId="7FACE489" w14:textId="0C0C9DFE" w:rsidR="00276137" w:rsidRPr="000C7B2E" w:rsidRDefault="00276137" w:rsidP="00DB6AD5">
      <w:pPr>
        <w:spacing w:line="480" w:lineRule="auto"/>
        <w:jc w:val="center"/>
        <w:rPr>
          <w:i/>
          <w:lang w:val="en-US"/>
        </w:rPr>
      </w:pPr>
      <w:r w:rsidRPr="000C7B2E">
        <w:rPr>
          <w:i/>
          <w:lang w:val="en-US"/>
        </w:rPr>
        <w:t>Pilot Study</w:t>
      </w:r>
    </w:p>
    <w:p w14:paraId="26C85F1F" w14:textId="5FA279AB" w:rsidR="00276137" w:rsidRPr="00466863" w:rsidRDefault="00276137" w:rsidP="009A5DDE">
      <w:pPr>
        <w:spacing w:line="480" w:lineRule="auto"/>
        <w:ind w:firstLine="720"/>
        <w:rPr>
          <w:lang w:val="en-US"/>
        </w:rPr>
      </w:pPr>
      <w:r w:rsidRPr="00466863">
        <w:rPr>
          <w:lang w:val="en-US"/>
        </w:rPr>
        <w:t>The reliability of the questionnaire was checked through a pilot survey administered to a small sample of 30 middle level employees from Bombay Stock Exchange (BSE), India 500 companies</w:t>
      </w:r>
      <w:r w:rsidR="002E500C" w:rsidRPr="00466863">
        <w:rPr>
          <w:lang w:val="en-US"/>
        </w:rPr>
        <w:t xml:space="preserve"> </w:t>
      </w:r>
      <w:r w:rsidR="002E500C" w:rsidRPr="00466863">
        <w:rPr>
          <w:highlight w:val="yellow"/>
          <w:lang w:val="en-US"/>
        </w:rPr>
        <w:t>from the authors’ networks</w:t>
      </w:r>
      <w:r w:rsidR="0045070E" w:rsidRPr="00466863">
        <w:rPr>
          <w:highlight w:val="yellow"/>
          <w:lang w:val="en-US"/>
        </w:rPr>
        <w:t xml:space="preserve"> between November and December 2017</w:t>
      </w:r>
      <w:r w:rsidRPr="00466863">
        <w:rPr>
          <w:highlight w:val="yellow"/>
          <w:lang w:val="en-US"/>
        </w:rPr>
        <w:t>.</w:t>
      </w:r>
      <w:r w:rsidRPr="00466863">
        <w:rPr>
          <w:lang w:val="en-US"/>
        </w:rPr>
        <w:t xml:space="preserve"> This study did not report any remarkable deviations. The Cronbach Alpha values for the items of each construct were greater than 0.7, demonstrating the questionnaire’s reliability and suitability for the final survey (Hair </w:t>
      </w:r>
      <w:r w:rsidRPr="00466863">
        <w:rPr>
          <w:i/>
          <w:lang w:val="en-US"/>
        </w:rPr>
        <w:t>et al.,</w:t>
      </w:r>
      <w:r w:rsidRPr="00466863">
        <w:rPr>
          <w:lang w:val="en-US"/>
        </w:rPr>
        <w:t xml:space="preserve"> 2010). </w:t>
      </w:r>
      <w:r w:rsidR="00A915BC" w:rsidRPr="00466863">
        <w:rPr>
          <w:lang w:val="en-US"/>
        </w:rPr>
        <w:t xml:space="preserve"> </w:t>
      </w:r>
      <w:r w:rsidR="003B3929" w:rsidRPr="00466863">
        <w:rPr>
          <w:lang w:val="en-US"/>
        </w:rPr>
        <w:t xml:space="preserve">Following </w:t>
      </w:r>
      <w:r w:rsidR="00A915BC" w:rsidRPr="00466863">
        <w:rPr>
          <w:lang w:val="en-US"/>
        </w:rPr>
        <w:t xml:space="preserve">the pilot study, three academic experts in the area of research methodology were consulted and </w:t>
      </w:r>
      <w:r w:rsidR="00E81EC5" w:rsidRPr="00466863">
        <w:rPr>
          <w:lang w:val="en-US"/>
        </w:rPr>
        <w:t xml:space="preserve">suggested </w:t>
      </w:r>
      <w:r w:rsidR="00A915BC" w:rsidRPr="00466863">
        <w:rPr>
          <w:lang w:val="en-US"/>
        </w:rPr>
        <w:t>changes were incorporated in the questionnaire.</w:t>
      </w:r>
    </w:p>
    <w:p w14:paraId="6FF5EBC5" w14:textId="77777777" w:rsidR="00276137" w:rsidRPr="00466863" w:rsidRDefault="00276137" w:rsidP="009A5DDE">
      <w:pPr>
        <w:spacing w:line="480" w:lineRule="auto"/>
        <w:rPr>
          <w:i/>
          <w:lang w:val="en-US"/>
        </w:rPr>
      </w:pPr>
      <w:r w:rsidRPr="00466863">
        <w:rPr>
          <w:i/>
          <w:lang w:val="en-US"/>
        </w:rPr>
        <w:t>Administration of instrument</w:t>
      </w:r>
    </w:p>
    <w:p w14:paraId="78E9CE19" w14:textId="0CC51B62" w:rsidR="0045070E" w:rsidRPr="00466863" w:rsidRDefault="00276137" w:rsidP="0045070E">
      <w:pPr>
        <w:spacing w:line="480" w:lineRule="auto"/>
        <w:ind w:firstLine="720"/>
        <w:rPr>
          <w:lang w:val="en-US"/>
        </w:rPr>
      </w:pPr>
      <w:r w:rsidRPr="00466863">
        <w:rPr>
          <w:lang w:val="en-US"/>
        </w:rPr>
        <w:t xml:space="preserve">Following the pilot, </w:t>
      </w:r>
      <w:r w:rsidR="002E500C" w:rsidRPr="00466863">
        <w:rPr>
          <w:lang w:val="en-US"/>
        </w:rPr>
        <w:t xml:space="preserve">the </w:t>
      </w:r>
      <w:r w:rsidRPr="00466863">
        <w:rPr>
          <w:lang w:val="en-US"/>
        </w:rPr>
        <w:t>questionnaire</w:t>
      </w:r>
      <w:r w:rsidR="002E500C" w:rsidRPr="00466863">
        <w:rPr>
          <w:lang w:val="en-US"/>
        </w:rPr>
        <w:t xml:space="preserve"> was </w:t>
      </w:r>
      <w:r w:rsidRPr="00466863">
        <w:rPr>
          <w:lang w:val="en-US"/>
        </w:rPr>
        <w:t>sent to two mid</w:t>
      </w:r>
      <w:r w:rsidR="00807CCB" w:rsidRPr="00466863">
        <w:rPr>
          <w:lang w:val="en-US"/>
        </w:rPr>
        <w:t>-</w:t>
      </w:r>
      <w:r w:rsidRPr="00466863">
        <w:rPr>
          <w:lang w:val="en-US"/>
        </w:rPr>
        <w:t xml:space="preserve">level employees from each </w:t>
      </w:r>
      <w:r w:rsidR="00890B79" w:rsidRPr="00466863">
        <w:rPr>
          <w:lang w:val="en-US"/>
        </w:rPr>
        <w:t xml:space="preserve">of the </w:t>
      </w:r>
      <w:r w:rsidR="00CE1131" w:rsidRPr="00466863">
        <w:rPr>
          <w:lang w:val="en-US"/>
        </w:rPr>
        <w:t>B</w:t>
      </w:r>
      <w:r w:rsidRPr="00466863">
        <w:rPr>
          <w:lang w:val="en-US"/>
        </w:rPr>
        <w:t xml:space="preserve">SE India 500 companies, leading to a sample size of 1000. Questionnaires were administered </w:t>
      </w:r>
      <w:r w:rsidRPr="00466863">
        <w:rPr>
          <w:highlight w:val="yellow"/>
          <w:lang w:val="en-US"/>
        </w:rPr>
        <w:t xml:space="preserve">both personally </w:t>
      </w:r>
      <w:r w:rsidR="00D54E86" w:rsidRPr="00466863">
        <w:rPr>
          <w:highlight w:val="yellow"/>
          <w:lang w:val="en-US"/>
        </w:rPr>
        <w:t xml:space="preserve">to companies located in </w:t>
      </w:r>
      <w:r w:rsidR="00634952">
        <w:rPr>
          <w:highlight w:val="yellow"/>
          <w:lang w:val="en-US"/>
        </w:rPr>
        <w:t xml:space="preserve">the state of </w:t>
      </w:r>
      <w:r w:rsidR="00D54E86" w:rsidRPr="00466863">
        <w:rPr>
          <w:highlight w:val="yellow"/>
          <w:lang w:val="en-US"/>
        </w:rPr>
        <w:t xml:space="preserve">Gujarat </w:t>
      </w:r>
      <w:r w:rsidR="00634952">
        <w:rPr>
          <w:highlight w:val="yellow"/>
          <w:lang w:val="en-US"/>
        </w:rPr>
        <w:t>in India</w:t>
      </w:r>
      <w:r w:rsidR="00D54E86" w:rsidRPr="00466863">
        <w:rPr>
          <w:highlight w:val="yellow"/>
          <w:lang w:val="en-US"/>
        </w:rPr>
        <w:t xml:space="preserve">, by a field research associate, </w:t>
      </w:r>
      <w:r w:rsidRPr="00466863">
        <w:rPr>
          <w:highlight w:val="yellow"/>
          <w:lang w:val="en-US"/>
        </w:rPr>
        <w:t xml:space="preserve">and through email </w:t>
      </w:r>
      <w:r w:rsidR="00D54E86" w:rsidRPr="00466863">
        <w:rPr>
          <w:highlight w:val="yellow"/>
          <w:lang w:val="en-US"/>
        </w:rPr>
        <w:t xml:space="preserve">to companies outside Gujarat state </w:t>
      </w:r>
      <w:r w:rsidRPr="00466863">
        <w:rPr>
          <w:highlight w:val="yellow"/>
          <w:lang w:val="en-US"/>
        </w:rPr>
        <w:t>(Smith, 1997)</w:t>
      </w:r>
      <w:r w:rsidR="00E07919">
        <w:rPr>
          <w:highlight w:val="yellow"/>
          <w:lang w:val="en-US"/>
        </w:rPr>
        <w:t xml:space="preserve"> between </w:t>
      </w:r>
      <w:r w:rsidR="00B936D2" w:rsidRPr="00466863">
        <w:rPr>
          <w:highlight w:val="yellow"/>
          <w:lang w:val="en-US"/>
        </w:rPr>
        <w:t>January and March 2018</w:t>
      </w:r>
      <w:r w:rsidR="00576599">
        <w:rPr>
          <w:lang w:val="en-US"/>
        </w:rPr>
        <w:t xml:space="preserve"> (</w:t>
      </w:r>
      <w:r w:rsidR="00B86E28">
        <w:rPr>
          <w:highlight w:val="yellow"/>
          <w:lang w:val="en-US"/>
        </w:rPr>
        <w:t>see Annexure</w:t>
      </w:r>
      <w:r w:rsidR="00D54E86" w:rsidRPr="00466863">
        <w:rPr>
          <w:highlight w:val="yellow"/>
          <w:lang w:val="en-US"/>
        </w:rPr>
        <w:t xml:space="preserve"> for a sample questionnaire</w:t>
      </w:r>
      <w:r w:rsidR="00576599">
        <w:rPr>
          <w:lang w:val="en-US"/>
        </w:rPr>
        <w:t>)</w:t>
      </w:r>
      <w:r w:rsidR="00D54E86" w:rsidRPr="00466863">
        <w:rPr>
          <w:lang w:val="en-US"/>
        </w:rPr>
        <w:t xml:space="preserve">. </w:t>
      </w:r>
      <w:r w:rsidRPr="00466863">
        <w:rPr>
          <w:lang w:val="en-US"/>
        </w:rPr>
        <w:t xml:space="preserve">400 responses </w:t>
      </w:r>
      <w:r w:rsidR="0061232D" w:rsidRPr="00466863">
        <w:rPr>
          <w:lang w:val="en-US"/>
        </w:rPr>
        <w:t xml:space="preserve">were received </w:t>
      </w:r>
      <w:r w:rsidR="00890B79" w:rsidRPr="00466863">
        <w:rPr>
          <w:lang w:val="en-US"/>
        </w:rPr>
        <w:t>leading to</w:t>
      </w:r>
      <w:r w:rsidR="008167FF" w:rsidRPr="00466863">
        <w:rPr>
          <w:lang w:val="en-US"/>
        </w:rPr>
        <w:t xml:space="preserve"> a 40</w:t>
      </w:r>
      <w:r w:rsidRPr="00466863">
        <w:rPr>
          <w:lang w:val="en-US"/>
        </w:rPr>
        <w:t xml:space="preserve"> per cent</w:t>
      </w:r>
      <w:r w:rsidR="008167FF" w:rsidRPr="00466863">
        <w:rPr>
          <w:lang w:val="en-US"/>
        </w:rPr>
        <w:t xml:space="preserve"> response rate</w:t>
      </w:r>
      <w:r w:rsidR="00D54E86" w:rsidRPr="00466863">
        <w:rPr>
          <w:lang w:val="en-US"/>
        </w:rPr>
        <w:t>.</w:t>
      </w:r>
      <w:r w:rsidR="0045070E" w:rsidRPr="00466863">
        <w:rPr>
          <w:lang w:val="en-US"/>
        </w:rPr>
        <w:t xml:space="preserve"> </w:t>
      </w:r>
      <w:r w:rsidR="0045070E" w:rsidRPr="00466863">
        <w:rPr>
          <w:highlight w:val="yellow"/>
          <w:lang w:val="en-US"/>
        </w:rPr>
        <w:t>Respondents were promised a copy of the published paper in return for their participation.</w:t>
      </w:r>
      <w:r w:rsidR="0045070E" w:rsidRPr="00466863">
        <w:rPr>
          <w:lang w:val="en-US"/>
        </w:rPr>
        <w:t xml:space="preserve"> </w:t>
      </w:r>
      <w:r w:rsidR="0045070E" w:rsidRPr="00466863">
        <w:rPr>
          <w:highlight w:val="yellow"/>
          <w:lang w:val="en-US"/>
        </w:rPr>
        <w:t>Table 2 shows the demographic profile of these respondents.</w:t>
      </w:r>
    </w:p>
    <w:p w14:paraId="3C948E3E" w14:textId="77777777" w:rsidR="0045070E" w:rsidRPr="00466863" w:rsidRDefault="0045070E" w:rsidP="0045070E">
      <w:pPr>
        <w:spacing w:line="480" w:lineRule="auto"/>
        <w:rPr>
          <w:i/>
          <w:iCs/>
          <w:highlight w:val="yellow"/>
          <w:lang w:val="en-US"/>
        </w:rPr>
      </w:pPr>
      <w:r w:rsidRPr="00466863">
        <w:rPr>
          <w:i/>
          <w:iCs/>
          <w:highlight w:val="yellow"/>
          <w:lang w:val="en-US"/>
        </w:rPr>
        <w:t>Table 2: Demographic Profile of Respondents</w:t>
      </w:r>
    </w:p>
    <w:tbl>
      <w:tblPr>
        <w:tblStyle w:val="TableGrid"/>
        <w:tblW w:w="0" w:type="auto"/>
        <w:tblLook w:val="04A0" w:firstRow="1" w:lastRow="0" w:firstColumn="1" w:lastColumn="0" w:noHBand="0" w:noVBand="1"/>
      </w:tblPr>
      <w:tblGrid>
        <w:gridCol w:w="4957"/>
        <w:gridCol w:w="4053"/>
      </w:tblGrid>
      <w:tr w:rsidR="0045070E" w:rsidRPr="00466863" w14:paraId="492124DB" w14:textId="77777777" w:rsidTr="00E07919">
        <w:tc>
          <w:tcPr>
            <w:tcW w:w="4957" w:type="dxa"/>
          </w:tcPr>
          <w:p w14:paraId="2A21AF6D" w14:textId="77777777" w:rsidR="0045070E" w:rsidRPr="00466863" w:rsidRDefault="0045070E" w:rsidP="00466863">
            <w:pPr>
              <w:rPr>
                <w:sz w:val="24"/>
                <w:szCs w:val="24"/>
                <w:highlight w:val="yellow"/>
                <w:lang w:val="en-US"/>
              </w:rPr>
            </w:pPr>
            <w:r w:rsidRPr="00466863">
              <w:rPr>
                <w:sz w:val="24"/>
                <w:szCs w:val="24"/>
                <w:highlight w:val="yellow"/>
              </w:rPr>
              <w:t>Average total work experience</w:t>
            </w:r>
          </w:p>
        </w:tc>
        <w:tc>
          <w:tcPr>
            <w:tcW w:w="4053" w:type="dxa"/>
          </w:tcPr>
          <w:p w14:paraId="6953A656" w14:textId="77777777" w:rsidR="0045070E" w:rsidRPr="00466863" w:rsidRDefault="0045070E" w:rsidP="00466863">
            <w:pPr>
              <w:rPr>
                <w:sz w:val="24"/>
                <w:szCs w:val="24"/>
                <w:highlight w:val="yellow"/>
                <w:lang w:val="en-US"/>
              </w:rPr>
            </w:pPr>
            <w:r w:rsidRPr="00466863">
              <w:rPr>
                <w:sz w:val="24"/>
                <w:szCs w:val="24"/>
                <w:highlight w:val="yellow"/>
              </w:rPr>
              <w:t>7.3 years</w:t>
            </w:r>
          </w:p>
        </w:tc>
      </w:tr>
      <w:tr w:rsidR="0045070E" w:rsidRPr="00466863" w14:paraId="2155A0C4" w14:textId="77777777" w:rsidTr="00E07919">
        <w:tc>
          <w:tcPr>
            <w:tcW w:w="4957" w:type="dxa"/>
          </w:tcPr>
          <w:p w14:paraId="178FC9D1" w14:textId="77777777" w:rsidR="0045070E" w:rsidRPr="00466863" w:rsidRDefault="0045070E" w:rsidP="00466863">
            <w:pPr>
              <w:rPr>
                <w:sz w:val="24"/>
                <w:szCs w:val="24"/>
                <w:highlight w:val="yellow"/>
                <w:lang w:val="en-US"/>
              </w:rPr>
            </w:pPr>
            <w:r w:rsidRPr="00466863">
              <w:rPr>
                <w:sz w:val="24"/>
                <w:szCs w:val="24"/>
                <w:highlight w:val="yellow"/>
              </w:rPr>
              <w:t xml:space="preserve">Average age </w:t>
            </w:r>
          </w:p>
        </w:tc>
        <w:tc>
          <w:tcPr>
            <w:tcW w:w="4053" w:type="dxa"/>
          </w:tcPr>
          <w:p w14:paraId="023E0BC1" w14:textId="77777777" w:rsidR="0045070E" w:rsidRPr="00466863" w:rsidRDefault="0045070E" w:rsidP="00466863">
            <w:pPr>
              <w:rPr>
                <w:sz w:val="24"/>
                <w:szCs w:val="24"/>
                <w:highlight w:val="yellow"/>
                <w:lang w:val="en-US"/>
              </w:rPr>
            </w:pPr>
            <w:r w:rsidRPr="00466863">
              <w:rPr>
                <w:sz w:val="24"/>
                <w:szCs w:val="24"/>
                <w:highlight w:val="yellow"/>
              </w:rPr>
              <w:t>30 years</w:t>
            </w:r>
          </w:p>
        </w:tc>
      </w:tr>
      <w:tr w:rsidR="0045070E" w:rsidRPr="00466863" w14:paraId="0E4BDACE" w14:textId="77777777" w:rsidTr="00E07919">
        <w:tc>
          <w:tcPr>
            <w:tcW w:w="4957" w:type="dxa"/>
          </w:tcPr>
          <w:p w14:paraId="6D0534C7" w14:textId="77777777" w:rsidR="0045070E" w:rsidRPr="00466863" w:rsidRDefault="0045070E" w:rsidP="00466863">
            <w:pPr>
              <w:rPr>
                <w:sz w:val="24"/>
                <w:szCs w:val="24"/>
                <w:highlight w:val="yellow"/>
              </w:rPr>
            </w:pPr>
            <w:r w:rsidRPr="00466863">
              <w:rPr>
                <w:sz w:val="24"/>
                <w:szCs w:val="24"/>
                <w:highlight w:val="yellow"/>
              </w:rPr>
              <w:lastRenderedPageBreak/>
              <w:t>Average annual salary</w:t>
            </w:r>
          </w:p>
        </w:tc>
        <w:tc>
          <w:tcPr>
            <w:tcW w:w="4053" w:type="dxa"/>
          </w:tcPr>
          <w:p w14:paraId="7BC6A243" w14:textId="2F73C44B" w:rsidR="0045070E" w:rsidRPr="00466863" w:rsidRDefault="0045070E" w:rsidP="00466863">
            <w:pPr>
              <w:rPr>
                <w:sz w:val="24"/>
                <w:szCs w:val="24"/>
                <w:highlight w:val="yellow"/>
              </w:rPr>
            </w:pPr>
            <w:r w:rsidRPr="00466863">
              <w:rPr>
                <w:sz w:val="24"/>
                <w:szCs w:val="24"/>
                <w:highlight w:val="yellow"/>
              </w:rPr>
              <w:t>INR 16,15,080</w:t>
            </w:r>
            <w:r w:rsidR="00E07919">
              <w:rPr>
                <w:sz w:val="24"/>
                <w:szCs w:val="24"/>
                <w:highlight w:val="yellow"/>
              </w:rPr>
              <w:t xml:space="preserve"> (USD </w:t>
            </w:r>
            <w:r w:rsidR="00E07919" w:rsidRPr="00E07919">
              <w:rPr>
                <w:sz w:val="24"/>
                <w:szCs w:val="24"/>
                <w:highlight w:val="yellow"/>
              </w:rPr>
              <w:t>19,595.60)</w:t>
            </w:r>
          </w:p>
        </w:tc>
      </w:tr>
      <w:tr w:rsidR="0045070E" w:rsidRPr="00466863" w14:paraId="0C4BF9D9" w14:textId="77777777" w:rsidTr="00E07919">
        <w:tc>
          <w:tcPr>
            <w:tcW w:w="4957" w:type="dxa"/>
          </w:tcPr>
          <w:p w14:paraId="0F15CB0F" w14:textId="77777777" w:rsidR="0045070E" w:rsidRPr="00466863" w:rsidRDefault="0045070E" w:rsidP="00466863">
            <w:pPr>
              <w:rPr>
                <w:sz w:val="24"/>
                <w:szCs w:val="24"/>
                <w:highlight w:val="yellow"/>
                <w:lang w:val="en-US"/>
              </w:rPr>
            </w:pPr>
            <w:r w:rsidRPr="00466863">
              <w:rPr>
                <w:sz w:val="24"/>
                <w:szCs w:val="24"/>
                <w:highlight w:val="yellow"/>
              </w:rPr>
              <w:t>International exposure in work and education</w:t>
            </w:r>
          </w:p>
        </w:tc>
        <w:tc>
          <w:tcPr>
            <w:tcW w:w="4053" w:type="dxa"/>
          </w:tcPr>
          <w:p w14:paraId="521BB718" w14:textId="77777777" w:rsidR="0045070E" w:rsidRPr="00466863" w:rsidRDefault="0045070E" w:rsidP="00466863">
            <w:pPr>
              <w:rPr>
                <w:sz w:val="24"/>
                <w:szCs w:val="24"/>
                <w:highlight w:val="yellow"/>
                <w:lang w:val="en-US"/>
              </w:rPr>
            </w:pPr>
            <w:r w:rsidRPr="00466863">
              <w:rPr>
                <w:sz w:val="24"/>
                <w:szCs w:val="24"/>
                <w:highlight w:val="yellow"/>
              </w:rPr>
              <w:t>24.2%</w:t>
            </w:r>
          </w:p>
        </w:tc>
      </w:tr>
      <w:tr w:rsidR="0045070E" w:rsidRPr="00466863" w14:paraId="0300F8A7" w14:textId="77777777" w:rsidTr="00E07919">
        <w:tc>
          <w:tcPr>
            <w:tcW w:w="4957" w:type="dxa"/>
          </w:tcPr>
          <w:p w14:paraId="59BCC369" w14:textId="77777777" w:rsidR="0045070E" w:rsidRPr="00466863" w:rsidRDefault="0045070E" w:rsidP="00466863">
            <w:pPr>
              <w:rPr>
                <w:sz w:val="24"/>
                <w:szCs w:val="24"/>
                <w:highlight w:val="yellow"/>
                <w:lang w:val="en-US"/>
              </w:rPr>
            </w:pPr>
            <w:r w:rsidRPr="00466863">
              <w:rPr>
                <w:sz w:val="24"/>
                <w:szCs w:val="24"/>
                <w:highlight w:val="yellow"/>
              </w:rPr>
              <w:t>Women students</w:t>
            </w:r>
          </w:p>
        </w:tc>
        <w:tc>
          <w:tcPr>
            <w:tcW w:w="4053" w:type="dxa"/>
          </w:tcPr>
          <w:p w14:paraId="39A17B38" w14:textId="77777777" w:rsidR="0045070E" w:rsidRPr="00466863" w:rsidRDefault="0045070E" w:rsidP="00466863">
            <w:pPr>
              <w:rPr>
                <w:sz w:val="24"/>
                <w:szCs w:val="24"/>
                <w:highlight w:val="yellow"/>
                <w:lang w:val="en-US"/>
              </w:rPr>
            </w:pPr>
            <w:r w:rsidRPr="00466863">
              <w:rPr>
                <w:sz w:val="24"/>
                <w:szCs w:val="24"/>
                <w:highlight w:val="yellow"/>
              </w:rPr>
              <w:t>22.14%</w:t>
            </w:r>
          </w:p>
        </w:tc>
      </w:tr>
      <w:tr w:rsidR="0045070E" w:rsidRPr="00466863" w14:paraId="48D79B8B" w14:textId="77777777" w:rsidTr="00E07919">
        <w:tc>
          <w:tcPr>
            <w:tcW w:w="4957" w:type="dxa"/>
          </w:tcPr>
          <w:p w14:paraId="574FC1F5" w14:textId="77777777" w:rsidR="0045070E" w:rsidRPr="00466863" w:rsidRDefault="0045070E" w:rsidP="00466863">
            <w:pPr>
              <w:rPr>
                <w:sz w:val="24"/>
                <w:szCs w:val="24"/>
                <w:highlight w:val="yellow"/>
                <w:lang w:val="en-US"/>
              </w:rPr>
            </w:pPr>
            <w:r w:rsidRPr="00466863">
              <w:rPr>
                <w:sz w:val="24"/>
                <w:szCs w:val="24"/>
                <w:highlight w:val="yellow"/>
                <w:lang w:val="en-US"/>
              </w:rPr>
              <w:t>Industries represented</w:t>
            </w:r>
          </w:p>
        </w:tc>
        <w:tc>
          <w:tcPr>
            <w:tcW w:w="4053" w:type="dxa"/>
          </w:tcPr>
          <w:p w14:paraId="29D0C30D" w14:textId="77777777" w:rsidR="0045070E" w:rsidRPr="00466863" w:rsidRDefault="0045070E" w:rsidP="00466863">
            <w:pPr>
              <w:rPr>
                <w:sz w:val="24"/>
                <w:szCs w:val="24"/>
                <w:lang w:val="en-US"/>
              </w:rPr>
            </w:pPr>
            <w:r w:rsidRPr="00466863">
              <w:rPr>
                <w:sz w:val="24"/>
                <w:szCs w:val="24"/>
                <w:highlight w:val="yellow"/>
                <w:lang w:val="en-US"/>
              </w:rPr>
              <w:t>22</w:t>
            </w:r>
          </w:p>
        </w:tc>
      </w:tr>
    </w:tbl>
    <w:p w14:paraId="53C1F008" w14:textId="10BE668C" w:rsidR="00830EFB" w:rsidRPr="00466863" w:rsidRDefault="00830EFB" w:rsidP="009A5DDE">
      <w:pPr>
        <w:spacing w:line="480" w:lineRule="auto"/>
        <w:ind w:firstLine="720"/>
        <w:rPr>
          <w:lang w:val="en-US"/>
        </w:rPr>
      </w:pPr>
    </w:p>
    <w:p w14:paraId="543839AF" w14:textId="43DA1230" w:rsidR="00276137" w:rsidRPr="00466863" w:rsidRDefault="00DB6AD5" w:rsidP="00DB6AD5">
      <w:pPr>
        <w:spacing w:line="480" w:lineRule="auto"/>
        <w:jc w:val="center"/>
        <w:rPr>
          <w:b/>
          <w:lang w:val="en-US"/>
        </w:rPr>
      </w:pPr>
      <w:r w:rsidRPr="00466863">
        <w:rPr>
          <w:b/>
          <w:lang w:val="en-US"/>
        </w:rPr>
        <w:t>Data Analysis</w:t>
      </w:r>
    </w:p>
    <w:p w14:paraId="0C09C7F8" w14:textId="63E4CA79" w:rsidR="00276137" w:rsidRPr="00466863" w:rsidRDefault="00276137" w:rsidP="009A5DDE">
      <w:pPr>
        <w:spacing w:line="480" w:lineRule="auto"/>
        <w:rPr>
          <w:lang w:val="en-US"/>
        </w:rPr>
      </w:pPr>
      <w:r w:rsidRPr="00466863">
        <w:rPr>
          <w:lang w:val="en-US"/>
        </w:rPr>
        <w:t xml:space="preserve">Exploratory factor analysis was </w:t>
      </w:r>
      <w:r w:rsidR="00576599">
        <w:rPr>
          <w:lang w:val="en-US"/>
        </w:rPr>
        <w:t>employed</w:t>
      </w:r>
      <w:r w:rsidR="00576599" w:rsidRPr="00466863">
        <w:rPr>
          <w:lang w:val="en-US"/>
        </w:rPr>
        <w:t xml:space="preserve"> </w:t>
      </w:r>
      <w:r w:rsidRPr="00466863">
        <w:rPr>
          <w:lang w:val="en-US"/>
        </w:rPr>
        <w:t xml:space="preserve">to uncover the </w:t>
      </w:r>
      <w:r w:rsidR="0061232D" w:rsidRPr="00466863">
        <w:rPr>
          <w:lang w:val="en-US"/>
        </w:rPr>
        <w:t>factor</w:t>
      </w:r>
      <w:r w:rsidRPr="00466863">
        <w:rPr>
          <w:lang w:val="en-US"/>
        </w:rPr>
        <w:t>s underlying the responses to the second questionnaire.</w:t>
      </w:r>
    </w:p>
    <w:p w14:paraId="6E491CF4" w14:textId="5A6B9F61" w:rsidR="00276137" w:rsidRPr="000C7B2E" w:rsidRDefault="00276137" w:rsidP="00DB6AD5">
      <w:pPr>
        <w:spacing w:line="480" w:lineRule="auto"/>
        <w:jc w:val="center"/>
        <w:rPr>
          <w:i/>
          <w:lang w:val="en-US"/>
        </w:rPr>
      </w:pPr>
      <w:r w:rsidRPr="000C7B2E">
        <w:rPr>
          <w:i/>
          <w:lang w:val="en-US"/>
        </w:rPr>
        <w:t>Exploratory factor analysis</w:t>
      </w:r>
    </w:p>
    <w:p w14:paraId="05E8AEC3" w14:textId="16EA1C98" w:rsidR="00276137" w:rsidRPr="00466863" w:rsidRDefault="00276137" w:rsidP="009A5DDE">
      <w:pPr>
        <w:spacing w:line="480" w:lineRule="auto"/>
        <w:rPr>
          <w:lang w:val="en-US"/>
        </w:rPr>
      </w:pPr>
      <w:r w:rsidRPr="00466863">
        <w:rPr>
          <w:lang w:val="en-US"/>
        </w:rPr>
        <w:t xml:space="preserve">Eight factors were extracted using the principal component analysis (PCA) with Varimax Rotation to arrive at the most significant factor solution. Six iterations of factor analysis were performed till a clear, interpretable and meaningful factor solution was arrived at. The two major criteria for factor extraction were: (i) Kaiser’s criterion for identifying factors with an eigenvalue greater than 1 (Kaiser, 1960), and (ii) Minimum loading value of 0.50 for any </w:t>
      </w:r>
      <w:r w:rsidR="0061232D" w:rsidRPr="00466863">
        <w:rPr>
          <w:lang w:val="en-US"/>
        </w:rPr>
        <w:t>factor</w:t>
      </w:r>
      <w:r w:rsidRPr="00466863">
        <w:rPr>
          <w:lang w:val="en-US"/>
        </w:rPr>
        <w:t xml:space="preserve"> to be included in the final structure of constructs (Hair </w:t>
      </w:r>
      <w:r w:rsidRPr="00466863">
        <w:rPr>
          <w:i/>
          <w:lang w:val="en-US"/>
        </w:rPr>
        <w:t>et al.,</w:t>
      </w:r>
      <w:r w:rsidRPr="00466863">
        <w:rPr>
          <w:lang w:val="en-US"/>
        </w:rPr>
        <w:t xml:space="preserve"> 2010).</w:t>
      </w:r>
    </w:p>
    <w:p w14:paraId="6E7166E4" w14:textId="532DD2AA" w:rsidR="00276137" w:rsidRPr="00466863" w:rsidRDefault="00276137" w:rsidP="00466863">
      <w:pPr>
        <w:spacing w:line="480" w:lineRule="auto"/>
        <w:ind w:firstLine="720"/>
        <w:rPr>
          <w:lang w:val="en-US"/>
        </w:rPr>
      </w:pPr>
      <w:r w:rsidRPr="00466863">
        <w:rPr>
          <w:lang w:val="en-US"/>
        </w:rPr>
        <w:t xml:space="preserve">Factor structures for the study were identified on the basis of significance and clarity of the factor loadings and the interpretability and meaningfulness of the factors within the theoretical framework. This resulted in some </w:t>
      </w:r>
      <w:r w:rsidR="0061232D" w:rsidRPr="00466863">
        <w:rPr>
          <w:lang w:val="en-US"/>
        </w:rPr>
        <w:t>factor</w:t>
      </w:r>
      <w:r w:rsidRPr="00466863">
        <w:rPr>
          <w:lang w:val="en-US"/>
        </w:rPr>
        <w:t xml:space="preserve">s being excluded as they did not fit well with other items in the structure and also in the change of name of some factors due to the grouping of </w:t>
      </w:r>
      <w:r w:rsidR="0061232D" w:rsidRPr="00466863">
        <w:rPr>
          <w:lang w:val="en-US"/>
        </w:rPr>
        <w:t>factor</w:t>
      </w:r>
      <w:r w:rsidRPr="00466863">
        <w:rPr>
          <w:lang w:val="en-US"/>
        </w:rPr>
        <w:t xml:space="preserve">s thrown up by the analysis. The final </w:t>
      </w:r>
      <w:r w:rsidR="009C7538" w:rsidRPr="00466863">
        <w:rPr>
          <w:lang w:val="en-US"/>
        </w:rPr>
        <w:t>model</w:t>
      </w:r>
      <w:r w:rsidRPr="00466863">
        <w:rPr>
          <w:lang w:val="en-US"/>
        </w:rPr>
        <w:t xml:space="preserve"> comprised eight factors with </w:t>
      </w:r>
      <w:r w:rsidR="0061232D" w:rsidRPr="00466863">
        <w:rPr>
          <w:lang w:val="en-US"/>
        </w:rPr>
        <w:t>27</w:t>
      </w:r>
      <w:r w:rsidRPr="00466863">
        <w:rPr>
          <w:lang w:val="en-US"/>
        </w:rPr>
        <w:t xml:space="preserve"> attributes in all, as shown in Table </w:t>
      </w:r>
      <w:r w:rsidR="0045070E" w:rsidRPr="00466863">
        <w:rPr>
          <w:lang w:val="en-US"/>
        </w:rPr>
        <w:t>3</w:t>
      </w:r>
      <w:r w:rsidRPr="00466863">
        <w:rPr>
          <w:lang w:val="en-US"/>
        </w:rPr>
        <w:t xml:space="preserve">. </w:t>
      </w:r>
    </w:p>
    <w:p w14:paraId="4369DFCD" w14:textId="77777777" w:rsidR="00BE1779" w:rsidRPr="00466863" w:rsidRDefault="00BE1779" w:rsidP="009A5DDE">
      <w:pPr>
        <w:spacing w:line="480" w:lineRule="auto"/>
        <w:rPr>
          <w:lang w:val="en-US"/>
        </w:rPr>
        <w:sectPr w:rsidR="00BE1779" w:rsidRPr="00466863" w:rsidSect="00DA46D9">
          <w:footerReference w:type="even" r:id="rId8"/>
          <w:footerReference w:type="default" r:id="rId9"/>
          <w:pgSz w:w="11900" w:h="16840"/>
          <w:pgMar w:top="1440" w:right="1440" w:bottom="1440" w:left="1440" w:header="708" w:footer="708" w:gutter="0"/>
          <w:cols w:space="708"/>
          <w:docGrid w:linePitch="360"/>
        </w:sectPr>
      </w:pPr>
    </w:p>
    <w:p w14:paraId="0F852F98" w14:textId="1FDD36C2" w:rsidR="00276137" w:rsidRPr="00466863" w:rsidRDefault="00276137" w:rsidP="009A5DDE">
      <w:pPr>
        <w:spacing w:line="480" w:lineRule="auto"/>
        <w:rPr>
          <w:i/>
          <w:iCs/>
          <w:lang w:val="en-US"/>
        </w:rPr>
      </w:pPr>
      <w:r w:rsidRPr="00466863">
        <w:rPr>
          <w:i/>
          <w:iCs/>
          <w:lang w:val="en-US"/>
        </w:rPr>
        <w:lastRenderedPageBreak/>
        <w:t xml:space="preserve">Table </w:t>
      </w:r>
      <w:r w:rsidR="0045070E" w:rsidRPr="00466863">
        <w:rPr>
          <w:i/>
          <w:iCs/>
          <w:lang w:val="en-US"/>
        </w:rPr>
        <w:t>3</w:t>
      </w:r>
      <w:r w:rsidRPr="00466863">
        <w:rPr>
          <w:i/>
          <w:iCs/>
          <w:lang w:val="en-US"/>
        </w:rPr>
        <w:t>: Results of Exploratory Factor Analysis: Constructs and their Reliability and Validity Indicators</w:t>
      </w:r>
    </w:p>
    <w:tbl>
      <w:tblPr>
        <w:tblW w:w="11628" w:type="dxa"/>
        <w:tblInd w:w="-180" w:type="dxa"/>
        <w:tblLayout w:type="fixed"/>
        <w:tblLook w:val="04A0" w:firstRow="1" w:lastRow="0" w:firstColumn="1" w:lastColumn="0" w:noHBand="0" w:noVBand="1"/>
      </w:tblPr>
      <w:tblGrid>
        <w:gridCol w:w="293"/>
        <w:gridCol w:w="421"/>
        <w:gridCol w:w="4961"/>
        <w:gridCol w:w="567"/>
        <w:gridCol w:w="567"/>
        <w:gridCol w:w="567"/>
        <w:gridCol w:w="709"/>
        <w:gridCol w:w="850"/>
        <w:gridCol w:w="309"/>
        <w:gridCol w:w="400"/>
        <w:gridCol w:w="567"/>
        <w:gridCol w:w="709"/>
        <w:gridCol w:w="708"/>
      </w:tblGrid>
      <w:tr w:rsidR="00BE1779" w:rsidRPr="00576599" w14:paraId="7B3A7121" w14:textId="77777777" w:rsidTr="00BE1779">
        <w:trPr>
          <w:gridBefore w:val="1"/>
          <w:wBefore w:w="293" w:type="dxa"/>
          <w:trHeight w:val="315"/>
        </w:trPr>
        <w:tc>
          <w:tcPr>
            <w:tcW w:w="421" w:type="dxa"/>
            <w:vMerge w:val="restart"/>
            <w:tcBorders>
              <w:top w:val="single" w:sz="12" w:space="0" w:color="000000"/>
              <w:left w:val="single" w:sz="12" w:space="0" w:color="000000"/>
              <w:bottom w:val="nil"/>
              <w:right w:val="single" w:sz="12" w:space="0" w:color="000000"/>
            </w:tcBorders>
            <w:shd w:val="clear" w:color="auto" w:fill="auto"/>
            <w:vAlign w:val="bottom"/>
            <w:hideMark/>
          </w:tcPr>
          <w:p w14:paraId="551EBE3B"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 </w:t>
            </w:r>
          </w:p>
        </w:tc>
        <w:tc>
          <w:tcPr>
            <w:tcW w:w="4961" w:type="dxa"/>
            <w:tcBorders>
              <w:top w:val="single" w:sz="12" w:space="0" w:color="000000"/>
              <w:left w:val="nil"/>
              <w:bottom w:val="nil"/>
              <w:right w:val="nil"/>
            </w:tcBorders>
            <w:shd w:val="clear" w:color="auto" w:fill="auto"/>
            <w:vAlign w:val="bottom"/>
            <w:hideMark/>
          </w:tcPr>
          <w:p w14:paraId="1774B5B4"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 </w:t>
            </w:r>
          </w:p>
        </w:tc>
        <w:tc>
          <w:tcPr>
            <w:tcW w:w="5953" w:type="dxa"/>
            <w:gridSpan w:val="10"/>
            <w:tcBorders>
              <w:top w:val="single" w:sz="12" w:space="0" w:color="000000"/>
              <w:left w:val="single" w:sz="12" w:space="0" w:color="000000"/>
              <w:bottom w:val="single" w:sz="4" w:space="0" w:color="000000"/>
              <w:right w:val="single" w:sz="12" w:space="0" w:color="000000"/>
            </w:tcBorders>
            <w:shd w:val="clear" w:color="auto" w:fill="auto"/>
            <w:vAlign w:val="bottom"/>
            <w:hideMark/>
          </w:tcPr>
          <w:p w14:paraId="736B6CD1"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Factor</w:t>
            </w:r>
          </w:p>
        </w:tc>
      </w:tr>
      <w:tr w:rsidR="00BE1779" w:rsidRPr="00576599" w14:paraId="0BDB4DDC" w14:textId="77777777" w:rsidTr="00BE1779">
        <w:trPr>
          <w:gridBefore w:val="1"/>
          <w:wBefore w:w="293" w:type="dxa"/>
          <w:trHeight w:val="300"/>
        </w:trPr>
        <w:tc>
          <w:tcPr>
            <w:tcW w:w="421" w:type="dxa"/>
            <w:vMerge/>
            <w:tcBorders>
              <w:top w:val="single" w:sz="12" w:space="0" w:color="000000"/>
              <w:left w:val="single" w:sz="12" w:space="0" w:color="000000"/>
              <w:bottom w:val="nil"/>
              <w:right w:val="single" w:sz="12" w:space="0" w:color="000000"/>
            </w:tcBorders>
            <w:vAlign w:val="center"/>
            <w:hideMark/>
          </w:tcPr>
          <w:p w14:paraId="0C12EBB6" w14:textId="77777777" w:rsidR="00BE1779" w:rsidRPr="006370FA" w:rsidRDefault="00BE1779" w:rsidP="00163512">
            <w:pPr>
              <w:spacing w:beforeLines="20" w:before="48" w:afterLines="20" w:after="48"/>
              <w:rPr>
                <w:color w:val="000000"/>
                <w:sz w:val="20"/>
                <w:szCs w:val="20"/>
                <w:lang w:val="en-US" w:eastAsia="en-IN"/>
              </w:rPr>
            </w:pPr>
          </w:p>
        </w:tc>
        <w:tc>
          <w:tcPr>
            <w:tcW w:w="4961" w:type="dxa"/>
            <w:tcBorders>
              <w:top w:val="nil"/>
              <w:left w:val="nil"/>
              <w:bottom w:val="nil"/>
              <w:right w:val="nil"/>
            </w:tcBorders>
            <w:shd w:val="clear" w:color="auto" w:fill="auto"/>
            <w:vAlign w:val="bottom"/>
            <w:hideMark/>
          </w:tcPr>
          <w:p w14:paraId="4CE96E2C"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 </w:t>
            </w:r>
          </w:p>
        </w:tc>
        <w:tc>
          <w:tcPr>
            <w:tcW w:w="567" w:type="dxa"/>
            <w:tcBorders>
              <w:top w:val="nil"/>
              <w:left w:val="single" w:sz="12" w:space="0" w:color="000000"/>
              <w:bottom w:val="nil"/>
              <w:right w:val="single" w:sz="4" w:space="0" w:color="000000"/>
            </w:tcBorders>
            <w:shd w:val="clear" w:color="auto" w:fill="auto"/>
            <w:noWrap/>
            <w:vAlign w:val="bottom"/>
            <w:hideMark/>
          </w:tcPr>
          <w:p w14:paraId="32346BA5"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w:t>
            </w:r>
          </w:p>
        </w:tc>
        <w:tc>
          <w:tcPr>
            <w:tcW w:w="567" w:type="dxa"/>
            <w:tcBorders>
              <w:top w:val="nil"/>
              <w:left w:val="nil"/>
              <w:bottom w:val="nil"/>
              <w:right w:val="single" w:sz="4" w:space="0" w:color="000000"/>
            </w:tcBorders>
            <w:shd w:val="clear" w:color="auto" w:fill="auto"/>
            <w:noWrap/>
            <w:vAlign w:val="bottom"/>
            <w:hideMark/>
          </w:tcPr>
          <w:p w14:paraId="201274BB"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2</w:t>
            </w:r>
          </w:p>
        </w:tc>
        <w:tc>
          <w:tcPr>
            <w:tcW w:w="567" w:type="dxa"/>
            <w:tcBorders>
              <w:top w:val="nil"/>
              <w:left w:val="nil"/>
              <w:bottom w:val="nil"/>
              <w:right w:val="single" w:sz="4" w:space="0" w:color="000000"/>
            </w:tcBorders>
            <w:shd w:val="clear" w:color="auto" w:fill="auto"/>
            <w:noWrap/>
            <w:vAlign w:val="bottom"/>
            <w:hideMark/>
          </w:tcPr>
          <w:p w14:paraId="7F14F0F6"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3</w:t>
            </w:r>
          </w:p>
        </w:tc>
        <w:tc>
          <w:tcPr>
            <w:tcW w:w="709" w:type="dxa"/>
            <w:tcBorders>
              <w:top w:val="nil"/>
              <w:left w:val="nil"/>
              <w:bottom w:val="nil"/>
              <w:right w:val="single" w:sz="4" w:space="0" w:color="000000"/>
            </w:tcBorders>
            <w:shd w:val="clear" w:color="auto" w:fill="auto"/>
            <w:noWrap/>
            <w:vAlign w:val="bottom"/>
            <w:hideMark/>
          </w:tcPr>
          <w:p w14:paraId="616D1510"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4</w:t>
            </w:r>
          </w:p>
        </w:tc>
        <w:tc>
          <w:tcPr>
            <w:tcW w:w="850" w:type="dxa"/>
            <w:tcBorders>
              <w:top w:val="nil"/>
              <w:left w:val="nil"/>
              <w:bottom w:val="nil"/>
              <w:right w:val="single" w:sz="4" w:space="0" w:color="000000"/>
            </w:tcBorders>
            <w:shd w:val="clear" w:color="auto" w:fill="auto"/>
            <w:noWrap/>
            <w:vAlign w:val="bottom"/>
            <w:hideMark/>
          </w:tcPr>
          <w:p w14:paraId="30CDDEDB"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5</w:t>
            </w:r>
          </w:p>
        </w:tc>
        <w:tc>
          <w:tcPr>
            <w:tcW w:w="709" w:type="dxa"/>
            <w:gridSpan w:val="2"/>
            <w:tcBorders>
              <w:top w:val="nil"/>
              <w:left w:val="nil"/>
              <w:bottom w:val="nil"/>
              <w:right w:val="single" w:sz="4" w:space="0" w:color="000000"/>
            </w:tcBorders>
            <w:shd w:val="clear" w:color="auto" w:fill="auto"/>
            <w:noWrap/>
            <w:vAlign w:val="bottom"/>
            <w:hideMark/>
          </w:tcPr>
          <w:p w14:paraId="64EB3B71"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6</w:t>
            </w:r>
          </w:p>
        </w:tc>
        <w:tc>
          <w:tcPr>
            <w:tcW w:w="567" w:type="dxa"/>
            <w:tcBorders>
              <w:top w:val="nil"/>
              <w:left w:val="nil"/>
              <w:bottom w:val="nil"/>
              <w:right w:val="single" w:sz="4" w:space="0" w:color="000000"/>
            </w:tcBorders>
            <w:shd w:val="clear" w:color="auto" w:fill="auto"/>
            <w:noWrap/>
            <w:vAlign w:val="bottom"/>
            <w:hideMark/>
          </w:tcPr>
          <w:p w14:paraId="2F544D9F"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7</w:t>
            </w:r>
          </w:p>
        </w:tc>
        <w:tc>
          <w:tcPr>
            <w:tcW w:w="709" w:type="dxa"/>
            <w:tcBorders>
              <w:top w:val="nil"/>
              <w:left w:val="nil"/>
              <w:bottom w:val="nil"/>
              <w:right w:val="single" w:sz="4" w:space="0" w:color="000000"/>
            </w:tcBorders>
            <w:shd w:val="clear" w:color="auto" w:fill="auto"/>
            <w:noWrap/>
            <w:vAlign w:val="bottom"/>
            <w:hideMark/>
          </w:tcPr>
          <w:p w14:paraId="503291FF"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8</w:t>
            </w:r>
          </w:p>
        </w:tc>
        <w:tc>
          <w:tcPr>
            <w:tcW w:w="708" w:type="dxa"/>
            <w:tcBorders>
              <w:top w:val="nil"/>
              <w:left w:val="nil"/>
              <w:bottom w:val="nil"/>
              <w:right w:val="single" w:sz="12" w:space="0" w:color="000000"/>
            </w:tcBorders>
            <w:shd w:val="clear" w:color="auto" w:fill="auto"/>
            <w:noWrap/>
            <w:vAlign w:val="bottom"/>
            <w:hideMark/>
          </w:tcPr>
          <w:p w14:paraId="3F17B72F"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9</w:t>
            </w:r>
          </w:p>
        </w:tc>
      </w:tr>
      <w:tr w:rsidR="00BE1779" w:rsidRPr="00576599" w14:paraId="6C2EEDF3" w14:textId="77777777" w:rsidTr="00BE1779">
        <w:trPr>
          <w:gridBefore w:val="1"/>
          <w:wBefore w:w="293" w:type="dxa"/>
          <w:trHeight w:val="300"/>
        </w:trPr>
        <w:tc>
          <w:tcPr>
            <w:tcW w:w="11335" w:type="dxa"/>
            <w:gridSpan w:val="12"/>
            <w:tcBorders>
              <w:top w:val="single" w:sz="4" w:space="0" w:color="auto"/>
              <w:left w:val="single" w:sz="4" w:space="0" w:color="auto"/>
              <w:bottom w:val="single" w:sz="4" w:space="0" w:color="auto"/>
              <w:right w:val="single" w:sz="4" w:space="0" w:color="000000"/>
            </w:tcBorders>
            <w:shd w:val="clear" w:color="auto" w:fill="auto"/>
            <w:vAlign w:val="bottom"/>
            <w:hideMark/>
          </w:tcPr>
          <w:p w14:paraId="7746A4D8" w14:textId="77777777" w:rsidR="00BE1779" w:rsidRPr="006370FA" w:rsidRDefault="00BE1779" w:rsidP="00163512">
            <w:pPr>
              <w:spacing w:beforeLines="20" w:before="48" w:afterLines="20" w:after="48"/>
              <w:rPr>
                <w:b/>
                <w:bCs/>
                <w:color w:val="000000"/>
                <w:sz w:val="20"/>
                <w:szCs w:val="20"/>
                <w:lang w:val="en-US" w:eastAsia="en-IN"/>
              </w:rPr>
            </w:pPr>
            <w:r w:rsidRPr="006370FA">
              <w:rPr>
                <w:b/>
                <w:bCs/>
                <w:color w:val="000000"/>
                <w:sz w:val="20"/>
                <w:szCs w:val="20"/>
                <w:lang w:val="en-US" w:eastAsia="en-IN"/>
              </w:rPr>
              <w:t>Factor 1 - Products and Services (Cronbach Alpha = .63)</w:t>
            </w:r>
          </w:p>
        </w:tc>
      </w:tr>
      <w:tr w:rsidR="00BE1779" w:rsidRPr="00576599" w14:paraId="713F1027" w14:textId="77777777" w:rsidTr="00BE1779">
        <w:trPr>
          <w:gridBefore w:val="1"/>
          <w:wBefore w:w="293" w:type="dxa"/>
          <w:trHeight w:val="300"/>
        </w:trPr>
        <w:tc>
          <w:tcPr>
            <w:tcW w:w="421" w:type="dxa"/>
            <w:tcBorders>
              <w:top w:val="nil"/>
              <w:left w:val="single" w:sz="4" w:space="0" w:color="auto"/>
              <w:bottom w:val="single" w:sz="4" w:space="0" w:color="auto"/>
              <w:right w:val="single" w:sz="4" w:space="0" w:color="auto"/>
            </w:tcBorders>
            <w:shd w:val="clear" w:color="auto" w:fill="auto"/>
            <w:vAlign w:val="bottom"/>
            <w:hideMark/>
          </w:tcPr>
          <w:p w14:paraId="651AB983" w14:textId="6D0A6FA4" w:rsidR="00BE1779" w:rsidRPr="006370FA" w:rsidRDefault="002B1FD9" w:rsidP="00163512">
            <w:pPr>
              <w:spacing w:beforeLines="20" w:before="48" w:afterLines="20" w:after="48"/>
              <w:rPr>
                <w:color w:val="000000"/>
                <w:sz w:val="20"/>
                <w:szCs w:val="20"/>
                <w:lang w:val="en-US" w:eastAsia="en-IN"/>
              </w:rPr>
            </w:pPr>
            <w:r w:rsidRPr="006370FA">
              <w:rPr>
                <w:color w:val="000000"/>
                <w:sz w:val="20"/>
                <w:szCs w:val="20"/>
                <w:lang w:val="en-US" w:eastAsia="en-IN"/>
              </w:rPr>
              <w:t>1</w:t>
            </w:r>
          </w:p>
        </w:tc>
        <w:tc>
          <w:tcPr>
            <w:tcW w:w="4961" w:type="dxa"/>
            <w:tcBorders>
              <w:top w:val="nil"/>
              <w:left w:val="nil"/>
              <w:bottom w:val="single" w:sz="4" w:space="0" w:color="auto"/>
              <w:right w:val="single" w:sz="4" w:space="0" w:color="auto"/>
            </w:tcBorders>
            <w:shd w:val="clear" w:color="auto" w:fill="auto"/>
            <w:vAlign w:val="center"/>
            <w:hideMark/>
          </w:tcPr>
          <w:p w14:paraId="4D4BC003"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Offers a variety of products and services</w:t>
            </w:r>
          </w:p>
        </w:tc>
        <w:tc>
          <w:tcPr>
            <w:tcW w:w="567" w:type="dxa"/>
            <w:tcBorders>
              <w:top w:val="nil"/>
              <w:left w:val="nil"/>
              <w:bottom w:val="single" w:sz="4" w:space="0" w:color="auto"/>
              <w:right w:val="single" w:sz="4" w:space="0" w:color="auto"/>
            </w:tcBorders>
            <w:shd w:val="clear" w:color="auto" w:fill="auto"/>
            <w:noWrap/>
            <w:vAlign w:val="center"/>
            <w:hideMark/>
          </w:tcPr>
          <w:p w14:paraId="6E1222BB"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.09</w:t>
            </w:r>
          </w:p>
        </w:tc>
        <w:tc>
          <w:tcPr>
            <w:tcW w:w="567" w:type="dxa"/>
            <w:tcBorders>
              <w:top w:val="nil"/>
              <w:left w:val="nil"/>
              <w:bottom w:val="single" w:sz="4" w:space="0" w:color="auto"/>
              <w:right w:val="single" w:sz="4" w:space="0" w:color="auto"/>
            </w:tcBorders>
            <w:shd w:val="clear" w:color="auto" w:fill="auto"/>
            <w:noWrap/>
            <w:vAlign w:val="center"/>
            <w:hideMark/>
          </w:tcPr>
          <w:p w14:paraId="48CB5280"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.32</w:t>
            </w:r>
          </w:p>
        </w:tc>
        <w:tc>
          <w:tcPr>
            <w:tcW w:w="567" w:type="dxa"/>
            <w:tcBorders>
              <w:top w:val="nil"/>
              <w:left w:val="nil"/>
              <w:bottom w:val="single" w:sz="4" w:space="0" w:color="auto"/>
              <w:right w:val="single" w:sz="4" w:space="0" w:color="auto"/>
            </w:tcBorders>
            <w:shd w:val="clear" w:color="auto" w:fill="auto"/>
            <w:noWrap/>
            <w:vAlign w:val="center"/>
            <w:hideMark/>
          </w:tcPr>
          <w:p w14:paraId="3B28C800"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.01</w:t>
            </w:r>
          </w:p>
        </w:tc>
        <w:tc>
          <w:tcPr>
            <w:tcW w:w="709" w:type="dxa"/>
            <w:tcBorders>
              <w:top w:val="nil"/>
              <w:left w:val="nil"/>
              <w:bottom w:val="single" w:sz="4" w:space="0" w:color="auto"/>
              <w:right w:val="single" w:sz="4" w:space="0" w:color="auto"/>
            </w:tcBorders>
            <w:shd w:val="clear" w:color="auto" w:fill="auto"/>
            <w:noWrap/>
            <w:vAlign w:val="center"/>
            <w:hideMark/>
          </w:tcPr>
          <w:p w14:paraId="268D7720"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-.08</w:t>
            </w:r>
          </w:p>
        </w:tc>
        <w:tc>
          <w:tcPr>
            <w:tcW w:w="850" w:type="dxa"/>
            <w:tcBorders>
              <w:top w:val="nil"/>
              <w:left w:val="nil"/>
              <w:bottom w:val="single" w:sz="4" w:space="0" w:color="auto"/>
              <w:right w:val="single" w:sz="4" w:space="0" w:color="auto"/>
            </w:tcBorders>
            <w:shd w:val="clear" w:color="auto" w:fill="auto"/>
            <w:noWrap/>
            <w:vAlign w:val="center"/>
            <w:hideMark/>
          </w:tcPr>
          <w:p w14:paraId="1C1FD946"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.13</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0CDF1352"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-.02</w:t>
            </w:r>
          </w:p>
        </w:tc>
        <w:tc>
          <w:tcPr>
            <w:tcW w:w="567" w:type="dxa"/>
            <w:tcBorders>
              <w:top w:val="nil"/>
              <w:left w:val="nil"/>
              <w:bottom w:val="single" w:sz="4" w:space="0" w:color="auto"/>
              <w:right w:val="single" w:sz="4" w:space="0" w:color="auto"/>
            </w:tcBorders>
            <w:shd w:val="clear" w:color="auto" w:fill="auto"/>
            <w:noWrap/>
            <w:vAlign w:val="center"/>
            <w:hideMark/>
          </w:tcPr>
          <w:p w14:paraId="64F4EFCD" w14:textId="77777777" w:rsidR="00BE1779" w:rsidRPr="006370FA" w:rsidRDefault="00BE1779" w:rsidP="00163512">
            <w:pPr>
              <w:spacing w:beforeLines="20" w:before="48" w:afterLines="20" w:after="48"/>
              <w:rPr>
                <w:b/>
                <w:bCs/>
                <w:color w:val="000000"/>
                <w:sz w:val="20"/>
                <w:szCs w:val="20"/>
                <w:lang w:val="en-US" w:eastAsia="en-IN"/>
              </w:rPr>
            </w:pPr>
            <w:r w:rsidRPr="006370FA">
              <w:rPr>
                <w:b/>
                <w:bCs/>
                <w:color w:val="000000"/>
                <w:sz w:val="20"/>
                <w:szCs w:val="20"/>
                <w:lang w:val="en-US" w:eastAsia="en-IN"/>
              </w:rPr>
              <w:t>.71</w:t>
            </w:r>
          </w:p>
        </w:tc>
        <w:tc>
          <w:tcPr>
            <w:tcW w:w="709" w:type="dxa"/>
            <w:tcBorders>
              <w:top w:val="nil"/>
              <w:left w:val="nil"/>
              <w:bottom w:val="single" w:sz="4" w:space="0" w:color="auto"/>
              <w:right w:val="single" w:sz="4" w:space="0" w:color="auto"/>
            </w:tcBorders>
            <w:shd w:val="clear" w:color="auto" w:fill="auto"/>
            <w:noWrap/>
            <w:vAlign w:val="center"/>
            <w:hideMark/>
          </w:tcPr>
          <w:p w14:paraId="23A08276"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.17</w:t>
            </w:r>
          </w:p>
        </w:tc>
        <w:tc>
          <w:tcPr>
            <w:tcW w:w="708" w:type="dxa"/>
            <w:tcBorders>
              <w:top w:val="nil"/>
              <w:left w:val="nil"/>
              <w:bottom w:val="single" w:sz="4" w:space="0" w:color="auto"/>
              <w:right w:val="single" w:sz="4" w:space="0" w:color="auto"/>
            </w:tcBorders>
            <w:shd w:val="clear" w:color="auto" w:fill="auto"/>
            <w:noWrap/>
            <w:vAlign w:val="center"/>
            <w:hideMark/>
          </w:tcPr>
          <w:p w14:paraId="5FB9AD6D"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.01</w:t>
            </w:r>
          </w:p>
        </w:tc>
      </w:tr>
      <w:tr w:rsidR="00BE1779" w:rsidRPr="00576599" w14:paraId="02A82B3C" w14:textId="77777777" w:rsidTr="00BE1779">
        <w:trPr>
          <w:gridBefore w:val="1"/>
          <w:wBefore w:w="293" w:type="dxa"/>
          <w:trHeight w:val="300"/>
        </w:trPr>
        <w:tc>
          <w:tcPr>
            <w:tcW w:w="421" w:type="dxa"/>
            <w:tcBorders>
              <w:top w:val="nil"/>
              <w:left w:val="single" w:sz="4" w:space="0" w:color="auto"/>
              <w:bottom w:val="single" w:sz="4" w:space="0" w:color="auto"/>
              <w:right w:val="single" w:sz="4" w:space="0" w:color="auto"/>
            </w:tcBorders>
            <w:shd w:val="clear" w:color="auto" w:fill="auto"/>
            <w:vAlign w:val="bottom"/>
            <w:hideMark/>
          </w:tcPr>
          <w:p w14:paraId="1B5B950B" w14:textId="174E497E" w:rsidR="00BE1779" w:rsidRPr="006370FA" w:rsidRDefault="002B1FD9" w:rsidP="00163512">
            <w:pPr>
              <w:spacing w:beforeLines="20" w:before="48" w:afterLines="20" w:after="48"/>
              <w:rPr>
                <w:color w:val="000000"/>
                <w:sz w:val="20"/>
                <w:szCs w:val="20"/>
                <w:lang w:val="en-US" w:eastAsia="en-IN"/>
              </w:rPr>
            </w:pPr>
            <w:r w:rsidRPr="006370FA">
              <w:rPr>
                <w:color w:val="000000"/>
                <w:sz w:val="20"/>
                <w:szCs w:val="20"/>
                <w:lang w:val="en-US" w:eastAsia="en-IN"/>
              </w:rPr>
              <w:t>2</w:t>
            </w:r>
          </w:p>
        </w:tc>
        <w:tc>
          <w:tcPr>
            <w:tcW w:w="4961" w:type="dxa"/>
            <w:tcBorders>
              <w:top w:val="nil"/>
              <w:left w:val="nil"/>
              <w:bottom w:val="single" w:sz="4" w:space="0" w:color="auto"/>
              <w:right w:val="single" w:sz="4" w:space="0" w:color="auto"/>
            </w:tcBorders>
            <w:shd w:val="clear" w:color="auto" w:fill="auto"/>
            <w:vAlign w:val="center"/>
            <w:hideMark/>
          </w:tcPr>
          <w:p w14:paraId="237177A0"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Offers pocket friendly products and services</w:t>
            </w:r>
          </w:p>
        </w:tc>
        <w:tc>
          <w:tcPr>
            <w:tcW w:w="567" w:type="dxa"/>
            <w:tcBorders>
              <w:top w:val="nil"/>
              <w:left w:val="nil"/>
              <w:bottom w:val="single" w:sz="4" w:space="0" w:color="auto"/>
              <w:right w:val="single" w:sz="4" w:space="0" w:color="auto"/>
            </w:tcBorders>
            <w:shd w:val="clear" w:color="auto" w:fill="auto"/>
            <w:noWrap/>
            <w:vAlign w:val="center"/>
            <w:hideMark/>
          </w:tcPr>
          <w:p w14:paraId="53070A8B"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.15</w:t>
            </w:r>
          </w:p>
        </w:tc>
        <w:tc>
          <w:tcPr>
            <w:tcW w:w="567" w:type="dxa"/>
            <w:tcBorders>
              <w:top w:val="nil"/>
              <w:left w:val="nil"/>
              <w:bottom w:val="single" w:sz="4" w:space="0" w:color="auto"/>
              <w:right w:val="single" w:sz="4" w:space="0" w:color="auto"/>
            </w:tcBorders>
            <w:shd w:val="clear" w:color="auto" w:fill="auto"/>
            <w:noWrap/>
            <w:vAlign w:val="center"/>
            <w:hideMark/>
          </w:tcPr>
          <w:p w14:paraId="502C5308"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-.11</w:t>
            </w:r>
          </w:p>
        </w:tc>
        <w:tc>
          <w:tcPr>
            <w:tcW w:w="567" w:type="dxa"/>
            <w:tcBorders>
              <w:top w:val="nil"/>
              <w:left w:val="nil"/>
              <w:bottom w:val="single" w:sz="4" w:space="0" w:color="auto"/>
              <w:right w:val="single" w:sz="4" w:space="0" w:color="auto"/>
            </w:tcBorders>
            <w:shd w:val="clear" w:color="auto" w:fill="auto"/>
            <w:noWrap/>
            <w:vAlign w:val="center"/>
            <w:hideMark/>
          </w:tcPr>
          <w:p w14:paraId="4F7A4042"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.14</w:t>
            </w:r>
          </w:p>
        </w:tc>
        <w:tc>
          <w:tcPr>
            <w:tcW w:w="709" w:type="dxa"/>
            <w:tcBorders>
              <w:top w:val="nil"/>
              <w:left w:val="nil"/>
              <w:bottom w:val="single" w:sz="4" w:space="0" w:color="auto"/>
              <w:right w:val="single" w:sz="4" w:space="0" w:color="auto"/>
            </w:tcBorders>
            <w:shd w:val="clear" w:color="auto" w:fill="auto"/>
            <w:noWrap/>
            <w:vAlign w:val="center"/>
            <w:hideMark/>
          </w:tcPr>
          <w:p w14:paraId="20000277"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.11</w:t>
            </w:r>
          </w:p>
        </w:tc>
        <w:tc>
          <w:tcPr>
            <w:tcW w:w="850" w:type="dxa"/>
            <w:tcBorders>
              <w:top w:val="nil"/>
              <w:left w:val="nil"/>
              <w:bottom w:val="single" w:sz="4" w:space="0" w:color="auto"/>
              <w:right w:val="single" w:sz="4" w:space="0" w:color="auto"/>
            </w:tcBorders>
            <w:shd w:val="clear" w:color="auto" w:fill="auto"/>
            <w:noWrap/>
            <w:vAlign w:val="center"/>
            <w:hideMark/>
          </w:tcPr>
          <w:p w14:paraId="3B6B4494"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.25</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1D32C832"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.31</w:t>
            </w:r>
          </w:p>
        </w:tc>
        <w:tc>
          <w:tcPr>
            <w:tcW w:w="567" w:type="dxa"/>
            <w:tcBorders>
              <w:top w:val="nil"/>
              <w:left w:val="nil"/>
              <w:bottom w:val="single" w:sz="4" w:space="0" w:color="auto"/>
              <w:right w:val="single" w:sz="4" w:space="0" w:color="auto"/>
            </w:tcBorders>
            <w:shd w:val="clear" w:color="auto" w:fill="auto"/>
            <w:noWrap/>
            <w:vAlign w:val="center"/>
            <w:hideMark/>
          </w:tcPr>
          <w:p w14:paraId="4036E541" w14:textId="77777777" w:rsidR="00BE1779" w:rsidRPr="006370FA" w:rsidRDefault="00BE1779" w:rsidP="00163512">
            <w:pPr>
              <w:spacing w:beforeLines="20" w:before="48" w:afterLines="20" w:after="48"/>
              <w:rPr>
                <w:b/>
                <w:bCs/>
                <w:color w:val="000000"/>
                <w:sz w:val="20"/>
                <w:szCs w:val="20"/>
                <w:lang w:val="en-US" w:eastAsia="en-IN"/>
              </w:rPr>
            </w:pPr>
            <w:r w:rsidRPr="006370FA">
              <w:rPr>
                <w:b/>
                <w:bCs/>
                <w:color w:val="000000"/>
                <w:sz w:val="20"/>
                <w:szCs w:val="20"/>
                <w:lang w:val="en-US" w:eastAsia="en-IN"/>
              </w:rPr>
              <w:t>.61</w:t>
            </w:r>
          </w:p>
        </w:tc>
        <w:tc>
          <w:tcPr>
            <w:tcW w:w="709" w:type="dxa"/>
            <w:tcBorders>
              <w:top w:val="nil"/>
              <w:left w:val="nil"/>
              <w:bottom w:val="single" w:sz="4" w:space="0" w:color="auto"/>
              <w:right w:val="single" w:sz="4" w:space="0" w:color="auto"/>
            </w:tcBorders>
            <w:shd w:val="clear" w:color="auto" w:fill="auto"/>
            <w:noWrap/>
            <w:vAlign w:val="center"/>
            <w:hideMark/>
          </w:tcPr>
          <w:p w14:paraId="1505C635"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.05</w:t>
            </w:r>
          </w:p>
        </w:tc>
        <w:tc>
          <w:tcPr>
            <w:tcW w:w="708" w:type="dxa"/>
            <w:tcBorders>
              <w:top w:val="nil"/>
              <w:left w:val="nil"/>
              <w:bottom w:val="single" w:sz="4" w:space="0" w:color="auto"/>
              <w:right w:val="single" w:sz="4" w:space="0" w:color="auto"/>
            </w:tcBorders>
            <w:shd w:val="clear" w:color="auto" w:fill="auto"/>
            <w:noWrap/>
            <w:vAlign w:val="center"/>
            <w:hideMark/>
          </w:tcPr>
          <w:p w14:paraId="19919FB2"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-.18</w:t>
            </w:r>
          </w:p>
        </w:tc>
      </w:tr>
      <w:tr w:rsidR="00BE1779" w:rsidRPr="00576599" w14:paraId="714B8C28" w14:textId="77777777" w:rsidTr="00BE1779">
        <w:trPr>
          <w:gridBefore w:val="1"/>
          <w:wBefore w:w="293" w:type="dxa"/>
          <w:trHeight w:val="300"/>
        </w:trPr>
        <w:tc>
          <w:tcPr>
            <w:tcW w:w="421" w:type="dxa"/>
            <w:tcBorders>
              <w:top w:val="nil"/>
              <w:left w:val="single" w:sz="4" w:space="0" w:color="auto"/>
              <w:bottom w:val="single" w:sz="4" w:space="0" w:color="auto"/>
              <w:right w:val="single" w:sz="4" w:space="0" w:color="auto"/>
            </w:tcBorders>
            <w:shd w:val="clear" w:color="auto" w:fill="auto"/>
            <w:vAlign w:val="bottom"/>
            <w:hideMark/>
          </w:tcPr>
          <w:p w14:paraId="088F5FC9"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 </w:t>
            </w:r>
          </w:p>
        </w:tc>
        <w:tc>
          <w:tcPr>
            <w:tcW w:w="4961" w:type="dxa"/>
            <w:tcBorders>
              <w:top w:val="nil"/>
              <w:left w:val="nil"/>
              <w:bottom w:val="single" w:sz="4" w:space="0" w:color="auto"/>
              <w:right w:val="single" w:sz="4" w:space="0" w:color="auto"/>
            </w:tcBorders>
            <w:shd w:val="clear" w:color="auto" w:fill="auto"/>
            <w:vAlign w:val="bottom"/>
            <w:hideMark/>
          </w:tcPr>
          <w:p w14:paraId="7F5A6454"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 </w:t>
            </w:r>
          </w:p>
        </w:tc>
        <w:tc>
          <w:tcPr>
            <w:tcW w:w="567" w:type="dxa"/>
            <w:tcBorders>
              <w:top w:val="nil"/>
              <w:left w:val="nil"/>
              <w:bottom w:val="single" w:sz="4" w:space="0" w:color="auto"/>
              <w:right w:val="single" w:sz="4" w:space="0" w:color="auto"/>
            </w:tcBorders>
            <w:shd w:val="clear" w:color="auto" w:fill="auto"/>
            <w:noWrap/>
            <w:vAlign w:val="bottom"/>
            <w:hideMark/>
          </w:tcPr>
          <w:p w14:paraId="49C7F832"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 </w:t>
            </w:r>
          </w:p>
        </w:tc>
        <w:tc>
          <w:tcPr>
            <w:tcW w:w="567" w:type="dxa"/>
            <w:tcBorders>
              <w:top w:val="nil"/>
              <w:left w:val="nil"/>
              <w:bottom w:val="single" w:sz="4" w:space="0" w:color="auto"/>
              <w:right w:val="single" w:sz="4" w:space="0" w:color="auto"/>
            </w:tcBorders>
            <w:shd w:val="clear" w:color="auto" w:fill="auto"/>
            <w:noWrap/>
            <w:vAlign w:val="bottom"/>
            <w:hideMark/>
          </w:tcPr>
          <w:p w14:paraId="1789734D"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 </w:t>
            </w:r>
          </w:p>
        </w:tc>
        <w:tc>
          <w:tcPr>
            <w:tcW w:w="567" w:type="dxa"/>
            <w:tcBorders>
              <w:top w:val="nil"/>
              <w:left w:val="nil"/>
              <w:bottom w:val="single" w:sz="4" w:space="0" w:color="auto"/>
              <w:right w:val="single" w:sz="4" w:space="0" w:color="auto"/>
            </w:tcBorders>
            <w:shd w:val="clear" w:color="auto" w:fill="auto"/>
            <w:noWrap/>
            <w:vAlign w:val="bottom"/>
            <w:hideMark/>
          </w:tcPr>
          <w:p w14:paraId="0F192259"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 </w:t>
            </w:r>
          </w:p>
        </w:tc>
        <w:tc>
          <w:tcPr>
            <w:tcW w:w="709" w:type="dxa"/>
            <w:tcBorders>
              <w:top w:val="nil"/>
              <w:left w:val="nil"/>
              <w:bottom w:val="single" w:sz="4" w:space="0" w:color="auto"/>
              <w:right w:val="single" w:sz="4" w:space="0" w:color="auto"/>
            </w:tcBorders>
            <w:shd w:val="clear" w:color="auto" w:fill="auto"/>
            <w:noWrap/>
            <w:vAlign w:val="bottom"/>
            <w:hideMark/>
          </w:tcPr>
          <w:p w14:paraId="52476DD9"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194DFC8B"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5FDE2AC0"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 </w:t>
            </w:r>
          </w:p>
        </w:tc>
        <w:tc>
          <w:tcPr>
            <w:tcW w:w="567" w:type="dxa"/>
            <w:tcBorders>
              <w:top w:val="nil"/>
              <w:left w:val="nil"/>
              <w:bottom w:val="single" w:sz="4" w:space="0" w:color="auto"/>
              <w:right w:val="single" w:sz="4" w:space="0" w:color="auto"/>
            </w:tcBorders>
            <w:shd w:val="clear" w:color="auto" w:fill="auto"/>
            <w:noWrap/>
            <w:vAlign w:val="bottom"/>
            <w:hideMark/>
          </w:tcPr>
          <w:p w14:paraId="691AE1D0"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 </w:t>
            </w:r>
          </w:p>
        </w:tc>
        <w:tc>
          <w:tcPr>
            <w:tcW w:w="709" w:type="dxa"/>
            <w:tcBorders>
              <w:top w:val="nil"/>
              <w:left w:val="nil"/>
              <w:bottom w:val="single" w:sz="4" w:space="0" w:color="auto"/>
              <w:right w:val="single" w:sz="4" w:space="0" w:color="auto"/>
            </w:tcBorders>
            <w:shd w:val="clear" w:color="auto" w:fill="auto"/>
            <w:noWrap/>
            <w:vAlign w:val="bottom"/>
            <w:hideMark/>
          </w:tcPr>
          <w:p w14:paraId="4755CF24"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 </w:t>
            </w:r>
          </w:p>
        </w:tc>
        <w:tc>
          <w:tcPr>
            <w:tcW w:w="708" w:type="dxa"/>
            <w:tcBorders>
              <w:top w:val="nil"/>
              <w:left w:val="nil"/>
              <w:bottom w:val="single" w:sz="4" w:space="0" w:color="auto"/>
              <w:right w:val="single" w:sz="4" w:space="0" w:color="auto"/>
            </w:tcBorders>
            <w:shd w:val="clear" w:color="auto" w:fill="auto"/>
            <w:noWrap/>
            <w:vAlign w:val="bottom"/>
            <w:hideMark/>
          </w:tcPr>
          <w:p w14:paraId="41F8651B"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 </w:t>
            </w:r>
          </w:p>
        </w:tc>
      </w:tr>
      <w:tr w:rsidR="00BE1779" w:rsidRPr="00576599" w14:paraId="6DBE7AAA" w14:textId="77777777" w:rsidTr="00BE1779">
        <w:trPr>
          <w:gridBefore w:val="1"/>
          <w:wBefore w:w="293" w:type="dxa"/>
          <w:trHeight w:val="300"/>
        </w:trPr>
        <w:tc>
          <w:tcPr>
            <w:tcW w:w="11335" w:type="dxa"/>
            <w:gridSpan w:val="12"/>
            <w:tcBorders>
              <w:top w:val="single" w:sz="4" w:space="0" w:color="auto"/>
              <w:left w:val="single" w:sz="4" w:space="0" w:color="auto"/>
              <w:bottom w:val="single" w:sz="4" w:space="0" w:color="auto"/>
              <w:right w:val="single" w:sz="4" w:space="0" w:color="000000"/>
            </w:tcBorders>
            <w:shd w:val="clear" w:color="auto" w:fill="auto"/>
            <w:vAlign w:val="bottom"/>
            <w:hideMark/>
          </w:tcPr>
          <w:p w14:paraId="7A4CC214" w14:textId="77777777" w:rsidR="00BE1779" w:rsidRPr="006370FA" w:rsidRDefault="00BE1779" w:rsidP="00163512">
            <w:pPr>
              <w:spacing w:beforeLines="20" w:before="48" w:afterLines="20" w:after="48"/>
              <w:rPr>
                <w:b/>
                <w:bCs/>
                <w:color w:val="000000"/>
                <w:sz w:val="20"/>
                <w:szCs w:val="20"/>
                <w:lang w:val="en-US" w:eastAsia="en-IN"/>
              </w:rPr>
            </w:pPr>
            <w:r w:rsidRPr="006370FA">
              <w:rPr>
                <w:b/>
                <w:bCs/>
                <w:color w:val="000000"/>
                <w:sz w:val="20"/>
                <w:szCs w:val="20"/>
                <w:lang w:val="en-US" w:eastAsia="en-IN"/>
              </w:rPr>
              <w:t>Factor 2 - Creativity and Innovation (Cronbach Alpha = .71)</w:t>
            </w:r>
          </w:p>
        </w:tc>
      </w:tr>
      <w:tr w:rsidR="00BE1779" w:rsidRPr="00576599" w14:paraId="681B09EB" w14:textId="77777777" w:rsidTr="00BE1779">
        <w:trPr>
          <w:gridBefore w:val="1"/>
          <w:wBefore w:w="293" w:type="dxa"/>
          <w:trHeight w:val="300"/>
        </w:trPr>
        <w:tc>
          <w:tcPr>
            <w:tcW w:w="421" w:type="dxa"/>
            <w:tcBorders>
              <w:top w:val="nil"/>
              <w:left w:val="single" w:sz="4" w:space="0" w:color="auto"/>
              <w:bottom w:val="single" w:sz="4" w:space="0" w:color="auto"/>
              <w:right w:val="single" w:sz="4" w:space="0" w:color="auto"/>
            </w:tcBorders>
            <w:shd w:val="clear" w:color="auto" w:fill="auto"/>
            <w:vAlign w:val="bottom"/>
            <w:hideMark/>
          </w:tcPr>
          <w:p w14:paraId="3F74C046"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w:t>
            </w:r>
          </w:p>
        </w:tc>
        <w:tc>
          <w:tcPr>
            <w:tcW w:w="4961" w:type="dxa"/>
            <w:tcBorders>
              <w:top w:val="nil"/>
              <w:left w:val="nil"/>
              <w:bottom w:val="single" w:sz="4" w:space="0" w:color="auto"/>
              <w:right w:val="single" w:sz="4" w:space="0" w:color="auto"/>
            </w:tcBorders>
            <w:shd w:val="clear" w:color="auto" w:fill="auto"/>
            <w:vAlign w:val="center"/>
            <w:hideMark/>
          </w:tcPr>
          <w:p w14:paraId="7D010249"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Displays creative ideas</w:t>
            </w:r>
          </w:p>
        </w:tc>
        <w:tc>
          <w:tcPr>
            <w:tcW w:w="567" w:type="dxa"/>
            <w:tcBorders>
              <w:top w:val="nil"/>
              <w:left w:val="nil"/>
              <w:bottom w:val="single" w:sz="4" w:space="0" w:color="auto"/>
              <w:right w:val="single" w:sz="4" w:space="0" w:color="auto"/>
            </w:tcBorders>
            <w:shd w:val="clear" w:color="auto" w:fill="auto"/>
            <w:noWrap/>
            <w:vAlign w:val="center"/>
            <w:hideMark/>
          </w:tcPr>
          <w:p w14:paraId="2AC1A7F3"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.14</w:t>
            </w:r>
          </w:p>
        </w:tc>
        <w:tc>
          <w:tcPr>
            <w:tcW w:w="567" w:type="dxa"/>
            <w:tcBorders>
              <w:top w:val="nil"/>
              <w:left w:val="nil"/>
              <w:bottom w:val="single" w:sz="4" w:space="0" w:color="auto"/>
              <w:right w:val="single" w:sz="4" w:space="0" w:color="auto"/>
            </w:tcBorders>
            <w:shd w:val="clear" w:color="auto" w:fill="auto"/>
            <w:noWrap/>
            <w:vAlign w:val="center"/>
            <w:hideMark/>
          </w:tcPr>
          <w:p w14:paraId="6254F1D0"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.09</w:t>
            </w:r>
          </w:p>
        </w:tc>
        <w:tc>
          <w:tcPr>
            <w:tcW w:w="567" w:type="dxa"/>
            <w:tcBorders>
              <w:top w:val="nil"/>
              <w:left w:val="nil"/>
              <w:bottom w:val="single" w:sz="4" w:space="0" w:color="auto"/>
              <w:right w:val="single" w:sz="4" w:space="0" w:color="auto"/>
            </w:tcBorders>
            <w:shd w:val="clear" w:color="auto" w:fill="auto"/>
            <w:noWrap/>
            <w:vAlign w:val="center"/>
            <w:hideMark/>
          </w:tcPr>
          <w:p w14:paraId="6FCD9EE9"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.06</w:t>
            </w:r>
          </w:p>
        </w:tc>
        <w:tc>
          <w:tcPr>
            <w:tcW w:w="709" w:type="dxa"/>
            <w:tcBorders>
              <w:top w:val="nil"/>
              <w:left w:val="nil"/>
              <w:bottom w:val="single" w:sz="4" w:space="0" w:color="auto"/>
              <w:right w:val="single" w:sz="4" w:space="0" w:color="auto"/>
            </w:tcBorders>
            <w:shd w:val="clear" w:color="auto" w:fill="auto"/>
            <w:noWrap/>
            <w:vAlign w:val="center"/>
            <w:hideMark/>
          </w:tcPr>
          <w:p w14:paraId="3E56557E"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.17</w:t>
            </w:r>
          </w:p>
        </w:tc>
        <w:tc>
          <w:tcPr>
            <w:tcW w:w="850" w:type="dxa"/>
            <w:tcBorders>
              <w:top w:val="nil"/>
              <w:left w:val="nil"/>
              <w:bottom w:val="single" w:sz="4" w:space="0" w:color="auto"/>
              <w:right w:val="single" w:sz="4" w:space="0" w:color="auto"/>
            </w:tcBorders>
            <w:shd w:val="clear" w:color="auto" w:fill="auto"/>
            <w:noWrap/>
            <w:vAlign w:val="center"/>
            <w:hideMark/>
          </w:tcPr>
          <w:p w14:paraId="111A9E90"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.23</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4541C158" w14:textId="77777777" w:rsidR="00BE1779" w:rsidRPr="006370FA" w:rsidRDefault="00BE1779" w:rsidP="00163512">
            <w:pPr>
              <w:spacing w:beforeLines="20" w:before="48" w:afterLines="20" w:after="48"/>
              <w:rPr>
                <w:b/>
                <w:bCs/>
                <w:color w:val="000000"/>
                <w:sz w:val="20"/>
                <w:szCs w:val="20"/>
                <w:lang w:val="en-US" w:eastAsia="en-IN"/>
              </w:rPr>
            </w:pPr>
            <w:r w:rsidRPr="006370FA">
              <w:rPr>
                <w:b/>
                <w:bCs/>
                <w:color w:val="000000"/>
                <w:sz w:val="20"/>
                <w:szCs w:val="20"/>
                <w:lang w:val="en-US" w:eastAsia="en-IN"/>
              </w:rPr>
              <w:t>.64</w:t>
            </w:r>
          </w:p>
        </w:tc>
        <w:tc>
          <w:tcPr>
            <w:tcW w:w="567" w:type="dxa"/>
            <w:tcBorders>
              <w:top w:val="nil"/>
              <w:left w:val="nil"/>
              <w:bottom w:val="single" w:sz="4" w:space="0" w:color="auto"/>
              <w:right w:val="single" w:sz="4" w:space="0" w:color="auto"/>
            </w:tcBorders>
            <w:shd w:val="clear" w:color="auto" w:fill="auto"/>
            <w:noWrap/>
            <w:vAlign w:val="center"/>
            <w:hideMark/>
          </w:tcPr>
          <w:p w14:paraId="06A32E4E"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.23</w:t>
            </w:r>
          </w:p>
        </w:tc>
        <w:tc>
          <w:tcPr>
            <w:tcW w:w="709" w:type="dxa"/>
            <w:tcBorders>
              <w:top w:val="nil"/>
              <w:left w:val="nil"/>
              <w:bottom w:val="single" w:sz="4" w:space="0" w:color="auto"/>
              <w:right w:val="single" w:sz="4" w:space="0" w:color="auto"/>
            </w:tcBorders>
            <w:shd w:val="clear" w:color="auto" w:fill="auto"/>
            <w:noWrap/>
            <w:vAlign w:val="center"/>
            <w:hideMark/>
          </w:tcPr>
          <w:p w14:paraId="3D3417F0"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-.03</w:t>
            </w:r>
          </w:p>
        </w:tc>
        <w:tc>
          <w:tcPr>
            <w:tcW w:w="708" w:type="dxa"/>
            <w:tcBorders>
              <w:top w:val="nil"/>
              <w:left w:val="nil"/>
              <w:bottom w:val="single" w:sz="4" w:space="0" w:color="auto"/>
              <w:right w:val="single" w:sz="4" w:space="0" w:color="auto"/>
            </w:tcBorders>
            <w:shd w:val="clear" w:color="auto" w:fill="auto"/>
            <w:noWrap/>
            <w:vAlign w:val="center"/>
            <w:hideMark/>
          </w:tcPr>
          <w:p w14:paraId="12873578"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.35</w:t>
            </w:r>
          </w:p>
        </w:tc>
      </w:tr>
      <w:tr w:rsidR="00BE1779" w:rsidRPr="00576599" w14:paraId="2B5135CA" w14:textId="77777777" w:rsidTr="00BE1779">
        <w:trPr>
          <w:gridBefore w:val="1"/>
          <w:wBefore w:w="293" w:type="dxa"/>
          <w:trHeight w:val="300"/>
        </w:trPr>
        <w:tc>
          <w:tcPr>
            <w:tcW w:w="421" w:type="dxa"/>
            <w:tcBorders>
              <w:top w:val="nil"/>
              <w:left w:val="single" w:sz="4" w:space="0" w:color="auto"/>
              <w:bottom w:val="single" w:sz="4" w:space="0" w:color="auto"/>
              <w:right w:val="single" w:sz="4" w:space="0" w:color="auto"/>
            </w:tcBorders>
            <w:shd w:val="clear" w:color="auto" w:fill="auto"/>
            <w:vAlign w:val="bottom"/>
            <w:hideMark/>
          </w:tcPr>
          <w:p w14:paraId="70586797"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2</w:t>
            </w:r>
          </w:p>
        </w:tc>
        <w:tc>
          <w:tcPr>
            <w:tcW w:w="4961" w:type="dxa"/>
            <w:tcBorders>
              <w:top w:val="nil"/>
              <w:left w:val="nil"/>
              <w:bottom w:val="single" w:sz="4" w:space="0" w:color="auto"/>
              <w:right w:val="single" w:sz="4" w:space="0" w:color="auto"/>
            </w:tcBorders>
            <w:shd w:val="clear" w:color="auto" w:fill="auto"/>
            <w:vAlign w:val="center"/>
            <w:hideMark/>
          </w:tcPr>
          <w:p w14:paraId="0A8B094A"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Is constantly evolving</w:t>
            </w:r>
          </w:p>
        </w:tc>
        <w:tc>
          <w:tcPr>
            <w:tcW w:w="567" w:type="dxa"/>
            <w:tcBorders>
              <w:top w:val="nil"/>
              <w:left w:val="nil"/>
              <w:bottom w:val="single" w:sz="4" w:space="0" w:color="auto"/>
              <w:right w:val="single" w:sz="4" w:space="0" w:color="auto"/>
            </w:tcBorders>
            <w:shd w:val="clear" w:color="auto" w:fill="auto"/>
            <w:noWrap/>
            <w:vAlign w:val="center"/>
            <w:hideMark/>
          </w:tcPr>
          <w:p w14:paraId="12F0120F"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.17</w:t>
            </w:r>
          </w:p>
        </w:tc>
        <w:tc>
          <w:tcPr>
            <w:tcW w:w="567" w:type="dxa"/>
            <w:tcBorders>
              <w:top w:val="nil"/>
              <w:left w:val="nil"/>
              <w:bottom w:val="single" w:sz="4" w:space="0" w:color="auto"/>
              <w:right w:val="single" w:sz="4" w:space="0" w:color="auto"/>
            </w:tcBorders>
            <w:shd w:val="clear" w:color="auto" w:fill="auto"/>
            <w:noWrap/>
            <w:vAlign w:val="center"/>
            <w:hideMark/>
          </w:tcPr>
          <w:p w14:paraId="1EF18971"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.41</w:t>
            </w:r>
          </w:p>
        </w:tc>
        <w:tc>
          <w:tcPr>
            <w:tcW w:w="567" w:type="dxa"/>
            <w:tcBorders>
              <w:top w:val="nil"/>
              <w:left w:val="nil"/>
              <w:bottom w:val="single" w:sz="4" w:space="0" w:color="auto"/>
              <w:right w:val="single" w:sz="4" w:space="0" w:color="auto"/>
            </w:tcBorders>
            <w:shd w:val="clear" w:color="auto" w:fill="auto"/>
            <w:noWrap/>
            <w:vAlign w:val="center"/>
            <w:hideMark/>
          </w:tcPr>
          <w:p w14:paraId="33326C2C"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.11</w:t>
            </w:r>
          </w:p>
        </w:tc>
        <w:tc>
          <w:tcPr>
            <w:tcW w:w="709" w:type="dxa"/>
            <w:tcBorders>
              <w:top w:val="nil"/>
              <w:left w:val="nil"/>
              <w:bottom w:val="single" w:sz="4" w:space="0" w:color="auto"/>
              <w:right w:val="single" w:sz="4" w:space="0" w:color="auto"/>
            </w:tcBorders>
            <w:shd w:val="clear" w:color="auto" w:fill="auto"/>
            <w:noWrap/>
            <w:vAlign w:val="center"/>
            <w:hideMark/>
          </w:tcPr>
          <w:p w14:paraId="306CAFB3"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.07</w:t>
            </w:r>
          </w:p>
        </w:tc>
        <w:tc>
          <w:tcPr>
            <w:tcW w:w="850" w:type="dxa"/>
            <w:tcBorders>
              <w:top w:val="nil"/>
              <w:left w:val="nil"/>
              <w:bottom w:val="single" w:sz="4" w:space="0" w:color="auto"/>
              <w:right w:val="single" w:sz="4" w:space="0" w:color="auto"/>
            </w:tcBorders>
            <w:shd w:val="clear" w:color="auto" w:fill="auto"/>
            <w:noWrap/>
            <w:vAlign w:val="center"/>
            <w:hideMark/>
          </w:tcPr>
          <w:p w14:paraId="549D2617"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.04</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2BCB25CF" w14:textId="77777777" w:rsidR="00BE1779" w:rsidRPr="006370FA" w:rsidRDefault="00BE1779" w:rsidP="00163512">
            <w:pPr>
              <w:spacing w:beforeLines="20" w:before="48" w:afterLines="20" w:after="48"/>
              <w:rPr>
                <w:b/>
                <w:bCs/>
                <w:color w:val="000000"/>
                <w:sz w:val="20"/>
                <w:szCs w:val="20"/>
                <w:lang w:val="en-US" w:eastAsia="en-IN"/>
              </w:rPr>
            </w:pPr>
            <w:r w:rsidRPr="006370FA">
              <w:rPr>
                <w:b/>
                <w:bCs/>
                <w:color w:val="000000"/>
                <w:sz w:val="20"/>
                <w:szCs w:val="20"/>
                <w:lang w:val="en-US" w:eastAsia="en-IN"/>
              </w:rPr>
              <w:t>.60</w:t>
            </w:r>
          </w:p>
        </w:tc>
        <w:tc>
          <w:tcPr>
            <w:tcW w:w="567" w:type="dxa"/>
            <w:tcBorders>
              <w:top w:val="nil"/>
              <w:left w:val="nil"/>
              <w:bottom w:val="single" w:sz="4" w:space="0" w:color="auto"/>
              <w:right w:val="single" w:sz="4" w:space="0" w:color="auto"/>
            </w:tcBorders>
            <w:shd w:val="clear" w:color="auto" w:fill="auto"/>
            <w:noWrap/>
            <w:vAlign w:val="center"/>
            <w:hideMark/>
          </w:tcPr>
          <w:p w14:paraId="2B764DCB"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-.09</w:t>
            </w:r>
          </w:p>
        </w:tc>
        <w:tc>
          <w:tcPr>
            <w:tcW w:w="709" w:type="dxa"/>
            <w:tcBorders>
              <w:top w:val="nil"/>
              <w:left w:val="nil"/>
              <w:bottom w:val="single" w:sz="4" w:space="0" w:color="auto"/>
              <w:right w:val="single" w:sz="4" w:space="0" w:color="auto"/>
            </w:tcBorders>
            <w:shd w:val="clear" w:color="auto" w:fill="auto"/>
            <w:noWrap/>
            <w:vAlign w:val="center"/>
            <w:hideMark/>
          </w:tcPr>
          <w:p w14:paraId="7493252E"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.11</w:t>
            </w:r>
          </w:p>
        </w:tc>
        <w:tc>
          <w:tcPr>
            <w:tcW w:w="708" w:type="dxa"/>
            <w:tcBorders>
              <w:top w:val="nil"/>
              <w:left w:val="nil"/>
              <w:bottom w:val="single" w:sz="4" w:space="0" w:color="auto"/>
              <w:right w:val="single" w:sz="4" w:space="0" w:color="auto"/>
            </w:tcBorders>
            <w:shd w:val="clear" w:color="auto" w:fill="auto"/>
            <w:noWrap/>
            <w:vAlign w:val="center"/>
            <w:hideMark/>
          </w:tcPr>
          <w:p w14:paraId="4C065E01"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.21</w:t>
            </w:r>
          </w:p>
        </w:tc>
      </w:tr>
      <w:tr w:rsidR="00BE1779" w:rsidRPr="00576599" w14:paraId="3AD1F379" w14:textId="77777777" w:rsidTr="00BE1779">
        <w:trPr>
          <w:gridBefore w:val="1"/>
          <w:wBefore w:w="293" w:type="dxa"/>
          <w:trHeight w:val="300"/>
        </w:trPr>
        <w:tc>
          <w:tcPr>
            <w:tcW w:w="421" w:type="dxa"/>
            <w:tcBorders>
              <w:top w:val="nil"/>
              <w:left w:val="single" w:sz="4" w:space="0" w:color="auto"/>
              <w:bottom w:val="single" w:sz="4" w:space="0" w:color="auto"/>
              <w:right w:val="single" w:sz="4" w:space="0" w:color="auto"/>
            </w:tcBorders>
            <w:shd w:val="clear" w:color="auto" w:fill="auto"/>
            <w:vAlign w:val="bottom"/>
            <w:hideMark/>
          </w:tcPr>
          <w:p w14:paraId="65894FA9"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3</w:t>
            </w:r>
          </w:p>
        </w:tc>
        <w:tc>
          <w:tcPr>
            <w:tcW w:w="4961" w:type="dxa"/>
            <w:tcBorders>
              <w:top w:val="nil"/>
              <w:left w:val="nil"/>
              <w:bottom w:val="single" w:sz="4" w:space="0" w:color="auto"/>
              <w:right w:val="single" w:sz="4" w:space="0" w:color="auto"/>
            </w:tcBorders>
            <w:shd w:val="clear" w:color="auto" w:fill="auto"/>
            <w:vAlign w:val="center"/>
            <w:hideMark/>
          </w:tcPr>
          <w:p w14:paraId="5FC1F8F5"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Knows the market very well</w:t>
            </w:r>
          </w:p>
        </w:tc>
        <w:tc>
          <w:tcPr>
            <w:tcW w:w="567" w:type="dxa"/>
            <w:tcBorders>
              <w:top w:val="nil"/>
              <w:left w:val="nil"/>
              <w:bottom w:val="single" w:sz="4" w:space="0" w:color="auto"/>
              <w:right w:val="single" w:sz="4" w:space="0" w:color="auto"/>
            </w:tcBorders>
            <w:shd w:val="clear" w:color="auto" w:fill="auto"/>
            <w:noWrap/>
            <w:vAlign w:val="center"/>
            <w:hideMark/>
          </w:tcPr>
          <w:p w14:paraId="2F78C4CB"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.22</w:t>
            </w:r>
          </w:p>
        </w:tc>
        <w:tc>
          <w:tcPr>
            <w:tcW w:w="567" w:type="dxa"/>
            <w:tcBorders>
              <w:top w:val="nil"/>
              <w:left w:val="nil"/>
              <w:bottom w:val="single" w:sz="4" w:space="0" w:color="auto"/>
              <w:right w:val="single" w:sz="4" w:space="0" w:color="auto"/>
            </w:tcBorders>
            <w:shd w:val="clear" w:color="auto" w:fill="auto"/>
            <w:noWrap/>
            <w:vAlign w:val="center"/>
            <w:hideMark/>
          </w:tcPr>
          <w:p w14:paraId="472267E7"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.14</w:t>
            </w:r>
          </w:p>
        </w:tc>
        <w:tc>
          <w:tcPr>
            <w:tcW w:w="567" w:type="dxa"/>
            <w:tcBorders>
              <w:top w:val="nil"/>
              <w:left w:val="nil"/>
              <w:bottom w:val="single" w:sz="4" w:space="0" w:color="auto"/>
              <w:right w:val="single" w:sz="4" w:space="0" w:color="auto"/>
            </w:tcBorders>
            <w:shd w:val="clear" w:color="auto" w:fill="auto"/>
            <w:noWrap/>
            <w:vAlign w:val="center"/>
            <w:hideMark/>
          </w:tcPr>
          <w:p w14:paraId="0DF8DFB0"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.12</w:t>
            </w:r>
          </w:p>
        </w:tc>
        <w:tc>
          <w:tcPr>
            <w:tcW w:w="709" w:type="dxa"/>
            <w:tcBorders>
              <w:top w:val="nil"/>
              <w:left w:val="nil"/>
              <w:bottom w:val="single" w:sz="4" w:space="0" w:color="auto"/>
              <w:right w:val="single" w:sz="4" w:space="0" w:color="auto"/>
            </w:tcBorders>
            <w:shd w:val="clear" w:color="auto" w:fill="auto"/>
            <w:noWrap/>
            <w:vAlign w:val="center"/>
            <w:hideMark/>
          </w:tcPr>
          <w:p w14:paraId="1FAA2374"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-.09</w:t>
            </w:r>
          </w:p>
        </w:tc>
        <w:tc>
          <w:tcPr>
            <w:tcW w:w="850" w:type="dxa"/>
            <w:tcBorders>
              <w:top w:val="nil"/>
              <w:left w:val="nil"/>
              <w:bottom w:val="single" w:sz="4" w:space="0" w:color="auto"/>
              <w:right w:val="single" w:sz="4" w:space="0" w:color="auto"/>
            </w:tcBorders>
            <w:shd w:val="clear" w:color="auto" w:fill="auto"/>
            <w:noWrap/>
            <w:vAlign w:val="center"/>
            <w:hideMark/>
          </w:tcPr>
          <w:p w14:paraId="5D1EDBAD"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.18</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03DE6114" w14:textId="77777777" w:rsidR="00BE1779" w:rsidRPr="006370FA" w:rsidRDefault="00BE1779" w:rsidP="00163512">
            <w:pPr>
              <w:spacing w:beforeLines="20" w:before="48" w:afterLines="20" w:after="48"/>
              <w:rPr>
                <w:b/>
                <w:bCs/>
                <w:color w:val="000000"/>
                <w:sz w:val="20"/>
                <w:szCs w:val="20"/>
                <w:lang w:val="en-US" w:eastAsia="en-IN"/>
              </w:rPr>
            </w:pPr>
            <w:r w:rsidRPr="006370FA">
              <w:rPr>
                <w:b/>
                <w:bCs/>
                <w:color w:val="000000"/>
                <w:sz w:val="20"/>
                <w:szCs w:val="20"/>
                <w:lang w:val="en-US" w:eastAsia="en-IN"/>
              </w:rPr>
              <w:t>.47</w:t>
            </w:r>
          </w:p>
        </w:tc>
        <w:tc>
          <w:tcPr>
            <w:tcW w:w="567" w:type="dxa"/>
            <w:tcBorders>
              <w:top w:val="nil"/>
              <w:left w:val="nil"/>
              <w:bottom w:val="single" w:sz="4" w:space="0" w:color="auto"/>
              <w:right w:val="single" w:sz="4" w:space="0" w:color="auto"/>
            </w:tcBorders>
            <w:shd w:val="clear" w:color="auto" w:fill="auto"/>
            <w:noWrap/>
            <w:vAlign w:val="center"/>
            <w:hideMark/>
          </w:tcPr>
          <w:p w14:paraId="053EFEF5"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-.10</w:t>
            </w:r>
          </w:p>
        </w:tc>
        <w:tc>
          <w:tcPr>
            <w:tcW w:w="709" w:type="dxa"/>
            <w:tcBorders>
              <w:top w:val="nil"/>
              <w:left w:val="nil"/>
              <w:bottom w:val="single" w:sz="4" w:space="0" w:color="auto"/>
              <w:right w:val="single" w:sz="4" w:space="0" w:color="auto"/>
            </w:tcBorders>
            <w:shd w:val="clear" w:color="auto" w:fill="auto"/>
            <w:noWrap/>
            <w:vAlign w:val="center"/>
            <w:hideMark/>
          </w:tcPr>
          <w:p w14:paraId="5CC7A371"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.39</w:t>
            </w:r>
          </w:p>
        </w:tc>
        <w:tc>
          <w:tcPr>
            <w:tcW w:w="708" w:type="dxa"/>
            <w:tcBorders>
              <w:top w:val="nil"/>
              <w:left w:val="nil"/>
              <w:bottom w:val="single" w:sz="4" w:space="0" w:color="auto"/>
              <w:right w:val="single" w:sz="4" w:space="0" w:color="auto"/>
            </w:tcBorders>
            <w:shd w:val="clear" w:color="auto" w:fill="auto"/>
            <w:noWrap/>
            <w:vAlign w:val="center"/>
            <w:hideMark/>
          </w:tcPr>
          <w:p w14:paraId="71D606DB"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.24</w:t>
            </w:r>
          </w:p>
        </w:tc>
      </w:tr>
      <w:tr w:rsidR="00BE1779" w:rsidRPr="00576599" w14:paraId="3C389E94" w14:textId="77777777" w:rsidTr="00BE1779">
        <w:trPr>
          <w:gridBefore w:val="1"/>
          <w:wBefore w:w="293" w:type="dxa"/>
          <w:trHeight w:val="300"/>
        </w:trPr>
        <w:tc>
          <w:tcPr>
            <w:tcW w:w="421" w:type="dxa"/>
            <w:tcBorders>
              <w:top w:val="nil"/>
              <w:left w:val="single" w:sz="4" w:space="0" w:color="auto"/>
              <w:bottom w:val="single" w:sz="4" w:space="0" w:color="auto"/>
              <w:right w:val="single" w:sz="4" w:space="0" w:color="auto"/>
            </w:tcBorders>
            <w:shd w:val="clear" w:color="auto" w:fill="auto"/>
            <w:vAlign w:val="bottom"/>
            <w:hideMark/>
          </w:tcPr>
          <w:p w14:paraId="237642CC"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4</w:t>
            </w:r>
          </w:p>
        </w:tc>
        <w:tc>
          <w:tcPr>
            <w:tcW w:w="4961" w:type="dxa"/>
            <w:tcBorders>
              <w:top w:val="nil"/>
              <w:left w:val="nil"/>
              <w:bottom w:val="single" w:sz="4" w:space="0" w:color="auto"/>
              <w:right w:val="single" w:sz="4" w:space="0" w:color="auto"/>
            </w:tcBorders>
            <w:shd w:val="clear" w:color="auto" w:fill="auto"/>
            <w:noWrap/>
            <w:vAlign w:val="bottom"/>
            <w:hideMark/>
          </w:tcPr>
          <w:p w14:paraId="0AED5DC9"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Is unique</w:t>
            </w:r>
          </w:p>
        </w:tc>
        <w:tc>
          <w:tcPr>
            <w:tcW w:w="567" w:type="dxa"/>
            <w:tcBorders>
              <w:top w:val="nil"/>
              <w:left w:val="nil"/>
              <w:bottom w:val="single" w:sz="4" w:space="0" w:color="auto"/>
              <w:right w:val="single" w:sz="4" w:space="0" w:color="auto"/>
            </w:tcBorders>
            <w:shd w:val="clear" w:color="auto" w:fill="auto"/>
            <w:noWrap/>
            <w:vAlign w:val="center"/>
            <w:hideMark/>
          </w:tcPr>
          <w:p w14:paraId="4F339B0C"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.13</w:t>
            </w:r>
          </w:p>
        </w:tc>
        <w:tc>
          <w:tcPr>
            <w:tcW w:w="567" w:type="dxa"/>
            <w:tcBorders>
              <w:top w:val="nil"/>
              <w:left w:val="nil"/>
              <w:bottom w:val="single" w:sz="4" w:space="0" w:color="auto"/>
              <w:right w:val="single" w:sz="4" w:space="0" w:color="auto"/>
            </w:tcBorders>
            <w:shd w:val="clear" w:color="auto" w:fill="auto"/>
            <w:noWrap/>
            <w:vAlign w:val="center"/>
            <w:hideMark/>
          </w:tcPr>
          <w:p w14:paraId="09CFE997"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.24</w:t>
            </w:r>
          </w:p>
        </w:tc>
        <w:tc>
          <w:tcPr>
            <w:tcW w:w="567" w:type="dxa"/>
            <w:tcBorders>
              <w:top w:val="nil"/>
              <w:left w:val="nil"/>
              <w:bottom w:val="single" w:sz="4" w:space="0" w:color="auto"/>
              <w:right w:val="single" w:sz="4" w:space="0" w:color="auto"/>
            </w:tcBorders>
            <w:shd w:val="clear" w:color="auto" w:fill="auto"/>
            <w:noWrap/>
            <w:vAlign w:val="center"/>
            <w:hideMark/>
          </w:tcPr>
          <w:p w14:paraId="0840EB40"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.07</w:t>
            </w:r>
          </w:p>
        </w:tc>
        <w:tc>
          <w:tcPr>
            <w:tcW w:w="709" w:type="dxa"/>
            <w:tcBorders>
              <w:top w:val="nil"/>
              <w:left w:val="nil"/>
              <w:bottom w:val="single" w:sz="4" w:space="0" w:color="auto"/>
              <w:right w:val="single" w:sz="4" w:space="0" w:color="auto"/>
            </w:tcBorders>
            <w:shd w:val="clear" w:color="auto" w:fill="auto"/>
            <w:noWrap/>
            <w:vAlign w:val="center"/>
            <w:hideMark/>
          </w:tcPr>
          <w:p w14:paraId="3D8D9BDD"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.16</w:t>
            </w:r>
          </w:p>
        </w:tc>
        <w:tc>
          <w:tcPr>
            <w:tcW w:w="850" w:type="dxa"/>
            <w:tcBorders>
              <w:top w:val="nil"/>
              <w:left w:val="nil"/>
              <w:bottom w:val="single" w:sz="4" w:space="0" w:color="auto"/>
              <w:right w:val="single" w:sz="4" w:space="0" w:color="auto"/>
            </w:tcBorders>
            <w:shd w:val="clear" w:color="auto" w:fill="auto"/>
            <w:noWrap/>
            <w:vAlign w:val="center"/>
            <w:hideMark/>
          </w:tcPr>
          <w:p w14:paraId="7CA14E2A"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-.03</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53409C24" w14:textId="77777777" w:rsidR="00BE1779" w:rsidRPr="006370FA" w:rsidRDefault="00BE1779" w:rsidP="00163512">
            <w:pPr>
              <w:spacing w:beforeLines="20" w:before="48" w:afterLines="20" w:after="48"/>
              <w:rPr>
                <w:b/>
                <w:bCs/>
                <w:color w:val="000000"/>
                <w:sz w:val="20"/>
                <w:szCs w:val="20"/>
                <w:lang w:val="en-US" w:eastAsia="en-IN"/>
              </w:rPr>
            </w:pPr>
            <w:r w:rsidRPr="006370FA">
              <w:rPr>
                <w:b/>
                <w:bCs/>
                <w:color w:val="000000"/>
                <w:sz w:val="20"/>
                <w:szCs w:val="20"/>
                <w:lang w:val="en-US" w:eastAsia="en-IN"/>
              </w:rPr>
              <w:t>.58</w:t>
            </w:r>
          </w:p>
        </w:tc>
        <w:tc>
          <w:tcPr>
            <w:tcW w:w="567" w:type="dxa"/>
            <w:tcBorders>
              <w:top w:val="nil"/>
              <w:left w:val="nil"/>
              <w:bottom w:val="single" w:sz="4" w:space="0" w:color="auto"/>
              <w:right w:val="single" w:sz="4" w:space="0" w:color="auto"/>
            </w:tcBorders>
            <w:shd w:val="clear" w:color="auto" w:fill="auto"/>
            <w:noWrap/>
            <w:vAlign w:val="center"/>
            <w:hideMark/>
          </w:tcPr>
          <w:p w14:paraId="70B2E6B8"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.20</w:t>
            </w:r>
          </w:p>
        </w:tc>
        <w:tc>
          <w:tcPr>
            <w:tcW w:w="709" w:type="dxa"/>
            <w:tcBorders>
              <w:top w:val="nil"/>
              <w:left w:val="nil"/>
              <w:bottom w:val="single" w:sz="4" w:space="0" w:color="auto"/>
              <w:right w:val="single" w:sz="4" w:space="0" w:color="auto"/>
            </w:tcBorders>
            <w:shd w:val="clear" w:color="auto" w:fill="auto"/>
            <w:noWrap/>
            <w:vAlign w:val="center"/>
            <w:hideMark/>
          </w:tcPr>
          <w:p w14:paraId="1A4A124A"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.33</w:t>
            </w:r>
          </w:p>
        </w:tc>
        <w:tc>
          <w:tcPr>
            <w:tcW w:w="708" w:type="dxa"/>
            <w:tcBorders>
              <w:top w:val="nil"/>
              <w:left w:val="nil"/>
              <w:bottom w:val="single" w:sz="4" w:space="0" w:color="auto"/>
              <w:right w:val="single" w:sz="4" w:space="0" w:color="auto"/>
            </w:tcBorders>
            <w:shd w:val="clear" w:color="auto" w:fill="auto"/>
            <w:noWrap/>
            <w:vAlign w:val="center"/>
            <w:hideMark/>
          </w:tcPr>
          <w:p w14:paraId="26AC54A9"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-.18</w:t>
            </w:r>
          </w:p>
        </w:tc>
      </w:tr>
      <w:tr w:rsidR="00BE1779" w:rsidRPr="00576599" w14:paraId="5FE68BF8" w14:textId="77777777" w:rsidTr="00BE1779">
        <w:trPr>
          <w:gridBefore w:val="1"/>
          <w:wBefore w:w="293" w:type="dxa"/>
          <w:trHeight w:val="300"/>
        </w:trPr>
        <w:tc>
          <w:tcPr>
            <w:tcW w:w="421" w:type="dxa"/>
            <w:tcBorders>
              <w:top w:val="nil"/>
              <w:left w:val="single" w:sz="4" w:space="0" w:color="auto"/>
              <w:bottom w:val="single" w:sz="4" w:space="0" w:color="auto"/>
              <w:right w:val="single" w:sz="4" w:space="0" w:color="auto"/>
            </w:tcBorders>
            <w:shd w:val="clear" w:color="auto" w:fill="auto"/>
            <w:vAlign w:val="bottom"/>
            <w:hideMark/>
          </w:tcPr>
          <w:p w14:paraId="63285CAB"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 </w:t>
            </w:r>
          </w:p>
        </w:tc>
        <w:tc>
          <w:tcPr>
            <w:tcW w:w="4961" w:type="dxa"/>
            <w:tcBorders>
              <w:top w:val="nil"/>
              <w:left w:val="nil"/>
              <w:bottom w:val="single" w:sz="4" w:space="0" w:color="auto"/>
              <w:right w:val="single" w:sz="4" w:space="0" w:color="auto"/>
            </w:tcBorders>
            <w:shd w:val="clear" w:color="auto" w:fill="auto"/>
            <w:vAlign w:val="bottom"/>
            <w:hideMark/>
          </w:tcPr>
          <w:p w14:paraId="1E780236"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 </w:t>
            </w:r>
          </w:p>
        </w:tc>
        <w:tc>
          <w:tcPr>
            <w:tcW w:w="567" w:type="dxa"/>
            <w:tcBorders>
              <w:top w:val="nil"/>
              <w:left w:val="nil"/>
              <w:bottom w:val="single" w:sz="4" w:space="0" w:color="auto"/>
              <w:right w:val="single" w:sz="4" w:space="0" w:color="auto"/>
            </w:tcBorders>
            <w:shd w:val="clear" w:color="auto" w:fill="auto"/>
            <w:noWrap/>
            <w:vAlign w:val="bottom"/>
            <w:hideMark/>
          </w:tcPr>
          <w:p w14:paraId="7CF98F48"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 </w:t>
            </w:r>
          </w:p>
        </w:tc>
        <w:tc>
          <w:tcPr>
            <w:tcW w:w="567" w:type="dxa"/>
            <w:tcBorders>
              <w:top w:val="nil"/>
              <w:left w:val="nil"/>
              <w:bottom w:val="single" w:sz="4" w:space="0" w:color="auto"/>
              <w:right w:val="single" w:sz="4" w:space="0" w:color="auto"/>
            </w:tcBorders>
            <w:shd w:val="clear" w:color="auto" w:fill="auto"/>
            <w:noWrap/>
            <w:vAlign w:val="bottom"/>
            <w:hideMark/>
          </w:tcPr>
          <w:p w14:paraId="0CFAA9CE"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 </w:t>
            </w:r>
          </w:p>
        </w:tc>
        <w:tc>
          <w:tcPr>
            <w:tcW w:w="567" w:type="dxa"/>
            <w:tcBorders>
              <w:top w:val="nil"/>
              <w:left w:val="nil"/>
              <w:bottom w:val="single" w:sz="4" w:space="0" w:color="auto"/>
              <w:right w:val="single" w:sz="4" w:space="0" w:color="auto"/>
            </w:tcBorders>
            <w:shd w:val="clear" w:color="auto" w:fill="auto"/>
            <w:noWrap/>
            <w:vAlign w:val="bottom"/>
            <w:hideMark/>
          </w:tcPr>
          <w:p w14:paraId="07510600"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 </w:t>
            </w:r>
          </w:p>
        </w:tc>
        <w:tc>
          <w:tcPr>
            <w:tcW w:w="709" w:type="dxa"/>
            <w:tcBorders>
              <w:top w:val="nil"/>
              <w:left w:val="nil"/>
              <w:bottom w:val="single" w:sz="4" w:space="0" w:color="auto"/>
              <w:right w:val="single" w:sz="4" w:space="0" w:color="auto"/>
            </w:tcBorders>
            <w:shd w:val="clear" w:color="auto" w:fill="auto"/>
            <w:noWrap/>
            <w:vAlign w:val="bottom"/>
            <w:hideMark/>
          </w:tcPr>
          <w:p w14:paraId="4A5FF063"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5D95DD41"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5955F7E7"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 </w:t>
            </w:r>
          </w:p>
        </w:tc>
        <w:tc>
          <w:tcPr>
            <w:tcW w:w="567" w:type="dxa"/>
            <w:tcBorders>
              <w:top w:val="nil"/>
              <w:left w:val="nil"/>
              <w:bottom w:val="single" w:sz="4" w:space="0" w:color="auto"/>
              <w:right w:val="single" w:sz="4" w:space="0" w:color="auto"/>
            </w:tcBorders>
            <w:shd w:val="clear" w:color="auto" w:fill="auto"/>
            <w:noWrap/>
            <w:vAlign w:val="bottom"/>
            <w:hideMark/>
          </w:tcPr>
          <w:p w14:paraId="52144B55"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 </w:t>
            </w:r>
          </w:p>
        </w:tc>
        <w:tc>
          <w:tcPr>
            <w:tcW w:w="709" w:type="dxa"/>
            <w:tcBorders>
              <w:top w:val="nil"/>
              <w:left w:val="nil"/>
              <w:bottom w:val="single" w:sz="4" w:space="0" w:color="auto"/>
              <w:right w:val="single" w:sz="4" w:space="0" w:color="auto"/>
            </w:tcBorders>
            <w:shd w:val="clear" w:color="auto" w:fill="auto"/>
            <w:noWrap/>
            <w:vAlign w:val="bottom"/>
            <w:hideMark/>
          </w:tcPr>
          <w:p w14:paraId="6F9AE3BA"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 </w:t>
            </w:r>
          </w:p>
        </w:tc>
        <w:tc>
          <w:tcPr>
            <w:tcW w:w="708" w:type="dxa"/>
            <w:tcBorders>
              <w:top w:val="nil"/>
              <w:left w:val="nil"/>
              <w:bottom w:val="single" w:sz="4" w:space="0" w:color="auto"/>
              <w:right w:val="single" w:sz="4" w:space="0" w:color="auto"/>
            </w:tcBorders>
            <w:shd w:val="clear" w:color="auto" w:fill="auto"/>
            <w:noWrap/>
            <w:vAlign w:val="bottom"/>
            <w:hideMark/>
          </w:tcPr>
          <w:p w14:paraId="241F4D55"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 </w:t>
            </w:r>
          </w:p>
        </w:tc>
      </w:tr>
      <w:tr w:rsidR="00BE1779" w:rsidRPr="00576599" w14:paraId="227D8DD0" w14:textId="77777777" w:rsidTr="00BE1779">
        <w:trPr>
          <w:gridBefore w:val="1"/>
          <w:wBefore w:w="293" w:type="dxa"/>
          <w:trHeight w:val="300"/>
        </w:trPr>
        <w:tc>
          <w:tcPr>
            <w:tcW w:w="11335" w:type="dxa"/>
            <w:gridSpan w:val="12"/>
            <w:tcBorders>
              <w:top w:val="single" w:sz="4" w:space="0" w:color="auto"/>
              <w:left w:val="single" w:sz="4" w:space="0" w:color="auto"/>
              <w:bottom w:val="single" w:sz="4" w:space="0" w:color="auto"/>
              <w:right w:val="single" w:sz="4" w:space="0" w:color="000000"/>
            </w:tcBorders>
            <w:shd w:val="clear" w:color="auto" w:fill="auto"/>
            <w:vAlign w:val="bottom"/>
            <w:hideMark/>
          </w:tcPr>
          <w:p w14:paraId="2A949DFC" w14:textId="77777777" w:rsidR="00BE1779" w:rsidRPr="006370FA" w:rsidRDefault="00BE1779" w:rsidP="00163512">
            <w:pPr>
              <w:spacing w:beforeLines="20" w:before="48" w:afterLines="20" w:after="48"/>
              <w:rPr>
                <w:b/>
                <w:bCs/>
                <w:color w:val="000000"/>
                <w:sz w:val="20"/>
                <w:szCs w:val="20"/>
                <w:lang w:val="en-US" w:eastAsia="en-IN"/>
              </w:rPr>
            </w:pPr>
            <w:r w:rsidRPr="006370FA">
              <w:rPr>
                <w:b/>
                <w:bCs/>
                <w:color w:val="000000"/>
                <w:sz w:val="20"/>
                <w:szCs w:val="20"/>
                <w:lang w:val="en-US" w:eastAsia="en-IN"/>
              </w:rPr>
              <w:t>Factor 3 - Workplace Culture (Cronbach Alpha = .83)</w:t>
            </w:r>
          </w:p>
        </w:tc>
      </w:tr>
      <w:tr w:rsidR="00BE1779" w:rsidRPr="00576599" w14:paraId="38A427BF" w14:textId="77777777" w:rsidTr="00BE1779">
        <w:trPr>
          <w:gridBefore w:val="1"/>
          <w:wBefore w:w="293" w:type="dxa"/>
          <w:trHeight w:val="300"/>
        </w:trPr>
        <w:tc>
          <w:tcPr>
            <w:tcW w:w="421" w:type="dxa"/>
            <w:tcBorders>
              <w:top w:val="nil"/>
              <w:left w:val="single" w:sz="4" w:space="0" w:color="auto"/>
              <w:bottom w:val="single" w:sz="4" w:space="0" w:color="auto"/>
              <w:right w:val="single" w:sz="4" w:space="0" w:color="auto"/>
            </w:tcBorders>
            <w:shd w:val="clear" w:color="auto" w:fill="auto"/>
            <w:vAlign w:val="bottom"/>
            <w:hideMark/>
          </w:tcPr>
          <w:p w14:paraId="45B6200E"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w:t>
            </w:r>
          </w:p>
        </w:tc>
        <w:tc>
          <w:tcPr>
            <w:tcW w:w="4961" w:type="dxa"/>
            <w:tcBorders>
              <w:top w:val="nil"/>
              <w:left w:val="nil"/>
              <w:bottom w:val="single" w:sz="4" w:space="0" w:color="auto"/>
              <w:right w:val="single" w:sz="4" w:space="0" w:color="auto"/>
            </w:tcBorders>
            <w:shd w:val="clear" w:color="auto" w:fill="auto"/>
            <w:vAlign w:val="center"/>
            <w:hideMark/>
          </w:tcPr>
          <w:p w14:paraId="76F89B77"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Compensates employees well</w:t>
            </w:r>
          </w:p>
        </w:tc>
        <w:tc>
          <w:tcPr>
            <w:tcW w:w="567" w:type="dxa"/>
            <w:tcBorders>
              <w:top w:val="nil"/>
              <w:left w:val="nil"/>
              <w:bottom w:val="single" w:sz="4" w:space="0" w:color="auto"/>
              <w:right w:val="single" w:sz="4" w:space="0" w:color="auto"/>
            </w:tcBorders>
            <w:shd w:val="clear" w:color="auto" w:fill="auto"/>
            <w:noWrap/>
            <w:vAlign w:val="center"/>
            <w:hideMark/>
          </w:tcPr>
          <w:p w14:paraId="3A711107" w14:textId="77777777" w:rsidR="00BE1779" w:rsidRPr="006370FA" w:rsidRDefault="00BE1779" w:rsidP="00163512">
            <w:pPr>
              <w:spacing w:beforeLines="20" w:before="48" w:afterLines="20" w:after="48"/>
              <w:rPr>
                <w:b/>
                <w:bCs/>
                <w:color w:val="000000"/>
                <w:sz w:val="20"/>
                <w:szCs w:val="20"/>
                <w:lang w:val="en-US" w:eastAsia="en-IN"/>
              </w:rPr>
            </w:pPr>
            <w:r w:rsidRPr="006370FA">
              <w:rPr>
                <w:b/>
                <w:bCs/>
                <w:color w:val="000000"/>
                <w:sz w:val="20"/>
                <w:szCs w:val="20"/>
                <w:lang w:val="en-US" w:eastAsia="en-IN"/>
              </w:rPr>
              <w:t>.66</w:t>
            </w:r>
          </w:p>
        </w:tc>
        <w:tc>
          <w:tcPr>
            <w:tcW w:w="567" w:type="dxa"/>
            <w:tcBorders>
              <w:top w:val="nil"/>
              <w:left w:val="nil"/>
              <w:bottom w:val="single" w:sz="4" w:space="0" w:color="auto"/>
              <w:right w:val="single" w:sz="4" w:space="0" w:color="auto"/>
            </w:tcBorders>
            <w:shd w:val="clear" w:color="auto" w:fill="auto"/>
            <w:noWrap/>
            <w:vAlign w:val="center"/>
            <w:hideMark/>
          </w:tcPr>
          <w:p w14:paraId="1EA7097E"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.12</w:t>
            </w:r>
          </w:p>
        </w:tc>
        <w:tc>
          <w:tcPr>
            <w:tcW w:w="567" w:type="dxa"/>
            <w:tcBorders>
              <w:top w:val="nil"/>
              <w:left w:val="nil"/>
              <w:bottom w:val="single" w:sz="4" w:space="0" w:color="auto"/>
              <w:right w:val="single" w:sz="4" w:space="0" w:color="auto"/>
            </w:tcBorders>
            <w:shd w:val="clear" w:color="auto" w:fill="auto"/>
            <w:noWrap/>
            <w:vAlign w:val="center"/>
            <w:hideMark/>
          </w:tcPr>
          <w:p w14:paraId="0923F959"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.12</w:t>
            </w:r>
          </w:p>
        </w:tc>
        <w:tc>
          <w:tcPr>
            <w:tcW w:w="709" w:type="dxa"/>
            <w:tcBorders>
              <w:top w:val="nil"/>
              <w:left w:val="nil"/>
              <w:bottom w:val="single" w:sz="4" w:space="0" w:color="auto"/>
              <w:right w:val="single" w:sz="4" w:space="0" w:color="auto"/>
            </w:tcBorders>
            <w:shd w:val="clear" w:color="auto" w:fill="auto"/>
            <w:noWrap/>
            <w:vAlign w:val="center"/>
            <w:hideMark/>
          </w:tcPr>
          <w:p w14:paraId="44218540"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.10</w:t>
            </w:r>
          </w:p>
        </w:tc>
        <w:tc>
          <w:tcPr>
            <w:tcW w:w="850" w:type="dxa"/>
            <w:tcBorders>
              <w:top w:val="nil"/>
              <w:left w:val="nil"/>
              <w:bottom w:val="single" w:sz="4" w:space="0" w:color="auto"/>
              <w:right w:val="single" w:sz="4" w:space="0" w:color="auto"/>
            </w:tcBorders>
            <w:shd w:val="clear" w:color="auto" w:fill="auto"/>
            <w:noWrap/>
            <w:vAlign w:val="center"/>
            <w:hideMark/>
          </w:tcPr>
          <w:p w14:paraId="5501D1C0"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.20</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41D88300"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.01</w:t>
            </w:r>
          </w:p>
        </w:tc>
        <w:tc>
          <w:tcPr>
            <w:tcW w:w="567" w:type="dxa"/>
            <w:tcBorders>
              <w:top w:val="nil"/>
              <w:left w:val="nil"/>
              <w:bottom w:val="single" w:sz="4" w:space="0" w:color="auto"/>
              <w:right w:val="single" w:sz="4" w:space="0" w:color="auto"/>
            </w:tcBorders>
            <w:shd w:val="clear" w:color="auto" w:fill="auto"/>
            <w:noWrap/>
            <w:vAlign w:val="center"/>
            <w:hideMark/>
          </w:tcPr>
          <w:p w14:paraId="2A265F15"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.16</w:t>
            </w:r>
          </w:p>
        </w:tc>
        <w:tc>
          <w:tcPr>
            <w:tcW w:w="709" w:type="dxa"/>
            <w:tcBorders>
              <w:top w:val="nil"/>
              <w:left w:val="nil"/>
              <w:bottom w:val="single" w:sz="4" w:space="0" w:color="auto"/>
              <w:right w:val="single" w:sz="4" w:space="0" w:color="auto"/>
            </w:tcBorders>
            <w:shd w:val="clear" w:color="auto" w:fill="auto"/>
            <w:noWrap/>
            <w:vAlign w:val="center"/>
            <w:hideMark/>
          </w:tcPr>
          <w:p w14:paraId="1D1A786E"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-.06</w:t>
            </w:r>
          </w:p>
        </w:tc>
        <w:tc>
          <w:tcPr>
            <w:tcW w:w="708" w:type="dxa"/>
            <w:tcBorders>
              <w:top w:val="nil"/>
              <w:left w:val="nil"/>
              <w:bottom w:val="single" w:sz="4" w:space="0" w:color="auto"/>
              <w:right w:val="single" w:sz="4" w:space="0" w:color="auto"/>
            </w:tcBorders>
            <w:shd w:val="clear" w:color="auto" w:fill="auto"/>
            <w:noWrap/>
            <w:vAlign w:val="center"/>
            <w:hideMark/>
          </w:tcPr>
          <w:p w14:paraId="1B8AD899"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.15</w:t>
            </w:r>
          </w:p>
        </w:tc>
      </w:tr>
      <w:tr w:rsidR="00BE1779" w:rsidRPr="00576599" w14:paraId="53787160" w14:textId="77777777" w:rsidTr="00BE1779">
        <w:trPr>
          <w:gridBefore w:val="1"/>
          <w:wBefore w:w="293" w:type="dxa"/>
          <w:trHeight w:val="300"/>
        </w:trPr>
        <w:tc>
          <w:tcPr>
            <w:tcW w:w="421" w:type="dxa"/>
            <w:tcBorders>
              <w:top w:val="nil"/>
              <w:left w:val="single" w:sz="4" w:space="0" w:color="auto"/>
              <w:bottom w:val="single" w:sz="4" w:space="0" w:color="auto"/>
              <w:right w:val="single" w:sz="4" w:space="0" w:color="auto"/>
            </w:tcBorders>
            <w:shd w:val="clear" w:color="auto" w:fill="auto"/>
            <w:vAlign w:val="bottom"/>
            <w:hideMark/>
          </w:tcPr>
          <w:p w14:paraId="0C958CC7"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2</w:t>
            </w:r>
          </w:p>
        </w:tc>
        <w:tc>
          <w:tcPr>
            <w:tcW w:w="4961" w:type="dxa"/>
            <w:tcBorders>
              <w:top w:val="nil"/>
              <w:left w:val="nil"/>
              <w:bottom w:val="single" w:sz="4" w:space="0" w:color="auto"/>
              <w:right w:val="single" w:sz="4" w:space="0" w:color="auto"/>
            </w:tcBorders>
            <w:shd w:val="clear" w:color="auto" w:fill="auto"/>
            <w:vAlign w:val="center"/>
            <w:hideMark/>
          </w:tcPr>
          <w:p w14:paraId="60465F38"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Shows good prospects for future growth</w:t>
            </w:r>
          </w:p>
        </w:tc>
        <w:tc>
          <w:tcPr>
            <w:tcW w:w="567" w:type="dxa"/>
            <w:tcBorders>
              <w:top w:val="nil"/>
              <w:left w:val="nil"/>
              <w:bottom w:val="single" w:sz="4" w:space="0" w:color="auto"/>
              <w:right w:val="single" w:sz="4" w:space="0" w:color="auto"/>
            </w:tcBorders>
            <w:shd w:val="clear" w:color="auto" w:fill="auto"/>
            <w:noWrap/>
            <w:vAlign w:val="center"/>
            <w:hideMark/>
          </w:tcPr>
          <w:p w14:paraId="06BFD8A4" w14:textId="77777777" w:rsidR="00BE1779" w:rsidRPr="006370FA" w:rsidRDefault="00BE1779" w:rsidP="00163512">
            <w:pPr>
              <w:spacing w:beforeLines="20" w:before="48" w:afterLines="20" w:after="48"/>
              <w:rPr>
                <w:b/>
                <w:bCs/>
                <w:color w:val="000000"/>
                <w:sz w:val="20"/>
                <w:szCs w:val="20"/>
                <w:lang w:val="en-US" w:eastAsia="en-IN"/>
              </w:rPr>
            </w:pPr>
            <w:r w:rsidRPr="006370FA">
              <w:rPr>
                <w:b/>
                <w:bCs/>
                <w:color w:val="000000"/>
                <w:sz w:val="20"/>
                <w:szCs w:val="20"/>
                <w:lang w:val="en-US" w:eastAsia="en-IN"/>
              </w:rPr>
              <w:t>.63</w:t>
            </w:r>
          </w:p>
        </w:tc>
        <w:tc>
          <w:tcPr>
            <w:tcW w:w="567" w:type="dxa"/>
            <w:tcBorders>
              <w:top w:val="nil"/>
              <w:left w:val="nil"/>
              <w:bottom w:val="single" w:sz="4" w:space="0" w:color="auto"/>
              <w:right w:val="single" w:sz="4" w:space="0" w:color="auto"/>
            </w:tcBorders>
            <w:shd w:val="clear" w:color="auto" w:fill="auto"/>
            <w:noWrap/>
            <w:vAlign w:val="center"/>
            <w:hideMark/>
          </w:tcPr>
          <w:p w14:paraId="08E6B145"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.02</w:t>
            </w:r>
          </w:p>
        </w:tc>
        <w:tc>
          <w:tcPr>
            <w:tcW w:w="567" w:type="dxa"/>
            <w:tcBorders>
              <w:top w:val="nil"/>
              <w:left w:val="nil"/>
              <w:bottom w:val="single" w:sz="4" w:space="0" w:color="auto"/>
              <w:right w:val="single" w:sz="4" w:space="0" w:color="auto"/>
            </w:tcBorders>
            <w:shd w:val="clear" w:color="auto" w:fill="auto"/>
            <w:noWrap/>
            <w:vAlign w:val="center"/>
            <w:hideMark/>
          </w:tcPr>
          <w:p w14:paraId="152B658F"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.17</w:t>
            </w:r>
          </w:p>
        </w:tc>
        <w:tc>
          <w:tcPr>
            <w:tcW w:w="709" w:type="dxa"/>
            <w:tcBorders>
              <w:top w:val="nil"/>
              <w:left w:val="nil"/>
              <w:bottom w:val="single" w:sz="4" w:space="0" w:color="auto"/>
              <w:right w:val="single" w:sz="4" w:space="0" w:color="auto"/>
            </w:tcBorders>
            <w:shd w:val="clear" w:color="auto" w:fill="auto"/>
            <w:noWrap/>
            <w:vAlign w:val="center"/>
            <w:hideMark/>
          </w:tcPr>
          <w:p w14:paraId="3CE3C8FC"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.12</w:t>
            </w:r>
          </w:p>
        </w:tc>
        <w:tc>
          <w:tcPr>
            <w:tcW w:w="850" w:type="dxa"/>
            <w:tcBorders>
              <w:top w:val="nil"/>
              <w:left w:val="nil"/>
              <w:bottom w:val="single" w:sz="4" w:space="0" w:color="auto"/>
              <w:right w:val="single" w:sz="4" w:space="0" w:color="auto"/>
            </w:tcBorders>
            <w:shd w:val="clear" w:color="auto" w:fill="auto"/>
            <w:noWrap/>
            <w:vAlign w:val="center"/>
            <w:hideMark/>
          </w:tcPr>
          <w:p w14:paraId="09A24191"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.11</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30BA1F3C"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.14</w:t>
            </w:r>
          </w:p>
        </w:tc>
        <w:tc>
          <w:tcPr>
            <w:tcW w:w="567" w:type="dxa"/>
            <w:tcBorders>
              <w:top w:val="nil"/>
              <w:left w:val="nil"/>
              <w:bottom w:val="single" w:sz="4" w:space="0" w:color="auto"/>
              <w:right w:val="single" w:sz="4" w:space="0" w:color="auto"/>
            </w:tcBorders>
            <w:shd w:val="clear" w:color="auto" w:fill="auto"/>
            <w:noWrap/>
            <w:vAlign w:val="center"/>
            <w:hideMark/>
          </w:tcPr>
          <w:p w14:paraId="6F4D062E"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.15</w:t>
            </w:r>
          </w:p>
        </w:tc>
        <w:tc>
          <w:tcPr>
            <w:tcW w:w="709" w:type="dxa"/>
            <w:tcBorders>
              <w:top w:val="nil"/>
              <w:left w:val="nil"/>
              <w:bottom w:val="single" w:sz="4" w:space="0" w:color="auto"/>
              <w:right w:val="single" w:sz="4" w:space="0" w:color="auto"/>
            </w:tcBorders>
            <w:shd w:val="clear" w:color="auto" w:fill="auto"/>
            <w:noWrap/>
            <w:vAlign w:val="center"/>
            <w:hideMark/>
          </w:tcPr>
          <w:p w14:paraId="78F2F431"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.11</w:t>
            </w:r>
          </w:p>
        </w:tc>
        <w:tc>
          <w:tcPr>
            <w:tcW w:w="708" w:type="dxa"/>
            <w:tcBorders>
              <w:top w:val="nil"/>
              <w:left w:val="nil"/>
              <w:bottom w:val="single" w:sz="4" w:space="0" w:color="auto"/>
              <w:right w:val="single" w:sz="4" w:space="0" w:color="auto"/>
            </w:tcBorders>
            <w:shd w:val="clear" w:color="auto" w:fill="auto"/>
            <w:noWrap/>
            <w:vAlign w:val="center"/>
            <w:hideMark/>
          </w:tcPr>
          <w:p w14:paraId="1B8EE1C8"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.16</w:t>
            </w:r>
          </w:p>
        </w:tc>
      </w:tr>
      <w:tr w:rsidR="00BE1779" w:rsidRPr="00576599" w14:paraId="440C1332" w14:textId="77777777" w:rsidTr="00BE1779">
        <w:trPr>
          <w:gridBefore w:val="1"/>
          <w:wBefore w:w="293" w:type="dxa"/>
          <w:trHeight w:val="300"/>
        </w:trPr>
        <w:tc>
          <w:tcPr>
            <w:tcW w:w="421" w:type="dxa"/>
            <w:tcBorders>
              <w:top w:val="nil"/>
              <w:left w:val="single" w:sz="4" w:space="0" w:color="auto"/>
              <w:bottom w:val="single" w:sz="4" w:space="0" w:color="auto"/>
              <w:right w:val="single" w:sz="4" w:space="0" w:color="auto"/>
            </w:tcBorders>
            <w:shd w:val="clear" w:color="auto" w:fill="auto"/>
            <w:vAlign w:val="bottom"/>
            <w:hideMark/>
          </w:tcPr>
          <w:p w14:paraId="4EA240CC"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3</w:t>
            </w:r>
          </w:p>
        </w:tc>
        <w:tc>
          <w:tcPr>
            <w:tcW w:w="4961" w:type="dxa"/>
            <w:tcBorders>
              <w:top w:val="nil"/>
              <w:left w:val="nil"/>
              <w:bottom w:val="single" w:sz="4" w:space="0" w:color="auto"/>
              <w:right w:val="single" w:sz="4" w:space="0" w:color="auto"/>
            </w:tcBorders>
            <w:shd w:val="clear" w:color="auto" w:fill="auto"/>
            <w:vAlign w:val="center"/>
            <w:hideMark/>
          </w:tcPr>
          <w:p w14:paraId="419CB28B"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Has a good working environment</w:t>
            </w:r>
          </w:p>
        </w:tc>
        <w:tc>
          <w:tcPr>
            <w:tcW w:w="567" w:type="dxa"/>
            <w:tcBorders>
              <w:top w:val="nil"/>
              <w:left w:val="nil"/>
              <w:bottom w:val="single" w:sz="4" w:space="0" w:color="auto"/>
              <w:right w:val="single" w:sz="4" w:space="0" w:color="auto"/>
            </w:tcBorders>
            <w:shd w:val="clear" w:color="auto" w:fill="auto"/>
            <w:noWrap/>
            <w:vAlign w:val="center"/>
            <w:hideMark/>
          </w:tcPr>
          <w:p w14:paraId="337A4F92" w14:textId="77777777" w:rsidR="00BE1779" w:rsidRPr="006370FA" w:rsidRDefault="00BE1779" w:rsidP="00163512">
            <w:pPr>
              <w:spacing w:beforeLines="20" w:before="48" w:afterLines="20" w:after="48"/>
              <w:rPr>
                <w:b/>
                <w:bCs/>
                <w:color w:val="000000"/>
                <w:sz w:val="20"/>
                <w:szCs w:val="20"/>
                <w:lang w:val="en-US" w:eastAsia="en-IN"/>
              </w:rPr>
            </w:pPr>
            <w:r w:rsidRPr="006370FA">
              <w:rPr>
                <w:b/>
                <w:bCs/>
                <w:color w:val="000000"/>
                <w:sz w:val="20"/>
                <w:szCs w:val="20"/>
                <w:lang w:val="en-US" w:eastAsia="en-IN"/>
              </w:rPr>
              <w:t>.53</w:t>
            </w:r>
          </w:p>
        </w:tc>
        <w:tc>
          <w:tcPr>
            <w:tcW w:w="567" w:type="dxa"/>
            <w:tcBorders>
              <w:top w:val="nil"/>
              <w:left w:val="nil"/>
              <w:bottom w:val="single" w:sz="4" w:space="0" w:color="auto"/>
              <w:right w:val="single" w:sz="4" w:space="0" w:color="auto"/>
            </w:tcBorders>
            <w:shd w:val="clear" w:color="auto" w:fill="auto"/>
            <w:noWrap/>
            <w:vAlign w:val="center"/>
            <w:hideMark/>
          </w:tcPr>
          <w:p w14:paraId="764B5C0B"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.23</w:t>
            </w:r>
          </w:p>
        </w:tc>
        <w:tc>
          <w:tcPr>
            <w:tcW w:w="567" w:type="dxa"/>
            <w:tcBorders>
              <w:top w:val="nil"/>
              <w:left w:val="nil"/>
              <w:bottom w:val="single" w:sz="4" w:space="0" w:color="auto"/>
              <w:right w:val="single" w:sz="4" w:space="0" w:color="auto"/>
            </w:tcBorders>
            <w:shd w:val="clear" w:color="auto" w:fill="auto"/>
            <w:noWrap/>
            <w:vAlign w:val="center"/>
            <w:hideMark/>
          </w:tcPr>
          <w:p w14:paraId="44170131"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.25</w:t>
            </w:r>
          </w:p>
        </w:tc>
        <w:tc>
          <w:tcPr>
            <w:tcW w:w="709" w:type="dxa"/>
            <w:tcBorders>
              <w:top w:val="nil"/>
              <w:left w:val="nil"/>
              <w:bottom w:val="single" w:sz="4" w:space="0" w:color="auto"/>
              <w:right w:val="single" w:sz="4" w:space="0" w:color="auto"/>
            </w:tcBorders>
            <w:shd w:val="clear" w:color="auto" w:fill="auto"/>
            <w:noWrap/>
            <w:vAlign w:val="center"/>
            <w:hideMark/>
          </w:tcPr>
          <w:p w14:paraId="41957D8E"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.50</w:t>
            </w:r>
          </w:p>
        </w:tc>
        <w:tc>
          <w:tcPr>
            <w:tcW w:w="850" w:type="dxa"/>
            <w:tcBorders>
              <w:top w:val="nil"/>
              <w:left w:val="nil"/>
              <w:bottom w:val="single" w:sz="4" w:space="0" w:color="auto"/>
              <w:right w:val="single" w:sz="4" w:space="0" w:color="auto"/>
            </w:tcBorders>
            <w:shd w:val="clear" w:color="auto" w:fill="auto"/>
            <w:noWrap/>
            <w:vAlign w:val="center"/>
            <w:hideMark/>
          </w:tcPr>
          <w:p w14:paraId="1EFE98BD"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.09</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28365092"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.12</w:t>
            </w:r>
          </w:p>
        </w:tc>
        <w:tc>
          <w:tcPr>
            <w:tcW w:w="567" w:type="dxa"/>
            <w:tcBorders>
              <w:top w:val="nil"/>
              <w:left w:val="nil"/>
              <w:bottom w:val="single" w:sz="4" w:space="0" w:color="auto"/>
              <w:right w:val="single" w:sz="4" w:space="0" w:color="auto"/>
            </w:tcBorders>
            <w:shd w:val="clear" w:color="auto" w:fill="auto"/>
            <w:noWrap/>
            <w:vAlign w:val="center"/>
            <w:hideMark/>
          </w:tcPr>
          <w:p w14:paraId="46BDB693"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-.03</w:t>
            </w:r>
          </w:p>
        </w:tc>
        <w:tc>
          <w:tcPr>
            <w:tcW w:w="709" w:type="dxa"/>
            <w:tcBorders>
              <w:top w:val="nil"/>
              <w:left w:val="nil"/>
              <w:bottom w:val="single" w:sz="4" w:space="0" w:color="auto"/>
              <w:right w:val="single" w:sz="4" w:space="0" w:color="auto"/>
            </w:tcBorders>
            <w:shd w:val="clear" w:color="auto" w:fill="auto"/>
            <w:noWrap/>
            <w:vAlign w:val="center"/>
            <w:hideMark/>
          </w:tcPr>
          <w:p w14:paraId="7711EE74"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-.05</w:t>
            </w:r>
          </w:p>
        </w:tc>
        <w:tc>
          <w:tcPr>
            <w:tcW w:w="708" w:type="dxa"/>
            <w:tcBorders>
              <w:top w:val="nil"/>
              <w:left w:val="nil"/>
              <w:bottom w:val="single" w:sz="4" w:space="0" w:color="auto"/>
              <w:right w:val="single" w:sz="4" w:space="0" w:color="auto"/>
            </w:tcBorders>
            <w:shd w:val="clear" w:color="auto" w:fill="auto"/>
            <w:noWrap/>
            <w:vAlign w:val="center"/>
            <w:hideMark/>
          </w:tcPr>
          <w:p w14:paraId="05F5DC2B"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.17</w:t>
            </w:r>
          </w:p>
        </w:tc>
      </w:tr>
      <w:tr w:rsidR="00BE1779" w:rsidRPr="00576599" w14:paraId="5F8A5C13" w14:textId="77777777" w:rsidTr="00BE1779">
        <w:trPr>
          <w:gridBefore w:val="1"/>
          <w:wBefore w:w="293" w:type="dxa"/>
          <w:trHeight w:val="300"/>
        </w:trPr>
        <w:tc>
          <w:tcPr>
            <w:tcW w:w="421" w:type="dxa"/>
            <w:tcBorders>
              <w:top w:val="nil"/>
              <w:left w:val="single" w:sz="4" w:space="0" w:color="auto"/>
              <w:bottom w:val="single" w:sz="4" w:space="0" w:color="auto"/>
              <w:right w:val="single" w:sz="4" w:space="0" w:color="auto"/>
            </w:tcBorders>
            <w:shd w:val="clear" w:color="auto" w:fill="auto"/>
            <w:vAlign w:val="bottom"/>
            <w:hideMark/>
          </w:tcPr>
          <w:p w14:paraId="1E493A23"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4</w:t>
            </w:r>
          </w:p>
        </w:tc>
        <w:tc>
          <w:tcPr>
            <w:tcW w:w="4961" w:type="dxa"/>
            <w:tcBorders>
              <w:top w:val="nil"/>
              <w:left w:val="nil"/>
              <w:bottom w:val="single" w:sz="4" w:space="0" w:color="auto"/>
              <w:right w:val="single" w:sz="4" w:space="0" w:color="auto"/>
            </w:tcBorders>
            <w:shd w:val="clear" w:color="auto" w:fill="auto"/>
            <w:vAlign w:val="center"/>
            <w:hideMark/>
          </w:tcPr>
          <w:p w14:paraId="7A480370"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Has an employee friendly work culture</w:t>
            </w:r>
          </w:p>
        </w:tc>
        <w:tc>
          <w:tcPr>
            <w:tcW w:w="567" w:type="dxa"/>
            <w:tcBorders>
              <w:top w:val="nil"/>
              <w:left w:val="nil"/>
              <w:bottom w:val="single" w:sz="4" w:space="0" w:color="auto"/>
              <w:right w:val="single" w:sz="4" w:space="0" w:color="auto"/>
            </w:tcBorders>
            <w:shd w:val="clear" w:color="auto" w:fill="auto"/>
            <w:noWrap/>
            <w:vAlign w:val="center"/>
            <w:hideMark/>
          </w:tcPr>
          <w:p w14:paraId="37B8DEC4" w14:textId="77777777" w:rsidR="00BE1779" w:rsidRPr="006370FA" w:rsidRDefault="00BE1779" w:rsidP="00163512">
            <w:pPr>
              <w:spacing w:beforeLines="20" w:before="48" w:afterLines="20" w:after="48"/>
              <w:rPr>
                <w:b/>
                <w:bCs/>
                <w:color w:val="000000"/>
                <w:sz w:val="20"/>
                <w:szCs w:val="20"/>
                <w:lang w:val="en-US" w:eastAsia="en-IN"/>
              </w:rPr>
            </w:pPr>
            <w:r w:rsidRPr="006370FA">
              <w:rPr>
                <w:b/>
                <w:bCs/>
                <w:color w:val="000000"/>
                <w:sz w:val="20"/>
                <w:szCs w:val="20"/>
                <w:lang w:val="en-US" w:eastAsia="en-IN"/>
              </w:rPr>
              <w:t>.69</w:t>
            </w:r>
          </w:p>
        </w:tc>
        <w:tc>
          <w:tcPr>
            <w:tcW w:w="567" w:type="dxa"/>
            <w:tcBorders>
              <w:top w:val="nil"/>
              <w:left w:val="nil"/>
              <w:bottom w:val="single" w:sz="4" w:space="0" w:color="auto"/>
              <w:right w:val="single" w:sz="4" w:space="0" w:color="auto"/>
            </w:tcBorders>
            <w:shd w:val="clear" w:color="auto" w:fill="auto"/>
            <w:noWrap/>
            <w:vAlign w:val="center"/>
            <w:hideMark/>
          </w:tcPr>
          <w:p w14:paraId="4A46E171"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.27</w:t>
            </w:r>
          </w:p>
        </w:tc>
        <w:tc>
          <w:tcPr>
            <w:tcW w:w="567" w:type="dxa"/>
            <w:tcBorders>
              <w:top w:val="nil"/>
              <w:left w:val="nil"/>
              <w:bottom w:val="single" w:sz="4" w:space="0" w:color="auto"/>
              <w:right w:val="single" w:sz="4" w:space="0" w:color="auto"/>
            </w:tcBorders>
            <w:shd w:val="clear" w:color="auto" w:fill="auto"/>
            <w:noWrap/>
            <w:vAlign w:val="center"/>
            <w:hideMark/>
          </w:tcPr>
          <w:p w14:paraId="1C437688"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.13</w:t>
            </w:r>
          </w:p>
        </w:tc>
        <w:tc>
          <w:tcPr>
            <w:tcW w:w="709" w:type="dxa"/>
            <w:tcBorders>
              <w:top w:val="nil"/>
              <w:left w:val="nil"/>
              <w:bottom w:val="single" w:sz="4" w:space="0" w:color="auto"/>
              <w:right w:val="single" w:sz="4" w:space="0" w:color="auto"/>
            </w:tcBorders>
            <w:shd w:val="clear" w:color="auto" w:fill="auto"/>
            <w:noWrap/>
            <w:vAlign w:val="center"/>
            <w:hideMark/>
          </w:tcPr>
          <w:p w14:paraId="63270803"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.19</w:t>
            </w:r>
          </w:p>
        </w:tc>
        <w:tc>
          <w:tcPr>
            <w:tcW w:w="850" w:type="dxa"/>
            <w:tcBorders>
              <w:top w:val="nil"/>
              <w:left w:val="nil"/>
              <w:bottom w:val="single" w:sz="4" w:space="0" w:color="auto"/>
              <w:right w:val="single" w:sz="4" w:space="0" w:color="auto"/>
            </w:tcBorders>
            <w:shd w:val="clear" w:color="auto" w:fill="auto"/>
            <w:noWrap/>
            <w:vAlign w:val="center"/>
            <w:hideMark/>
          </w:tcPr>
          <w:p w14:paraId="6B6B354D"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.05</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0AE8BF7D"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.20</w:t>
            </w:r>
          </w:p>
        </w:tc>
        <w:tc>
          <w:tcPr>
            <w:tcW w:w="567" w:type="dxa"/>
            <w:tcBorders>
              <w:top w:val="nil"/>
              <w:left w:val="nil"/>
              <w:bottom w:val="single" w:sz="4" w:space="0" w:color="auto"/>
              <w:right w:val="single" w:sz="4" w:space="0" w:color="auto"/>
            </w:tcBorders>
            <w:shd w:val="clear" w:color="auto" w:fill="auto"/>
            <w:noWrap/>
            <w:vAlign w:val="center"/>
            <w:hideMark/>
          </w:tcPr>
          <w:p w14:paraId="1E06E346"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.07</w:t>
            </w:r>
          </w:p>
        </w:tc>
        <w:tc>
          <w:tcPr>
            <w:tcW w:w="709" w:type="dxa"/>
            <w:tcBorders>
              <w:top w:val="nil"/>
              <w:left w:val="nil"/>
              <w:bottom w:val="single" w:sz="4" w:space="0" w:color="auto"/>
              <w:right w:val="single" w:sz="4" w:space="0" w:color="auto"/>
            </w:tcBorders>
            <w:shd w:val="clear" w:color="auto" w:fill="auto"/>
            <w:noWrap/>
            <w:vAlign w:val="center"/>
            <w:hideMark/>
          </w:tcPr>
          <w:p w14:paraId="0949A523"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.11</w:t>
            </w:r>
          </w:p>
        </w:tc>
        <w:tc>
          <w:tcPr>
            <w:tcW w:w="708" w:type="dxa"/>
            <w:tcBorders>
              <w:top w:val="nil"/>
              <w:left w:val="nil"/>
              <w:bottom w:val="single" w:sz="4" w:space="0" w:color="auto"/>
              <w:right w:val="single" w:sz="4" w:space="0" w:color="auto"/>
            </w:tcBorders>
            <w:shd w:val="clear" w:color="auto" w:fill="auto"/>
            <w:noWrap/>
            <w:vAlign w:val="center"/>
            <w:hideMark/>
          </w:tcPr>
          <w:p w14:paraId="6950E5BC"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.10</w:t>
            </w:r>
          </w:p>
        </w:tc>
      </w:tr>
      <w:tr w:rsidR="00BE1779" w:rsidRPr="00576599" w14:paraId="59656B38" w14:textId="77777777" w:rsidTr="00BE1779">
        <w:trPr>
          <w:gridBefore w:val="1"/>
          <w:wBefore w:w="293" w:type="dxa"/>
          <w:trHeight w:val="300"/>
        </w:trPr>
        <w:tc>
          <w:tcPr>
            <w:tcW w:w="421" w:type="dxa"/>
            <w:tcBorders>
              <w:top w:val="nil"/>
              <w:left w:val="single" w:sz="4" w:space="0" w:color="auto"/>
              <w:bottom w:val="single" w:sz="4" w:space="0" w:color="auto"/>
              <w:right w:val="single" w:sz="4" w:space="0" w:color="auto"/>
            </w:tcBorders>
            <w:shd w:val="clear" w:color="auto" w:fill="auto"/>
            <w:vAlign w:val="bottom"/>
            <w:hideMark/>
          </w:tcPr>
          <w:p w14:paraId="59FB2BA1"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5</w:t>
            </w:r>
          </w:p>
        </w:tc>
        <w:tc>
          <w:tcPr>
            <w:tcW w:w="4961" w:type="dxa"/>
            <w:tcBorders>
              <w:top w:val="nil"/>
              <w:left w:val="nil"/>
              <w:bottom w:val="single" w:sz="4" w:space="0" w:color="auto"/>
              <w:right w:val="single" w:sz="4" w:space="0" w:color="auto"/>
            </w:tcBorders>
            <w:shd w:val="clear" w:color="auto" w:fill="auto"/>
            <w:noWrap/>
            <w:vAlign w:val="center"/>
            <w:hideMark/>
          </w:tcPr>
          <w:p w14:paraId="13C59A74"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Provides sufficient information</w:t>
            </w:r>
          </w:p>
        </w:tc>
        <w:tc>
          <w:tcPr>
            <w:tcW w:w="567" w:type="dxa"/>
            <w:tcBorders>
              <w:top w:val="nil"/>
              <w:left w:val="nil"/>
              <w:bottom w:val="single" w:sz="4" w:space="0" w:color="auto"/>
              <w:right w:val="single" w:sz="4" w:space="0" w:color="auto"/>
            </w:tcBorders>
            <w:shd w:val="clear" w:color="auto" w:fill="auto"/>
            <w:noWrap/>
            <w:vAlign w:val="center"/>
            <w:hideMark/>
          </w:tcPr>
          <w:p w14:paraId="1EC31B40" w14:textId="77777777" w:rsidR="00BE1779" w:rsidRPr="006370FA" w:rsidRDefault="00BE1779" w:rsidP="00163512">
            <w:pPr>
              <w:spacing w:beforeLines="20" w:before="48" w:afterLines="20" w:after="48"/>
              <w:rPr>
                <w:b/>
                <w:bCs/>
                <w:color w:val="000000"/>
                <w:sz w:val="20"/>
                <w:szCs w:val="20"/>
                <w:lang w:val="en-US" w:eastAsia="en-IN"/>
              </w:rPr>
            </w:pPr>
            <w:r w:rsidRPr="006370FA">
              <w:rPr>
                <w:b/>
                <w:bCs/>
                <w:color w:val="000000"/>
                <w:sz w:val="20"/>
                <w:szCs w:val="20"/>
                <w:lang w:val="en-US" w:eastAsia="en-IN"/>
              </w:rPr>
              <w:t>.59</w:t>
            </w:r>
          </w:p>
        </w:tc>
        <w:tc>
          <w:tcPr>
            <w:tcW w:w="567" w:type="dxa"/>
            <w:tcBorders>
              <w:top w:val="nil"/>
              <w:left w:val="nil"/>
              <w:bottom w:val="single" w:sz="4" w:space="0" w:color="auto"/>
              <w:right w:val="single" w:sz="4" w:space="0" w:color="auto"/>
            </w:tcBorders>
            <w:shd w:val="clear" w:color="auto" w:fill="auto"/>
            <w:noWrap/>
            <w:vAlign w:val="center"/>
            <w:hideMark/>
          </w:tcPr>
          <w:p w14:paraId="3DF92830"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.25</w:t>
            </w:r>
          </w:p>
        </w:tc>
        <w:tc>
          <w:tcPr>
            <w:tcW w:w="567" w:type="dxa"/>
            <w:tcBorders>
              <w:top w:val="nil"/>
              <w:left w:val="nil"/>
              <w:bottom w:val="single" w:sz="4" w:space="0" w:color="auto"/>
              <w:right w:val="single" w:sz="4" w:space="0" w:color="auto"/>
            </w:tcBorders>
            <w:shd w:val="clear" w:color="auto" w:fill="auto"/>
            <w:noWrap/>
            <w:vAlign w:val="center"/>
            <w:hideMark/>
          </w:tcPr>
          <w:p w14:paraId="1A878D49"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.13</w:t>
            </w:r>
          </w:p>
        </w:tc>
        <w:tc>
          <w:tcPr>
            <w:tcW w:w="709" w:type="dxa"/>
            <w:tcBorders>
              <w:top w:val="nil"/>
              <w:left w:val="nil"/>
              <w:bottom w:val="single" w:sz="4" w:space="0" w:color="auto"/>
              <w:right w:val="single" w:sz="4" w:space="0" w:color="auto"/>
            </w:tcBorders>
            <w:shd w:val="clear" w:color="auto" w:fill="auto"/>
            <w:noWrap/>
            <w:vAlign w:val="center"/>
            <w:hideMark/>
          </w:tcPr>
          <w:p w14:paraId="5D43E6CF"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.17</w:t>
            </w:r>
          </w:p>
        </w:tc>
        <w:tc>
          <w:tcPr>
            <w:tcW w:w="850" w:type="dxa"/>
            <w:tcBorders>
              <w:top w:val="nil"/>
              <w:left w:val="nil"/>
              <w:bottom w:val="single" w:sz="4" w:space="0" w:color="auto"/>
              <w:right w:val="single" w:sz="4" w:space="0" w:color="auto"/>
            </w:tcBorders>
            <w:shd w:val="clear" w:color="auto" w:fill="auto"/>
            <w:noWrap/>
            <w:vAlign w:val="center"/>
            <w:hideMark/>
          </w:tcPr>
          <w:p w14:paraId="10FA835F"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.19</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758E83C3"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.25</w:t>
            </w:r>
          </w:p>
        </w:tc>
        <w:tc>
          <w:tcPr>
            <w:tcW w:w="567" w:type="dxa"/>
            <w:tcBorders>
              <w:top w:val="nil"/>
              <w:left w:val="nil"/>
              <w:bottom w:val="single" w:sz="4" w:space="0" w:color="auto"/>
              <w:right w:val="single" w:sz="4" w:space="0" w:color="auto"/>
            </w:tcBorders>
            <w:shd w:val="clear" w:color="auto" w:fill="auto"/>
            <w:noWrap/>
            <w:vAlign w:val="center"/>
            <w:hideMark/>
          </w:tcPr>
          <w:p w14:paraId="7761CF24"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.07</w:t>
            </w:r>
          </w:p>
        </w:tc>
        <w:tc>
          <w:tcPr>
            <w:tcW w:w="709" w:type="dxa"/>
            <w:tcBorders>
              <w:top w:val="nil"/>
              <w:left w:val="nil"/>
              <w:bottom w:val="single" w:sz="4" w:space="0" w:color="auto"/>
              <w:right w:val="single" w:sz="4" w:space="0" w:color="auto"/>
            </w:tcBorders>
            <w:shd w:val="clear" w:color="auto" w:fill="auto"/>
            <w:noWrap/>
            <w:vAlign w:val="center"/>
            <w:hideMark/>
          </w:tcPr>
          <w:p w14:paraId="7E54894B"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.28</w:t>
            </w:r>
          </w:p>
        </w:tc>
        <w:tc>
          <w:tcPr>
            <w:tcW w:w="708" w:type="dxa"/>
            <w:tcBorders>
              <w:top w:val="nil"/>
              <w:left w:val="nil"/>
              <w:bottom w:val="single" w:sz="4" w:space="0" w:color="auto"/>
              <w:right w:val="single" w:sz="4" w:space="0" w:color="auto"/>
            </w:tcBorders>
            <w:shd w:val="clear" w:color="auto" w:fill="auto"/>
            <w:noWrap/>
            <w:vAlign w:val="center"/>
            <w:hideMark/>
          </w:tcPr>
          <w:p w14:paraId="0C23EDC6"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-.02</w:t>
            </w:r>
          </w:p>
        </w:tc>
      </w:tr>
      <w:tr w:rsidR="00BE1779" w:rsidRPr="00576599" w14:paraId="197EA16C" w14:textId="77777777" w:rsidTr="00BE1779">
        <w:trPr>
          <w:gridBefore w:val="1"/>
          <w:wBefore w:w="293" w:type="dxa"/>
          <w:trHeight w:val="300"/>
        </w:trPr>
        <w:tc>
          <w:tcPr>
            <w:tcW w:w="421" w:type="dxa"/>
            <w:tcBorders>
              <w:top w:val="nil"/>
              <w:left w:val="single" w:sz="4" w:space="0" w:color="auto"/>
              <w:bottom w:val="single" w:sz="4" w:space="0" w:color="auto"/>
              <w:right w:val="single" w:sz="4" w:space="0" w:color="auto"/>
            </w:tcBorders>
            <w:shd w:val="clear" w:color="auto" w:fill="auto"/>
            <w:vAlign w:val="bottom"/>
            <w:hideMark/>
          </w:tcPr>
          <w:p w14:paraId="22CF1637"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 </w:t>
            </w:r>
          </w:p>
        </w:tc>
        <w:tc>
          <w:tcPr>
            <w:tcW w:w="4961" w:type="dxa"/>
            <w:tcBorders>
              <w:top w:val="nil"/>
              <w:left w:val="nil"/>
              <w:bottom w:val="single" w:sz="4" w:space="0" w:color="auto"/>
              <w:right w:val="single" w:sz="4" w:space="0" w:color="auto"/>
            </w:tcBorders>
            <w:shd w:val="clear" w:color="auto" w:fill="auto"/>
            <w:vAlign w:val="bottom"/>
            <w:hideMark/>
          </w:tcPr>
          <w:p w14:paraId="7D9411C5"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 </w:t>
            </w:r>
          </w:p>
        </w:tc>
        <w:tc>
          <w:tcPr>
            <w:tcW w:w="567" w:type="dxa"/>
            <w:tcBorders>
              <w:top w:val="nil"/>
              <w:left w:val="nil"/>
              <w:bottom w:val="single" w:sz="4" w:space="0" w:color="auto"/>
              <w:right w:val="single" w:sz="4" w:space="0" w:color="auto"/>
            </w:tcBorders>
            <w:shd w:val="clear" w:color="auto" w:fill="auto"/>
            <w:noWrap/>
            <w:vAlign w:val="bottom"/>
            <w:hideMark/>
          </w:tcPr>
          <w:p w14:paraId="347AB1F2"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 </w:t>
            </w:r>
          </w:p>
        </w:tc>
        <w:tc>
          <w:tcPr>
            <w:tcW w:w="567" w:type="dxa"/>
            <w:tcBorders>
              <w:top w:val="nil"/>
              <w:left w:val="nil"/>
              <w:bottom w:val="single" w:sz="4" w:space="0" w:color="auto"/>
              <w:right w:val="single" w:sz="4" w:space="0" w:color="auto"/>
            </w:tcBorders>
            <w:shd w:val="clear" w:color="auto" w:fill="auto"/>
            <w:noWrap/>
            <w:vAlign w:val="bottom"/>
            <w:hideMark/>
          </w:tcPr>
          <w:p w14:paraId="620962A9"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 </w:t>
            </w:r>
          </w:p>
        </w:tc>
        <w:tc>
          <w:tcPr>
            <w:tcW w:w="567" w:type="dxa"/>
            <w:tcBorders>
              <w:top w:val="nil"/>
              <w:left w:val="nil"/>
              <w:bottom w:val="single" w:sz="4" w:space="0" w:color="auto"/>
              <w:right w:val="single" w:sz="4" w:space="0" w:color="auto"/>
            </w:tcBorders>
            <w:shd w:val="clear" w:color="auto" w:fill="auto"/>
            <w:noWrap/>
            <w:vAlign w:val="bottom"/>
            <w:hideMark/>
          </w:tcPr>
          <w:p w14:paraId="1D1ACDC1"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 </w:t>
            </w:r>
          </w:p>
        </w:tc>
        <w:tc>
          <w:tcPr>
            <w:tcW w:w="709" w:type="dxa"/>
            <w:tcBorders>
              <w:top w:val="nil"/>
              <w:left w:val="nil"/>
              <w:bottom w:val="single" w:sz="4" w:space="0" w:color="auto"/>
              <w:right w:val="single" w:sz="4" w:space="0" w:color="auto"/>
            </w:tcBorders>
            <w:shd w:val="clear" w:color="auto" w:fill="auto"/>
            <w:noWrap/>
            <w:vAlign w:val="bottom"/>
            <w:hideMark/>
          </w:tcPr>
          <w:p w14:paraId="28542F38"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40A44379"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78BD4169"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 </w:t>
            </w:r>
          </w:p>
        </w:tc>
        <w:tc>
          <w:tcPr>
            <w:tcW w:w="567" w:type="dxa"/>
            <w:tcBorders>
              <w:top w:val="nil"/>
              <w:left w:val="nil"/>
              <w:bottom w:val="single" w:sz="4" w:space="0" w:color="auto"/>
              <w:right w:val="single" w:sz="4" w:space="0" w:color="auto"/>
            </w:tcBorders>
            <w:shd w:val="clear" w:color="auto" w:fill="auto"/>
            <w:noWrap/>
            <w:vAlign w:val="bottom"/>
            <w:hideMark/>
          </w:tcPr>
          <w:p w14:paraId="0F834BCA"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 </w:t>
            </w:r>
          </w:p>
        </w:tc>
        <w:tc>
          <w:tcPr>
            <w:tcW w:w="709" w:type="dxa"/>
            <w:tcBorders>
              <w:top w:val="nil"/>
              <w:left w:val="nil"/>
              <w:bottom w:val="single" w:sz="4" w:space="0" w:color="auto"/>
              <w:right w:val="single" w:sz="4" w:space="0" w:color="auto"/>
            </w:tcBorders>
            <w:shd w:val="clear" w:color="auto" w:fill="auto"/>
            <w:noWrap/>
            <w:vAlign w:val="bottom"/>
            <w:hideMark/>
          </w:tcPr>
          <w:p w14:paraId="3AFF3490"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 </w:t>
            </w:r>
          </w:p>
        </w:tc>
        <w:tc>
          <w:tcPr>
            <w:tcW w:w="708" w:type="dxa"/>
            <w:tcBorders>
              <w:top w:val="nil"/>
              <w:left w:val="nil"/>
              <w:bottom w:val="single" w:sz="4" w:space="0" w:color="auto"/>
              <w:right w:val="single" w:sz="4" w:space="0" w:color="auto"/>
            </w:tcBorders>
            <w:shd w:val="clear" w:color="auto" w:fill="auto"/>
            <w:noWrap/>
            <w:vAlign w:val="bottom"/>
            <w:hideMark/>
          </w:tcPr>
          <w:p w14:paraId="6B904A48"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 </w:t>
            </w:r>
          </w:p>
        </w:tc>
      </w:tr>
      <w:tr w:rsidR="00BE1779" w:rsidRPr="00576599" w14:paraId="600848F1" w14:textId="77777777" w:rsidTr="00BE1779">
        <w:trPr>
          <w:gridBefore w:val="1"/>
          <w:wBefore w:w="293" w:type="dxa"/>
          <w:trHeight w:val="300"/>
        </w:trPr>
        <w:tc>
          <w:tcPr>
            <w:tcW w:w="11335" w:type="dxa"/>
            <w:gridSpan w:val="12"/>
            <w:tcBorders>
              <w:top w:val="single" w:sz="4" w:space="0" w:color="auto"/>
              <w:left w:val="single" w:sz="4" w:space="0" w:color="auto"/>
              <w:bottom w:val="single" w:sz="4" w:space="0" w:color="auto"/>
              <w:right w:val="single" w:sz="4" w:space="0" w:color="000000"/>
            </w:tcBorders>
            <w:shd w:val="clear" w:color="auto" w:fill="auto"/>
            <w:vAlign w:val="bottom"/>
            <w:hideMark/>
          </w:tcPr>
          <w:p w14:paraId="2A036A0D" w14:textId="77777777" w:rsidR="00BE1779" w:rsidRPr="006370FA" w:rsidRDefault="00BE1779" w:rsidP="00163512">
            <w:pPr>
              <w:spacing w:beforeLines="20" w:before="48" w:afterLines="20" w:after="48"/>
              <w:rPr>
                <w:b/>
                <w:bCs/>
                <w:color w:val="000000"/>
                <w:sz w:val="20"/>
                <w:szCs w:val="20"/>
                <w:lang w:val="en-US" w:eastAsia="en-IN"/>
              </w:rPr>
            </w:pPr>
            <w:r w:rsidRPr="006370FA">
              <w:rPr>
                <w:b/>
                <w:bCs/>
                <w:color w:val="000000"/>
                <w:sz w:val="20"/>
                <w:szCs w:val="20"/>
                <w:lang w:val="en-US" w:eastAsia="en-IN"/>
              </w:rPr>
              <w:t>Factor 4 - Citizenship (Cronbach Alpha = .82)</w:t>
            </w:r>
          </w:p>
        </w:tc>
      </w:tr>
      <w:tr w:rsidR="00BE1779" w:rsidRPr="00576599" w14:paraId="1E451D41" w14:textId="77777777" w:rsidTr="00BE1779">
        <w:trPr>
          <w:gridBefore w:val="1"/>
          <w:wBefore w:w="293" w:type="dxa"/>
          <w:trHeight w:val="300"/>
        </w:trPr>
        <w:tc>
          <w:tcPr>
            <w:tcW w:w="421" w:type="dxa"/>
            <w:tcBorders>
              <w:top w:val="nil"/>
              <w:left w:val="single" w:sz="4" w:space="0" w:color="auto"/>
              <w:bottom w:val="single" w:sz="4" w:space="0" w:color="auto"/>
              <w:right w:val="single" w:sz="4" w:space="0" w:color="auto"/>
            </w:tcBorders>
            <w:shd w:val="clear" w:color="auto" w:fill="auto"/>
            <w:vAlign w:val="bottom"/>
            <w:hideMark/>
          </w:tcPr>
          <w:p w14:paraId="38E325AF"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w:t>
            </w:r>
          </w:p>
        </w:tc>
        <w:tc>
          <w:tcPr>
            <w:tcW w:w="4961" w:type="dxa"/>
            <w:tcBorders>
              <w:top w:val="nil"/>
              <w:left w:val="nil"/>
              <w:bottom w:val="single" w:sz="4" w:space="0" w:color="auto"/>
              <w:right w:val="single" w:sz="4" w:space="0" w:color="auto"/>
            </w:tcBorders>
            <w:shd w:val="clear" w:color="auto" w:fill="auto"/>
            <w:noWrap/>
            <w:vAlign w:val="center"/>
            <w:hideMark/>
          </w:tcPr>
          <w:p w14:paraId="7D298622"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Promotes innovation</w:t>
            </w:r>
          </w:p>
        </w:tc>
        <w:tc>
          <w:tcPr>
            <w:tcW w:w="567" w:type="dxa"/>
            <w:tcBorders>
              <w:top w:val="nil"/>
              <w:left w:val="nil"/>
              <w:bottom w:val="single" w:sz="4" w:space="0" w:color="auto"/>
              <w:right w:val="single" w:sz="4" w:space="0" w:color="auto"/>
            </w:tcBorders>
            <w:shd w:val="clear" w:color="auto" w:fill="auto"/>
            <w:noWrap/>
            <w:vAlign w:val="center"/>
            <w:hideMark/>
          </w:tcPr>
          <w:p w14:paraId="3D0BC535"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.31</w:t>
            </w:r>
          </w:p>
        </w:tc>
        <w:tc>
          <w:tcPr>
            <w:tcW w:w="567" w:type="dxa"/>
            <w:tcBorders>
              <w:top w:val="nil"/>
              <w:left w:val="nil"/>
              <w:bottom w:val="single" w:sz="4" w:space="0" w:color="auto"/>
              <w:right w:val="single" w:sz="4" w:space="0" w:color="auto"/>
            </w:tcBorders>
            <w:shd w:val="clear" w:color="auto" w:fill="auto"/>
            <w:noWrap/>
            <w:vAlign w:val="center"/>
            <w:hideMark/>
          </w:tcPr>
          <w:p w14:paraId="079949AA" w14:textId="77777777" w:rsidR="00BE1779" w:rsidRPr="006370FA" w:rsidRDefault="00BE1779" w:rsidP="00163512">
            <w:pPr>
              <w:spacing w:beforeLines="20" w:before="48" w:afterLines="20" w:after="48"/>
              <w:rPr>
                <w:b/>
                <w:bCs/>
                <w:color w:val="000000"/>
                <w:sz w:val="20"/>
                <w:szCs w:val="20"/>
                <w:lang w:val="en-US" w:eastAsia="en-IN"/>
              </w:rPr>
            </w:pPr>
            <w:r w:rsidRPr="006370FA">
              <w:rPr>
                <w:b/>
                <w:bCs/>
                <w:color w:val="000000"/>
                <w:sz w:val="20"/>
                <w:szCs w:val="20"/>
                <w:lang w:val="en-US" w:eastAsia="en-IN"/>
              </w:rPr>
              <w:t>.58</w:t>
            </w:r>
          </w:p>
        </w:tc>
        <w:tc>
          <w:tcPr>
            <w:tcW w:w="567" w:type="dxa"/>
            <w:tcBorders>
              <w:top w:val="nil"/>
              <w:left w:val="nil"/>
              <w:bottom w:val="single" w:sz="4" w:space="0" w:color="auto"/>
              <w:right w:val="single" w:sz="4" w:space="0" w:color="auto"/>
            </w:tcBorders>
            <w:shd w:val="clear" w:color="auto" w:fill="auto"/>
            <w:noWrap/>
            <w:vAlign w:val="center"/>
            <w:hideMark/>
          </w:tcPr>
          <w:p w14:paraId="1EABB635"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-.10</w:t>
            </w:r>
          </w:p>
        </w:tc>
        <w:tc>
          <w:tcPr>
            <w:tcW w:w="709" w:type="dxa"/>
            <w:tcBorders>
              <w:top w:val="nil"/>
              <w:left w:val="nil"/>
              <w:bottom w:val="single" w:sz="4" w:space="0" w:color="auto"/>
              <w:right w:val="single" w:sz="4" w:space="0" w:color="auto"/>
            </w:tcBorders>
            <w:shd w:val="clear" w:color="auto" w:fill="auto"/>
            <w:noWrap/>
            <w:vAlign w:val="center"/>
            <w:hideMark/>
          </w:tcPr>
          <w:p w14:paraId="3C79D29D"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.06</w:t>
            </w:r>
          </w:p>
        </w:tc>
        <w:tc>
          <w:tcPr>
            <w:tcW w:w="850" w:type="dxa"/>
            <w:tcBorders>
              <w:top w:val="nil"/>
              <w:left w:val="nil"/>
              <w:bottom w:val="single" w:sz="4" w:space="0" w:color="auto"/>
              <w:right w:val="single" w:sz="4" w:space="0" w:color="auto"/>
            </w:tcBorders>
            <w:shd w:val="clear" w:color="auto" w:fill="auto"/>
            <w:noWrap/>
            <w:vAlign w:val="center"/>
            <w:hideMark/>
          </w:tcPr>
          <w:p w14:paraId="2891B631"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.04</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79073184"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.07</w:t>
            </w:r>
          </w:p>
        </w:tc>
        <w:tc>
          <w:tcPr>
            <w:tcW w:w="567" w:type="dxa"/>
            <w:tcBorders>
              <w:top w:val="nil"/>
              <w:left w:val="nil"/>
              <w:bottom w:val="single" w:sz="4" w:space="0" w:color="auto"/>
              <w:right w:val="single" w:sz="4" w:space="0" w:color="auto"/>
            </w:tcBorders>
            <w:shd w:val="clear" w:color="auto" w:fill="auto"/>
            <w:noWrap/>
            <w:vAlign w:val="center"/>
            <w:hideMark/>
          </w:tcPr>
          <w:p w14:paraId="24038C3E"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.02</w:t>
            </w:r>
          </w:p>
        </w:tc>
        <w:tc>
          <w:tcPr>
            <w:tcW w:w="709" w:type="dxa"/>
            <w:tcBorders>
              <w:top w:val="nil"/>
              <w:left w:val="nil"/>
              <w:bottom w:val="single" w:sz="4" w:space="0" w:color="auto"/>
              <w:right w:val="single" w:sz="4" w:space="0" w:color="auto"/>
            </w:tcBorders>
            <w:shd w:val="clear" w:color="auto" w:fill="auto"/>
            <w:noWrap/>
            <w:vAlign w:val="center"/>
            <w:hideMark/>
          </w:tcPr>
          <w:p w14:paraId="3727E098"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.09</w:t>
            </w:r>
          </w:p>
        </w:tc>
        <w:tc>
          <w:tcPr>
            <w:tcW w:w="708" w:type="dxa"/>
            <w:tcBorders>
              <w:top w:val="nil"/>
              <w:left w:val="nil"/>
              <w:bottom w:val="single" w:sz="4" w:space="0" w:color="auto"/>
              <w:right w:val="single" w:sz="4" w:space="0" w:color="auto"/>
            </w:tcBorders>
            <w:shd w:val="clear" w:color="auto" w:fill="auto"/>
            <w:noWrap/>
            <w:vAlign w:val="center"/>
            <w:hideMark/>
          </w:tcPr>
          <w:p w14:paraId="0FDFF84B"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.27</w:t>
            </w:r>
          </w:p>
        </w:tc>
      </w:tr>
      <w:tr w:rsidR="00BE1779" w:rsidRPr="00576599" w14:paraId="247B8799" w14:textId="77777777" w:rsidTr="00BE1779">
        <w:trPr>
          <w:gridBefore w:val="1"/>
          <w:wBefore w:w="293" w:type="dxa"/>
          <w:trHeight w:val="300"/>
        </w:trPr>
        <w:tc>
          <w:tcPr>
            <w:tcW w:w="421" w:type="dxa"/>
            <w:tcBorders>
              <w:top w:val="nil"/>
              <w:left w:val="single" w:sz="4" w:space="0" w:color="auto"/>
              <w:bottom w:val="single" w:sz="4" w:space="0" w:color="auto"/>
              <w:right w:val="single" w:sz="4" w:space="0" w:color="auto"/>
            </w:tcBorders>
            <w:shd w:val="clear" w:color="auto" w:fill="auto"/>
            <w:vAlign w:val="bottom"/>
            <w:hideMark/>
          </w:tcPr>
          <w:p w14:paraId="5C800F71"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2</w:t>
            </w:r>
          </w:p>
        </w:tc>
        <w:tc>
          <w:tcPr>
            <w:tcW w:w="4961" w:type="dxa"/>
            <w:tcBorders>
              <w:top w:val="nil"/>
              <w:left w:val="nil"/>
              <w:bottom w:val="single" w:sz="4" w:space="0" w:color="auto"/>
              <w:right w:val="single" w:sz="4" w:space="0" w:color="auto"/>
            </w:tcBorders>
            <w:shd w:val="clear" w:color="auto" w:fill="auto"/>
            <w:vAlign w:val="center"/>
            <w:hideMark/>
          </w:tcPr>
          <w:p w14:paraId="37DD512C"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Drives positive societal change</w:t>
            </w:r>
          </w:p>
        </w:tc>
        <w:tc>
          <w:tcPr>
            <w:tcW w:w="567" w:type="dxa"/>
            <w:tcBorders>
              <w:top w:val="nil"/>
              <w:left w:val="nil"/>
              <w:bottom w:val="single" w:sz="4" w:space="0" w:color="auto"/>
              <w:right w:val="single" w:sz="4" w:space="0" w:color="auto"/>
            </w:tcBorders>
            <w:shd w:val="clear" w:color="auto" w:fill="auto"/>
            <w:noWrap/>
            <w:vAlign w:val="center"/>
            <w:hideMark/>
          </w:tcPr>
          <w:p w14:paraId="407FC6C6"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.01</w:t>
            </w:r>
          </w:p>
        </w:tc>
        <w:tc>
          <w:tcPr>
            <w:tcW w:w="567" w:type="dxa"/>
            <w:tcBorders>
              <w:top w:val="nil"/>
              <w:left w:val="nil"/>
              <w:bottom w:val="single" w:sz="4" w:space="0" w:color="auto"/>
              <w:right w:val="single" w:sz="4" w:space="0" w:color="auto"/>
            </w:tcBorders>
            <w:shd w:val="clear" w:color="auto" w:fill="auto"/>
            <w:noWrap/>
            <w:vAlign w:val="center"/>
            <w:hideMark/>
          </w:tcPr>
          <w:p w14:paraId="00F95FD8" w14:textId="77777777" w:rsidR="00BE1779" w:rsidRPr="006370FA" w:rsidRDefault="00BE1779" w:rsidP="00163512">
            <w:pPr>
              <w:spacing w:beforeLines="20" w:before="48" w:afterLines="20" w:after="48"/>
              <w:rPr>
                <w:b/>
                <w:bCs/>
                <w:color w:val="000000"/>
                <w:sz w:val="20"/>
                <w:szCs w:val="20"/>
                <w:lang w:val="en-US" w:eastAsia="en-IN"/>
              </w:rPr>
            </w:pPr>
            <w:r w:rsidRPr="006370FA">
              <w:rPr>
                <w:b/>
                <w:bCs/>
                <w:color w:val="000000"/>
                <w:sz w:val="20"/>
                <w:szCs w:val="20"/>
                <w:lang w:val="en-US" w:eastAsia="en-IN"/>
              </w:rPr>
              <w:t>.63</w:t>
            </w:r>
          </w:p>
        </w:tc>
        <w:tc>
          <w:tcPr>
            <w:tcW w:w="567" w:type="dxa"/>
            <w:tcBorders>
              <w:top w:val="nil"/>
              <w:left w:val="nil"/>
              <w:bottom w:val="single" w:sz="4" w:space="0" w:color="auto"/>
              <w:right w:val="single" w:sz="4" w:space="0" w:color="auto"/>
            </w:tcBorders>
            <w:shd w:val="clear" w:color="auto" w:fill="auto"/>
            <w:noWrap/>
            <w:vAlign w:val="center"/>
            <w:hideMark/>
          </w:tcPr>
          <w:p w14:paraId="79DE80A3"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.32</w:t>
            </w:r>
          </w:p>
        </w:tc>
        <w:tc>
          <w:tcPr>
            <w:tcW w:w="709" w:type="dxa"/>
            <w:tcBorders>
              <w:top w:val="nil"/>
              <w:left w:val="nil"/>
              <w:bottom w:val="single" w:sz="4" w:space="0" w:color="auto"/>
              <w:right w:val="single" w:sz="4" w:space="0" w:color="auto"/>
            </w:tcBorders>
            <w:shd w:val="clear" w:color="auto" w:fill="auto"/>
            <w:noWrap/>
            <w:vAlign w:val="center"/>
            <w:hideMark/>
          </w:tcPr>
          <w:p w14:paraId="67F9DCA2"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.19</w:t>
            </w:r>
          </w:p>
        </w:tc>
        <w:tc>
          <w:tcPr>
            <w:tcW w:w="850" w:type="dxa"/>
            <w:tcBorders>
              <w:top w:val="nil"/>
              <w:left w:val="nil"/>
              <w:bottom w:val="single" w:sz="4" w:space="0" w:color="auto"/>
              <w:right w:val="single" w:sz="4" w:space="0" w:color="auto"/>
            </w:tcBorders>
            <w:shd w:val="clear" w:color="auto" w:fill="auto"/>
            <w:noWrap/>
            <w:vAlign w:val="center"/>
            <w:hideMark/>
          </w:tcPr>
          <w:p w14:paraId="77921C1F"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.20</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3B4DD955"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.25</w:t>
            </w:r>
          </w:p>
        </w:tc>
        <w:tc>
          <w:tcPr>
            <w:tcW w:w="567" w:type="dxa"/>
            <w:tcBorders>
              <w:top w:val="nil"/>
              <w:left w:val="nil"/>
              <w:bottom w:val="single" w:sz="4" w:space="0" w:color="auto"/>
              <w:right w:val="single" w:sz="4" w:space="0" w:color="auto"/>
            </w:tcBorders>
            <w:shd w:val="clear" w:color="auto" w:fill="auto"/>
            <w:noWrap/>
            <w:vAlign w:val="center"/>
            <w:hideMark/>
          </w:tcPr>
          <w:p w14:paraId="34976653"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.22</w:t>
            </w:r>
          </w:p>
        </w:tc>
        <w:tc>
          <w:tcPr>
            <w:tcW w:w="709" w:type="dxa"/>
            <w:tcBorders>
              <w:top w:val="nil"/>
              <w:left w:val="nil"/>
              <w:bottom w:val="single" w:sz="4" w:space="0" w:color="auto"/>
              <w:right w:val="single" w:sz="4" w:space="0" w:color="auto"/>
            </w:tcBorders>
            <w:shd w:val="clear" w:color="auto" w:fill="auto"/>
            <w:noWrap/>
            <w:vAlign w:val="center"/>
            <w:hideMark/>
          </w:tcPr>
          <w:p w14:paraId="2F3D4CD4"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-.10</w:t>
            </w:r>
          </w:p>
        </w:tc>
        <w:tc>
          <w:tcPr>
            <w:tcW w:w="708" w:type="dxa"/>
            <w:tcBorders>
              <w:top w:val="nil"/>
              <w:left w:val="nil"/>
              <w:bottom w:val="single" w:sz="4" w:space="0" w:color="auto"/>
              <w:right w:val="single" w:sz="4" w:space="0" w:color="auto"/>
            </w:tcBorders>
            <w:shd w:val="clear" w:color="auto" w:fill="auto"/>
            <w:noWrap/>
            <w:vAlign w:val="center"/>
            <w:hideMark/>
          </w:tcPr>
          <w:p w14:paraId="5DB93037"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.02</w:t>
            </w:r>
          </w:p>
        </w:tc>
      </w:tr>
      <w:tr w:rsidR="00BE1779" w:rsidRPr="00576599" w14:paraId="6A7FABC0" w14:textId="77777777" w:rsidTr="00BE1779">
        <w:trPr>
          <w:gridBefore w:val="1"/>
          <w:wBefore w:w="293" w:type="dxa"/>
          <w:trHeight w:val="300"/>
        </w:trPr>
        <w:tc>
          <w:tcPr>
            <w:tcW w:w="421" w:type="dxa"/>
            <w:tcBorders>
              <w:top w:val="nil"/>
              <w:left w:val="single" w:sz="4" w:space="0" w:color="auto"/>
              <w:bottom w:val="single" w:sz="4" w:space="0" w:color="auto"/>
              <w:right w:val="single" w:sz="4" w:space="0" w:color="auto"/>
            </w:tcBorders>
            <w:shd w:val="clear" w:color="auto" w:fill="auto"/>
            <w:vAlign w:val="bottom"/>
            <w:hideMark/>
          </w:tcPr>
          <w:p w14:paraId="320DB55A"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3</w:t>
            </w:r>
          </w:p>
        </w:tc>
        <w:tc>
          <w:tcPr>
            <w:tcW w:w="4961" w:type="dxa"/>
            <w:tcBorders>
              <w:top w:val="nil"/>
              <w:left w:val="nil"/>
              <w:bottom w:val="single" w:sz="4" w:space="0" w:color="auto"/>
              <w:right w:val="single" w:sz="4" w:space="0" w:color="auto"/>
            </w:tcBorders>
            <w:shd w:val="clear" w:color="auto" w:fill="auto"/>
            <w:vAlign w:val="center"/>
            <w:hideMark/>
          </w:tcPr>
          <w:p w14:paraId="52F2FD15"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Pursues ends ethically</w:t>
            </w:r>
          </w:p>
        </w:tc>
        <w:tc>
          <w:tcPr>
            <w:tcW w:w="567" w:type="dxa"/>
            <w:tcBorders>
              <w:top w:val="nil"/>
              <w:left w:val="nil"/>
              <w:bottom w:val="single" w:sz="4" w:space="0" w:color="auto"/>
              <w:right w:val="single" w:sz="4" w:space="0" w:color="auto"/>
            </w:tcBorders>
            <w:shd w:val="clear" w:color="auto" w:fill="auto"/>
            <w:noWrap/>
            <w:vAlign w:val="center"/>
            <w:hideMark/>
          </w:tcPr>
          <w:p w14:paraId="4EE40218"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.22</w:t>
            </w:r>
          </w:p>
        </w:tc>
        <w:tc>
          <w:tcPr>
            <w:tcW w:w="567" w:type="dxa"/>
            <w:tcBorders>
              <w:top w:val="nil"/>
              <w:left w:val="nil"/>
              <w:bottom w:val="single" w:sz="4" w:space="0" w:color="auto"/>
              <w:right w:val="single" w:sz="4" w:space="0" w:color="auto"/>
            </w:tcBorders>
            <w:shd w:val="clear" w:color="auto" w:fill="auto"/>
            <w:noWrap/>
            <w:vAlign w:val="center"/>
            <w:hideMark/>
          </w:tcPr>
          <w:p w14:paraId="1C31290A" w14:textId="77777777" w:rsidR="00BE1779" w:rsidRPr="006370FA" w:rsidRDefault="00BE1779" w:rsidP="00163512">
            <w:pPr>
              <w:spacing w:beforeLines="20" w:before="48" w:afterLines="20" w:after="48"/>
              <w:rPr>
                <w:b/>
                <w:bCs/>
                <w:color w:val="000000"/>
                <w:sz w:val="20"/>
                <w:szCs w:val="20"/>
                <w:lang w:val="en-US" w:eastAsia="en-IN"/>
              </w:rPr>
            </w:pPr>
            <w:r w:rsidRPr="006370FA">
              <w:rPr>
                <w:b/>
                <w:bCs/>
                <w:color w:val="000000"/>
                <w:sz w:val="20"/>
                <w:szCs w:val="20"/>
                <w:lang w:val="en-US" w:eastAsia="en-IN"/>
              </w:rPr>
              <w:t>.53</w:t>
            </w:r>
          </w:p>
        </w:tc>
        <w:tc>
          <w:tcPr>
            <w:tcW w:w="567" w:type="dxa"/>
            <w:tcBorders>
              <w:top w:val="nil"/>
              <w:left w:val="nil"/>
              <w:bottom w:val="single" w:sz="4" w:space="0" w:color="auto"/>
              <w:right w:val="single" w:sz="4" w:space="0" w:color="auto"/>
            </w:tcBorders>
            <w:shd w:val="clear" w:color="auto" w:fill="auto"/>
            <w:noWrap/>
            <w:vAlign w:val="center"/>
            <w:hideMark/>
          </w:tcPr>
          <w:p w14:paraId="250021B4"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.26</w:t>
            </w:r>
          </w:p>
        </w:tc>
        <w:tc>
          <w:tcPr>
            <w:tcW w:w="709" w:type="dxa"/>
            <w:tcBorders>
              <w:top w:val="nil"/>
              <w:left w:val="nil"/>
              <w:bottom w:val="single" w:sz="4" w:space="0" w:color="auto"/>
              <w:right w:val="single" w:sz="4" w:space="0" w:color="auto"/>
            </w:tcBorders>
            <w:shd w:val="clear" w:color="auto" w:fill="auto"/>
            <w:noWrap/>
            <w:vAlign w:val="center"/>
            <w:hideMark/>
          </w:tcPr>
          <w:p w14:paraId="1119AB4B"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.16</w:t>
            </w:r>
          </w:p>
        </w:tc>
        <w:tc>
          <w:tcPr>
            <w:tcW w:w="850" w:type="dxa"/>
            <w:tcBorders>
              <w:top w:val="nil"/>
              <w:left w:val="nil"/>
              <w:bottom w:val="single" w:sz="4" w:space="0" w:color="auto"/>
              <w:right w:val="single" w:sz="4" w:space="0" w:color="auto"/>
            </w:tcBorders>
            <w:shd w:val="clear" w:color="auto" w:fill="auto"/>
            <w:noWrap/>
            <w:vAlign w:val="center"/>
            <w:hideMark/>
          </w:tcPr>
          <w:p w14:paraId="20CD18DE"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.07</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773FAE19"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.12</w:t>
            </w:r>
          </w:p>
        </w:tc>
        <w:tc>
          <w:tcPr>
            <w:tcW w:w="567" w:type="dxa"/>
            <w:tcBorders>
              <w:top w:val="nil"/>
              <w:left w:val="nil"/>
              <w:bottom w:val="single" w:sz="4" w:space="0" w:color="auto"/>
              <w:right w:val="single" w:sz="4" w:space="0" w:color="auto"/>
            </w:tcBorders>
            <w:shd w:val="clear" w:color="auto" w:fill="auto"/>
            <w:noWrap/>
            <w:vAlign w:val="center"/>
            <w:hideMark/>
          </w:tcPr>
          <w:p w14:paraId="6106F0C9"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.02</w:t>
            </w:r>
          </w:p>
        </w:tc>
        <w:tc>
          <w:tcPr>
            <w:tcW w:w="709" w:type="dxa"/>
            <w:tcBorders>
              <w:top w:val="nil"/>
              <w:left w:val="nil"/>
              <w:bottom w:val="single" w:sz="4" w:space="0" w:color="auto"/>
              <w:right w:val="single" w:sz="4" w:space="0" w:color="auto"/>
            </w:tcBorders>
            <w:shd w:val="clear" w:color="auto" w:fill="auto"/>
            <w:noWrap/>
            <w:vAlign w:val="center"/>
            <w:hideMark/>
          </w:tcPr>
          <w:p w14:paraId="62504B06"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.01</w:t>
            </w:r>
          </w:p>
        </w:tc>
        <w:tc>
          <w:tcPr>
            <w:tcW w:w="708" w:type="dxa"/>
            <w:tcBorders>
              <w:top w:val="nil"/>
              <w:left w:val="nil"/>
              <w:bottom w:val="single" w:sz="4" w:space="0" w:color="auto"/>
              <w:right w:val="single" w:sz="4" w:space="0" w:color="auto"/>
            </w:tcBorders>
            <w:shd w:val="clear" w:color="auto" w:fill="auto"/>
            <w:noWrap/>
            <w:vAlign w:val="center"/>
            <w:hideMark/>
          </w:tcPr>
          <w:p w14:paraId="3D5B169F"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.34</w:t>
            </w:r>
          </w:p>
        </w:tc>
      </w:tr>
      <w:tr w:rsidR="00BE1779" w:rsidRPr="00576599" w14:paraId="7B90D99B" w14:textId="77777777" w:rsidTr="00BE1779">
        <w:trPr>
          <w:gridBefore w:val="1"/>
          <w:wBefore w:w="293" w:type="dxa"/>
          <w:trHeight w:val="300"/>
        </w:trPr>
        <w:tc>
          <w:tcPr>
            <w:tcW w:w="421" w:type="dxa"/>
            <w:tcBorders>
              <w:top w:val="nil"/>
              <w:left w:val="single" w:sz="4" w:space="0" w:color="auto"/>
              <w:bottom w:val="single" w:sz="4" w:space="0" w:color="auto"/>
              <w:right w:val="single" w:sz="4" w:space="0" w:color="auto"/>
            </w:tcBorders>
            <w:shd w:val="clear" w:color="auto" w:fill="auto"/>
            <w:vAlign w:val="bottom"/>
            <w:hideMark/>
          </w:tcPr>
          <w:p w14:paraId="3EECC45C"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4</w:t>
            </w:r>
          </w:p>
        </w:tc>
        <w:tc>
          <w:tcPr>
            <w:tcW w:w="4961" w:type="dxa"/>
            <w:tcBorders>
              <w:top w:val="nil"/>
              <w:left w:val="nil"/>
              <w:bottom w:val="single" w:sz="4" w:space="0" w:color="auto"/>
              <w:right w:val="single" w:sz="4" w:space="0" w:color="auto"/>
            </w:tcBorders>
            <w:shd w:val="clear" w:color="auto" w:fill="auto"/>
            <w:vAlign w:val="center"/>
            <w:hideMark/>
          </w:tcPr>
          <w:p w14:paraId="1C35CE92"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Has a strong value system</w:t>
            </w:r>
          </w:p>
        </w:tc>
        <w:tc>
          <w:tcPr>
            <w:tcW w:w="567" w:type="dxa"/>
            <w:tcBorders>
              <w:top w:val="nil"/>
              <w:left w:val="nil"/>
              <w:bottom w:val="single" w:sz="4" w:space="0" w:color="auto"/>
              <w:right w:val="single" w:sz="4" w:space="0" w:color="auto"/>
            </w:tcBorders>
            <w:shd w:val="clear" w:color="auto" w:fill="auto"/>
            <w:noWrap/>
            <w:vAlign w:val="center"/>
            <w:hideMark/>
          </w:tcPr>
          <w:p w14:paraId="57428603"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.24</w:t>
            </w:r>
          </w:p>
        </w:tc>
        <w:tc>
          <w:tcPr>
            <w:tcW w:w="567" w:type="dxa"/>
            <w:tcBorders>
              <w:top w:val="nil"/>
              <w:left w:val="nil"/>
              <w:bottom w:val="single" w:sz="4" w:space="0" w:color="auto"/>
              <w:right w:val="single" w:sz="4" w:space="0" w:color="auto"/>
            </w:tcBorders>
            <w:shd w:val="clear" w:color="auto" w:fill="auto"/>
            <w:noWrap/>
            <w:vAlign w:val="center"/>
            <w:hideMark/>
          </w:tcPr>
          <w:p w14:paraId="2E1C0C2A" w14:textId="77777777" w:rsidR="00BE1779" w:rsidRPr="006370FA" w:rsidRDefault="00BE1779" w:rsidP="00163512">
            <w:pPr>
              <w:spacing w:beforeLines="20" w:before="48" w:afterLines="20" w:after="48"/>
              <w:rPr>
                <w:b/>
                <w:bCs/>
                <w:color w:val="000000"/>
                <w:sz w:val="20"/>
                <w:szCs w:val="20"/>
                <w:lang w:val="en-US" w:eastAsia="en-IN"/>
              </w:rPr>
            </w:pPr>
            <w:r w:rsidRPr="006370FA">
              <w:rPr>
                <w:b/>
                <w:bCs/>
                <w:color w:val="000000"/>
                <w:sz w:val="20"/>
                <w:szCs w:val="20"/>
                <w:lang w:val="en-US" w:eastAsia="en-IN"/>
              </w:rPr>
              <w:t>.54</w:t>
            </w:r>
          </w:p>
        </w:tc>
        <w:tc>
          <w:tcPr>
            <w:tcW w:w="567" w:type="dxa"/>
            <w:tcBorders>
              <w:top w:val="nil"/>
              <w:left w:val="nil"/>
              <w:bottom w:val="single" w:sz="4" w:space="0" w:color="auto"/>
              <w:right w:val="single" w:sz="4" w:space="0" w:color="auto"/>
            </w:tcBorders>
            <w:shd w:val="clear" w:color="auto" w:fill="auto"/>
            <w:noWrap/>
            <w:vAlign w:val="center"/>
            <w:hideMark/>
          </w:tcPr>
          <w:p w14:paraId="050B7064"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.27</w:t>
            </w:r>
          </w:p>
        </w:tc>
        <w:tc>
          <w:tcPr>
            <w:tcW w:w="709" w:type="dxa"/>
            <w:tcBorders>
              <w:top w:val="nil"/>
              <w:left w:val="nil"/>
              <w:bottom w:val="single" w:sz="4" w:space="0" w:color="auto"/>
              <w:right w:val="single" w:sz="4" w:space="0" w:color="auto"/>
            </w:tcBorders>
            <w:shd w:val="clear" w:color="auto" w:fill="auto"/>
            <w:noWrap/>
            <w:vAlign w:val="center"/>
            <w:hideMark/>
          </w:tcPr>
          <w:p w14:paraId="22E36A98"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.21</w:t>
            </w:r>
          </w:p>
        </w:tc>
        <w:tc>
          <w:tcPr>
            <w:tcW w:w="850" w:type="dxa"/>
            <w:tcBorders>
              <w:top w:val="nil"/>
              <w:left w:val="nil"/>
              <w:bottom w:val="single" w:sz="4" w:space="0" w:color="auto"/>
              <w:right w:val="single" w:sz="4" w:space="0" w:color="auto"/>
            </w:tcBorders>
            <w:shd w:val="clear" w:color="auto" w:fill="auto"/>
            <w:noWrap/>
            <w:vAlign w:val="center"/>
            <w:hideMark/>
          </w:tcPr>
          <w:p w14:paraId="097D20E3"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.25</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20636BE0"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.20</w:t>
            </w:r>
          </w:p>
        </w:tc>
        <w:tc>
          <w:tcPr>
            <w:tcW w:w="567" w:type="dxa"/>
            <w:tcBorders>
              <w:top w:val="nil"/>
              <w:left w:val="nil"/>
              <w:bottom w:val="single" w:sz="4" w:space="0" w:color="auto"/>
              <w:right w:val="single" w:sz="4" w:space="0" w:color="auto"/>
            </w:tcBorders>
            <w:shd w:val="clear" w:color="auto" w:fill="auto"/>
            <w:noWrap/>
            <w:vAlign w:val="center"/>
            <w:hideMark/>
          </w:tcPr>
          <w:p w14:paraId="212E27D3"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-.11</w:t>
            </w:r>
          </w:p>
        </w:tc>
        <w:tc>
          <w:tcPr>
            <w:tcW w:w="709" w:type="dxa"/>
            <w:tcBorders>
              <w:top w:val="nil"/>
              <w:left w:val="nil"/>
              <w:bottom w:val="single" w:sz="4" w:space="0" w:color="auto"/>
              <w:right w:val="single" w:sz="4" w:space="0" w:color="auto"/>
            </w:tcBorders>
            <w:shd w:val="clear" w:color="auto" w:fill="auto"/>
            <w:noWrap/>
            <w:vAlign w:val="center"/>
            <w:hideMark/>
          </w:tcPr>
          <w:p w14:paraId="02BA8D04"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.16</w:t>
            </w:r>
          </w:p>
        </w:tc>
        <w:tc>
          <w:tcPr>
            <w:tcW w:w="708" w:type="dxa"/>
            <w:tcBorders>
              <w:top w:val="nil"/>
              <w:left w:val="nil"/>
              <w:bottom w:val="single" w:sz="4" w:space="0" w:color="auto"/>
              <w:right w:val="single" w:sz="4" w:space="0" w:color="auto"/>
            </w:tcBorders>
            <w:shd w:val="clear" w:color="auto" w:fill="auto"/>
            <w:noWrap/>
            <w:vAlign w:val="center"/>
            <w:hideMark/>
          </w:tcPr>
          <w:p w14:paraId="49C0913E"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.13</w:t>
            </w:r>
          </w:p>
        </w:tc>
      </w:tr>
      <w:tr w:rsidR="00BE1779" w:rsidRPr="00576599" w14:paraId="18812ED2" w14:textId="77777777" w:rsidTr="00BE1779">
        <w:trPr>
          <w:gridBefore w:val="1"/>
          <w:wBefore w:w="293" w:type="dxa"/>
          <w:trHeight w:val="300"/>
        </w:trPr>
        <w:tc>
          <w:tcPr>
            <w:tcW w:w="421" w:type="dxa"/>
            <w:tcBorders>
              <w:top w:val="nil"/>
              <w:left w:val="single" w:sz="4" w:space="0" w:color="auto"/>
              <w:bottom w:val="single" w:sz="4" w:space="0" w:color="auto"/>
              <w:right w:val="single" w:sz="4" w:space="0" w:color="auto"/>
            </w:tcBorders>
            <w:shd w:val="clear" w:color="auto" w:fill="auto"/>
            <w:vAlign w:val="bottom"/>
            <w:hideMark/>
          </w:tcPr>
          <w:p w14:paraId="7EF8F73B"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5</w:t>
            </w:r>
          </w:p>
        </w:tc>
        <w:tc>
          <w:tcPr>
            <w:tcW w:w="4961" w:type="dxa"/>
            <w:tcBorders>
              <w:top w:val="nil"/>
              <w:left w:val="nil"/>
              <w:bottom w:val="single" w:sz="4" w:space="0" w:color="auto"/>
              <w:right w:val="single" w:sz="4" w:space="0" w:color="auto"/>
            </w:tcBorders>
            <w:shd w:val="clear" w:color="auto" w:fill="auto"/>
            <w:vAlign w:val="center"/>
            <w:hideMark/>
          </w:tcPr>
          <w:p w14:paraId="3031903D"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Contributes to the nation's development</w:t>
            </w:r>
          </w:p>
        </w:tc>
        <w:tc>
          <w:tcPr>
            <w:tcW w:w="567" w:type="dxa"/>
            <w:tcBorders>
              <w:top w:val="nil"/>
              <w:left w:val="nil"/>
              <w:bottom w:val="single" w:sz="4" w:space="0" w:color="auto"/>
              <w:right w:val="single" w:sz="4" w:space="0" w:color="auto"/>
            </w:tcBorders>
            <w:shd w:val="clear" w:color="auto" w:fill="auto"/>
            <w:noWrap/>
            <w:vAlign w:val="center"/>
            <w:hideMark/>
          </w:tcPr>
          <w:p w14:paraId="78774D19"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.13</w:t>
            </w:r>
          </w:p>
        </w:tc>
        <w:tc>
          <w:tcPr>
            <w:tcW w:w="567" w:type="dxa"/>
            <w:tcBorders>
              <w:top w:val="nil"/>
              <w:left w:val="nil"/>
              <w:bottom w:val="single" w:sz="4" w:space="0" w:color="auto"/>
              <w:right w:val="single" w:sz="4" w:space="0" w:color="auto"/>
            </w:tcBorders>
            <w:shd w:val="clear" w:color="auto" w:fill="auto"/>
            <w:noWrap/>
            <w:vAlign w:val="center"/>
            <w:hideMark/>
          </w:tcPr>
          <w:p w14:paraId="13D5A93A" w14:textId="77777777" w:rsidR="00BE1779" w:rsidRPr="006370FA" w:rsidRDefault="00BE1779" w:rsidP="00163512">
            <w:pPr>
              <w:spacing w:beforeLines="20" w:before="48" w:afterLines="20" w:after="48"/>
              <w:rPr>
                <w:b/>
                <w:bCs/>
                <w:color w:val="000000"/>
                <w:sz w:val="20"/>
                <w:szCs w:val="20"/>
                <w:lang w:val="en-US" w:eastAsia="en-IN"/>
              </w:rPr>
            </w:pPr>
            <w:r w:rsidRPr="006370FA">
              <w:rPr>
                <w:b/>
                <w:bCs/>
                <w:color w:val="000000"/>
                <w:sz w:val="20"/>
                <w:szCs w:val="20"/>
                <w:lang w:val="en-US" w:eastAsia="en-IN"/>
              </w:rPr>
              <w:t>.57</w:t>
            </w:r>
          </w:p>
        </w:tc>
        <w:tc>
          <w:tcPr>
            <w:tcW w:w="567" w:type="dxa"/>
            <w:tcBorders>
              <w:top w:val="nil"/>
              <w:left w:val="nil"/>
              <w:bottom w:val="single" w:sz="4" w:space="0" w:color="auto"/>
              <w:right w:val="single" w:sz="4" w:space="0" w:color="auto"/>
            </w:tcBorders>
            <w:shd w:val="clear" w:color="auto" w:fill="auto"/>
            <w:noWrap/>
            <w:vAlign w:val="center"/>
            <w:hideMark/>
          </w:tcPr>
          <w:p w14:paraId="06C9D457"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.25</w:t>
            </w:r>
          </w:p>
        </w:tc>
        <w:tc>
          <w:tcPr>
            <w:tcW w:w="709" w:type="dxa"/>
            <w:tcBorders>
              <w:top w:val="nil"/>
              <w:left w:val="nil"/>
              <w:bottom w:val="single" w:sz="4" w:space="0" w:color="auto"/>
              <w:right w:val="single" w:sz="4" w:space="0" w:color="auto"/>
            </w:tcBorders>
            <w:shd w:val="clear" w:color="auto" w:fill="auto"/>
            <w:noWrap/>
            <w:vAlign w:val="center"/>
            <w:hideMark/>
          </w:tcPr>
          <w:p w14:paraId="07E3BEE9"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.09</w:t>
            </w:r>
          </w:p>
        </w:tc>
        <w:tc>
          <w:tcPr>
            <w:tcW w:w="850" w:type="dxa"/>
            <w:tcBorders>
              <w:top w:val="nil"/>
              <w:left w:val="nil"/>
              <w:bottom w:val="single" w:sz="4" w:space="0" w:color="auto"/>
              <w:right w:val="single" w:sz="4" w:space="0" w:color="auto"/>
            </w:tcBorders>
            <w:shd w:val="clear" w:color="auto" w:fill="auto"/>
            <w:noWrap/>
            <w:vAlign w:val="center"/>
            <w:hideMark/>
          </w:tcPr>
          <w:p w14:paraId="471FB80D"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.20</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26E4A889"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.25</w:t>
            </w:r>
          </w:p>
        </w:tc>
        <w:tc>
          <w:tcPr>
            <w:tcW w:w="567" w:type="dxa"/>
            <w:tcBorders>
              <w:top w:val="nil"/>
              <w:left w:val="nil"/>
              <w:bottom w:val="single" w:sz="4" w:space="0" w:color="auto"/>
              <w:right w:val="single" w:sz="4" w:space="0" w:color="auto"/>
            </w:tcBorders>
            <w:shd w:val="clear" w:color="auto" w:fill="auto"/>
            <w:noWrap/>
            <w:vAlign w:val="center"/>
            <w:hideMark/>
          </w:tcPr>
          <w:p w14:paraId="2D225322"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.08</w:t>
            </w:r>
          </w:p>
        </w:tc>
        <w:tc>
          <w:tcPr>
            <w:tcW w:w="709" w:type="dxa"/>
            <w:tcBorders>
              <w:top w:val="nil"/>
              <w:left w:val="nil"/>
              <w:bottom w:val="single" w:sz="4" w:space="0" w:color="auto"/>
              <w:right w:val="single" w:sz="4" w:space="0" w:color="auto"/>
            </w:tcBorders>
            <w:shd w:val="clear" w:color="auto" w:fill="auto"/>
            <w:noWrap/>
            <w:vAlign w:val="center"/>
            <w:hideMark/>
          </w:tcPr>
          <w:p w14:paraId="18DBFE25"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.25</w:t>
            </w:r>
          </w:p>
        </w:tc>
        <w:tc>
          <w:tcPr>
            <w:tcW w:w="708" w:type="dxa"/>
            <w:tcBorders>
              <w:top w:val="nil"/>
              <w:left w:val="nil"/>
              <w:bottom w:val="single" w:sz="4" w:space="0" w:color="auto"/>
              <w:right w:val="single" w:sz="4" w:space="0" w:color="auto"/>
            </w:tcBorders>
            <w:shd w:val="clear" w:color="auto" w:fill="auto"/>
            <w:noWrap/>
            <w:vAlign w:val="center"/>
            <w:hideMark/>
          </w:tcPr>
          <w:p w14:paraId="4AB18D29"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-.11</w:t>
            </w:r>
          </w:p>
        </w:tc>
      </w:tr>
      <w:tr w:rsidR="00BE1779" w:rsidRPr="00576599" w14:paraId="042FCA7F" w14:textId="77777777" w:rsidTr="00BE1779">
        <w:trPr>
          <w:gridBefore w:val="1"/>
          <w:wBefore w:w="293" w:type="dxa"/>
          <w:trHeight w:val="300"/>
        </w:trPr>
        <w:tc>
          <w:tcPr>
            <w:tcW w:w="421" w:type="dxa"/>
            <w:tcBorders>
              <w:top w:val="nil"/>
              <w:left w:val="single" w:sz="4" w:space="0" w:color="auto"/>
              <w:bottom w:val="single" w:sz="4" w:space="0" w:color="auto"/>
              <w:right w:val="single" w:sz="4" w:space="0" w:color="auto"/>
            </w:tcBorders>
            <w:shd w:val="clear" w:color="auto" w:fill="auto"/>
            <w:vAlign w:val="bottom"/>
            <w:hideMark/>
          </w:tcPr>
          <w:p w14:paraId="1AAC921D"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lastRenderedPageBreak/>
              <w:t> </w:t>
            </w:r>
          </w:p>
        </w:tc>
        <w:tc>
          <w:tcPr>
            <w:tcW w:w="4961" w:type="dxa"/>
            <w:tcBorders>
              <w:top w:val="nil"/>
              <w:left w:val="nil"/>
              <w:bottom w:val="single" w:sz="4" w:space="0" w:color="auto"/>
              <w:right w:val="single" w:sz="4" w:space="0" w:color="auto"/>
            </w:tcBorders>
            <w:shd w:val="clear" w:color="auto" w:fill="auto"/>
            <w:vAlign w:val="bottom"/>
            <w:hideMark/>
          </w:tcPr>
          <w:p w14:paraId="696E1E67"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 </w:t>
            </w:r>
          </w:p>
        </w:tc>
        <w:tc>
          <w:tcPr>
            <w:tcW w:w="567" w:type="dxa"/>
            <w:tcBorders>
              <w:top w:val="nil"/>
              <w:left w:val="nil"/>
              <w:bottom w:val="single" w:sz="4" w:space="0" w:color="auto"/>
              <w:right w:val="single" w:sz="4" w:space="0" w:color="auto"/>
            </w:tcBorders>
            <w:shd w:val="clear" w:color="auto" w:fill="auto"/>
            <w:noWrap/>
            <w:vAlign w:val="bottom"/>
            <w:hideMark/>
          </w:tcPr>
          <w:p w14:paraId="40913447"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 </w:t>
            </w:r>
          </w:p>
        </w:tc>
        <w:tc>
          <w:tcPr>
            <w:tcW w:w="567" w:type="dxa"/>
            <w:tcBorders>
              <w:top w:val="nil"/>
              <w:left w:val="nil"/>
              <w:bottom w:val="single" w:sz="4" w:space="0" w:color="auto"/>
              <w:right w:val="single" w:sz="4" w:space="0" w:color="auto"/>
            </w:tcBorders>
            <w:shd w:val="clear" w:color="auto" w:fill="auto"/>
            <w:noWrap/>
            <w:vAlign w:val="bottom"/>
            <w:hideMark/>
          </w:tcPr>
          <w:p w14:paraId="1D8F5FFC"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 </w:t>
            </w:r>
          </w:p>
        </w:tc>
        <w:tc>
          <w:tcPr>
            <w:tcW w:w="567" w:type="dxa"/>
            <w:tcBorders>
              <w:top w:val="nil"/>
              <w:left w:val="nil"/>
              <w:bottom w:val="single" w:sz="4" w:space="0" w:color="auto"/>
              <w:right w:val="single" w:sz="4" w:space="0" w:color="auto"/>
            </w:tcBorders>
            <w:shd w:val="clear" w:color="auto" w:fill="auto"/>
            <w:noWrap/>
            <w:vAlign w:val="bottom"/>
            <w:hideMark/>
          </w:tcPr>
          <w:p w14:paraId="2062185F"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 </w:t>
            </w:r>
          </w:p>
        </w:tc>
        <w:tc>
          <w:tcPr>
            <w:tcW w:w="709" w:type="dxa"/>
            <w:tcBorders>
              <w:top w:val="nil"/>
              <w:left w:val="nil"/>
              <w:bottom w:val="single" w:sz="4" w:space="0" w:color="auto"/>
              <w:right w:val="single" w:sz="4" w:space="0" w:color="auto"/>
            </w:tcBorders>
            <w:shd w:val="clear" w:color="auto" w:fill="auto"/>
            <w:noWrap/>
            <w:vAlign w:val="bottom"/>
            <w:hideMark/>
          </w:tcPr>
          <w:p w14:paraId="6E4DB579"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3637CF4E"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1618AFFE"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 </w:t>
            </w:r>
          </w:p>
        </w:tc>
        <w:tc>
          <w:tcPr>
            <w:tcW w:w="567" w:type="dxa"/>
            <w:tcBorders>
              <w:top w:val="nil"/>
              <w:left w:val="nil"/>
              <w:bottom w:val="single" w:sz="4" w:space="0" w:color="auto"/>
              <w:right w:val="single" w:sz="4" w:space="0" w:color="auto"/>
            </w:tcBorders>
            <w:shd w:val="clear" w:color="auto" w:fill="auto"/>
            <w:noWrap/>
            <w:vAlign w:val="bottom"/>
            <w:hideMark/>
          </w:tcPr>
          <w:p w14:paraId="4C244FC8"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 </w:t>
            </w:r>
          </w:p>
        </w:tc>
        <w:tc>
          <w:tcPr>
            <w:tcW w:w="709" w:type="dxa"/>
            <w:tcBorders>
              <w:top w:val="nil"/>
              <w:left w:val="nil"/>
              <w:bottom w:val="single" w:sz="4" w:space="0" w:color="auto"/>
              <w:right w:val="single" w:sz="4" w:space="0" w:color="auto"/>
            </w:tcBorders>
            <w:shd w:val="clear" w:color="auto" w:fill="auto"/>
            <w:noWrap/>
            <w:vAlign w:val="bottom"/>
            <w:hideMark/>
          </w:tcPr>
          <w:p w14:paraId="28158173"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 </w:t>
            </w:r>
          </w:p>
        </w:tc>
        <w:tc>
          <w:tcPr>
            <w:tcW w:w="708" w:type="dxa"/>
            <w:tcBorders>
              <w:top w:val="nil"/>
              <w:left w:val="nil"/>
              <w:bottom w:val="single" w:sz="4" w:space="0" w:color="auto"/>
              <w:right w:val="single" w:sz="4" w:space="0" w:color="auto"/>
            </w:tcBorders>
            <w:shd w:val="clear" w:color="auto" w:fill="auto"/>
            <w:noWrap/>
            <w:vAlign w:val="bottom"/>
            <w:hideMark/>
          </w:tcPr>
          <w:p w14:paraId="5C13F1CA"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 </w:t>
            </w:r>
          </w:p>
        </w:tc>
      </w:tr>
      <w:tr w:rsidR="00BE1779" w:rsidRPr="00576599" w14:paraId="7D11B2A1" w14:textId="77777777" w:rsidTr="00BE1779">
        <w:trPr>
          <w:gridBefore w:val="1"/>
          <w:wBefore w:w="293" w:type="dxa"/>
          <w:trHeight w:val="300"/>
        </w:trPr>
        <w:tc>
          <w:tcPr>
            <w:tcW w:w="10627" w:type="dxa"/>
            <w:gridSpan w:val="11"/>
            <w:tcBorders>
              <w:top w:val="single" w:sz="4" w:space="0" w:color="auto"/>
              <w:left w:val="single" w:sz="4" w:space="0" w:color="auto"/>
              <w:bottom w:val="single" w:sz="4" w:space="0" w:color="auto"/>
              <w:right w:val="single" w:sz="4" w:space="0" w:color="000000"/>
            </w:tcBorders>
            <w:shd w:val="clear" w:color="auto" w:fill="auto"/>
            <w:vAlign w:val="bottom"/>
            <w:hideMark/>
          </w:tcPr>
          <w:p w14:paraId="38782422" w14:textId="77777777" w:rsidR="00BE1779" w:rsidRPr="006370FA" w:rsidRDefault="00BE1779" w:rsidP="00163512">
            <w:pPr>
              <w:spacing w:beforeLines="20" w:before="48" w:afterLines="20" w:after="48"/>
              <w:rPr>
                <w:b/>
                <w:bCs/>
                <w:color w:val="000000"/>
                <w:sz w:val="20"/>
                <w:szCs w:val="20"/>
                <w:lang w:val="en-US" w:eastAsia="en-IN"/>
              </w:rPr>
            </w:pPr>
            <w:r w:rsidRPr="006370FA">
              <w:rPr>
                <w:b/>
                <w:bCs/>
                <w:color w:val="000000"/>
                <w:sz w:val="20"/>
                <w:szCs w:val="20"/>
                <w:lang w:val="en-US" w:eastAsia="en-IN"/>
              </w:rPr>
              <w:t>Factor 5 - Financial Performance (Cronbach Alpha = .76)</w:t>
            </w:r>
          </w:p>
        </w:tc>
        <w:tc>
          <w:tcPr>
            <w:tcW w:w="708" w:type="dxa"/>
            <w:tcBorders>
              <w:top w:val="nil"/>
              <w:left w:val="nil"/>
              <w:bottom w:val="single" w:sz="4" w:space="0" w:color="auto"/>
              <w:right w:val="single" w:sz="4" w:space="0" w:color="auto"/>
            </w:tcBorders>
            <w:shd w:val="clear" w:color="auto" w:fill="auto"/>
            <w:noWrap/>
            <w:vAlign w:val="bottom"/>
            <w:hideMark/>
          </w:tcPr>
          <w:p w14:paraId="740EF674"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 </w:t>
            </w:r>
          </w:p>
        </w:tc>
      </w:tr>
      <w:tr w:rsidR="00BE1779" w:rsidRPr="00576599" w14:paraId="71378654" w14:textId="77777777" w:rsidTr="00BE1779">
        <w:trPr>
          <w:gridBefore w:val="1"/>
          <w:wBefore w:w="293" w:type="dxa"/>
          <w:trHeight w:val="300"/>
        </w:trPr>
        <w:tc>
          <w:tcPr>
            <w:tcW w:w="421" w:type="dxa"/>
            <w:tcBorders>
              <w:top w:val="nil"/>
              <w:left w:val="single" w:sz="4" w:space="0" w:color="auto"/>
              <w:bottom w:val="single" w:sz="4" w:space="0" w:color="auto"/>
              <w:right w:val="nil"/>
            </w:tcBorders>
            <w:shd w:val="clear" w:color="auto" w:fill="auto"/>
            <w:hideMark/>
          </w:tcPr>
          <w:p w14:paraId="2AFEB94F"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w:t>
            </w:r>
          </w:p>
        </w:tc>
        <w:tc>
          <w:tcPr>
            <w:tcW w:w="4961" w:type="dxa"/>
            <w:tcBorders>
              <w:top w:val="nil"/>
              <w:left w:val="single" w:sz="4" w:space="0" w:color="auto"/>
              <w:bottom w:val="single" w:sz="4" w:space="0" w:color="auto"/>
              <w:right w:val="single" w:sz="4" w:space="0" w:color="auto"/>
            </w:tcBorders>
            <w:shd w:val="clear" w:color="auto" w:fill="auto"/>
            <w:vAlign w:val="center"/>
            <w:hideMark/>
          </w:tcPr>
          <w:p w14:paraId="0917D80E"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Is financially sound</w:t>
            </w:r>
          </w:p>
        </w:tc>
        <w:tc>
          <w:tcPr>
            <w:tcW w:w="567" w:type="dxa"/>
            <w:tcBorders>
              <w:top w:val="nil"/>
              <w:left w:val="nil"/>
              <w:bottom w:val="single" w:sz="4" w:space="0" w:color="auto"/>
              <w:right w:val="single" w:sz="4" w:space="0" w:color="auto"/>
            </w:tcBorders>
            <w:shd w:val="clear" w:color="auto" w:fill="auto"/>
            <w:noWrap/>
            <w:vAlign w:val="center"/>
            <w:hideMark/>
          </w:tcPr>
          <w:p w14:paraId="72C84815"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-.04</w:t>
            </w:r>
          </w:p>
        </w:tc>
        <w:tc>
          <w:tcPr>
            <w:tcW w:w="567" w:type="dxa"/>
            <w:tcBorders>
              <w:top w:val="nil"/>
              <w:left w:val="nil"/>
              <w:bottom w:val="single" w:sz="4" w:space="0" w:color="auto"/>
              <w:right w:val="single" w:sz="4" w:space="0" w:color="auto"/>
            </w:tcBorders>
            <w:shd w:val="clear" w:color="auto" w:fill="auto"/>
            <w:noWrap/>
            <w:vAlign w:val="center"/>
            <w:hideMark/>
          </w:tcPr>
          <w:p w14:paraId="088233E9"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.19</w:t>
            </w:r>
          </w:p>
        </w:tc>
        <w:tc>
          <w:tcPr>
            <w:tcW w:w="567" w:type="dxa"/>
            <w:tcBorders>
              <w:top w:val="nil"/>
              <w:left w:val="nil"/>
              <w:bottom w:val="single" w:sz="4" w:space="0" w:color="auto"/>
              <w:right w:val="single" w:sz="4" w:space="0" w:color="auto"/>
            </w:tcBorders>
            <w:shd w:val="clear" w:color="auto" w:fill="auto"/>
            <w:noWrap/>
            <w:vAlign w:val="center"/>
            <w:hideMark/>
          </w:tcPr>
          <w:p w14:paraId="060E22E0"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-.04</w:t>
            </w:r>
          </w:p>
        </w:tc>
        <w:tc>
          <w:tcPr>
            <w:tcW w:w="709" w:type="dxa"/>
            <w:tcBorders>
              <w:top w:val="nil"/>
              <w:left w:val="nil"/>
              <w:bottom w:val="single" w:sz="4" w:space="0" w:color="auto"/>
              <w:right w:val="single" w:sz="4" w:space="0" w:color="auto"/>
            </w:tcBorders>
            <w:shd w:val="clear" w:color="auto" w:fill="auto"/>
            <w:noWrap/>
            <w:vAlign w:val="center"/>
            <w:hideMark/>
          </w:tcPr>
          <w:p w14:paraId="675CABD0"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.27</w:t>
            </w:r>
          </w:p>
        </w:tc>
        <w:tc>
          <w:tcPr>
            <w:tcW w:w="850" w:type="dxa"/>
            <w:tcBorders>
              <w:top w:val="nil"/>
              <w:left w:val="nil"/>
              <w:bottom w:val="single" w:sz="4" w:space="0" w:color="auto"/>
              <w:right w:val="single" w:sz="4" w:space="0" w:color="auto"/>
            </w:tcBorders>
            <w:shd w:val="clear" w:color="auto" w:fill="auto"/>
            <w:noWrap/>
            <w:vAlign w:val="center"/>
            <w:hideMark/>
          </w:tcPr>
          <w:p w14:paraId="69382C7E"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.04</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2B0FC720"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.15</w:t>
            </w:r>
          </w:p>
        </w:tc>
        <w:tc>
          <w:tcPr>
            <w:tcW w:w="567" w:type="dxa"/>
            <w:tcBorders>
              <w:top w:val="nil"/>
              <w:left w:val="nil"/>
              <w:bottom w:val="single" w:sz="4" w:space="0" w:color="auto"/>
              <w:right w:val="single" w:sz="4" w:space="0" w:color="auto"/>
            </w:tcBorders>
            <w:shd w:val="clear" w:color="auto" w:fill="auto"/>
            <w:noWrap/>
            <w:vAlign w:val="center"/>
            <w:hideMark/>
          </w:tcPr>
          <w:p w14:paraId="1756D8F0"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.08</w:t>
            </w:r>
          </w:p>
        </w:tc>
        <w:tc>
          <w:tcPr>
            <w:tcW w:w="709" w:type="dxa"/>
            <w:tcBorders>
              <w:top w:val="nil"/>
              <w:left w:val="nil"/>
              <w:bottom w:val="single" w:sz="4" w:space="0" w:color="auto"/>
              <w:right w:val="single" w:sz="4" w:space="0" w:color="auto"/>
            </w:tcBorders>
            <w:shd w:val="clear" w:color="auto" w:fill="auto"/>
            <w:noWrap/>
            <w:vAlign w:val="center"/>
            <w:hideMark/>
          </w:tcPr>
          <w:p w14:paraId="79CD3F82" w14:textId="77777777" w:rsidR="00BE1779" w:rsidRPr="006370FA" w:rsidRDefault="00BE1779" w:rsidP="00163512">
            <w:pPr>
              <w:spacing w:beforeLines="20" w:before="48" w:afterLines="20" w:after="48"/>
              <w:rPr>
                <w:b/>
                <w:bCs/>
                <w:color w:val="000000"/>
                <w:sz w:val="20"/>
                <w:szCs w:val="20"/>
                <w:lang w:val="en-US" w:eastAsia="en-IN"/>
              </w:rPr>
            </w:pPr>
            <w:r w:rsidRPr="006370FA">
              <w:rPr>
                <w:b/>
                <w:bCs/>
                <w:color w:val="000000"/>
                <w:sz w:val="20"/>
                <w:szCs w:val="20"/>
                <w:lang w:val="en-US" w:eastAsia="en-IN"/>
              </w:rPr>
              <w:t>.76</w:t>
            </w:r>
          </w:p>
        </w:tc>
        <w:tc>
          <w:tcPr>
            <w:tcW w:w="708" w:type="dxa"/>
            <w:tcBorders>
              <w:top w:val="nil"/>
              <w:left w:val="nil"/>
              <w:bottom w:val="single" w:sz="4" w:space="0" w:color="auto"/>
              <w:right w:val="single" w:sz="4" w:space="0" w:color="auto"/>
            </w:tcBorders>
            <w:shd w:val="clear" w:color="auto" w:fill="auto"/>
            <w:noWrap/>
            <w:vAlign w:val="center"/>
            <w:hideMark/>
          </w:tcPr>
          <w:p w14:paraId="520A53A3"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.03</w:t>
            </w:r>
          </w:p>
        </w:tc>
      </w:tr>
      <w:tr w:rsidR="00BE1779" w:rsidRPr="00576599" w14:paraId="74820FE3" w14:textId="77777777" w:rsidTr="00BE1779">
        <w:trPr>
          <w:gridBefore w:val="1"/>
          <w:wBefore w:w="293" w:type="dxa"/>
          <w:trHeight w:val="300"/>
        </w:trPr>
        <w:tc>
          <w:tcPr>
            <w:tcW w:w="421" w:type="dxa"/>
            <w:tcBorders>
              <w:top w:val="nil"/>
              <w:left w:val="single" w:sz="4" w:space="0" w:color="auto"/>
              <w:bottom w:val="single" w:sz="4" w:space="0" w:color="auto"/>
              <w:right w:val="nil"/>
            </w:tcBorders>
            <w:shd w:val="clear" w:color="auto" w:fill="auto"/>
            <w:hideMark/>
          </w:tcPr>
          <w:p w14:paraId="7A2936DA"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2</w:t>
            </w:r>
          </w:p>
        </w:tc>
        <w:tc>
          <w:tcPr>
            <w:tcW w:w="4961" w:type="dxa"/>
            <w:tcBorders>
              <w:top w:val="nil"/>
              <w:left w:val="single" w:sz="4" w:space="0" w:color="auto"/>
              <w:bottom w:val="single" w:sz="4" w:space="0" w:color="auto"/>
              <w:right w:val="single" w:sz="4" w:space="0" w:color="auto"/>
            </w:tcBorders>
            <w:shd w:val="clear" w:color="auto" w:fill="auto"/>
            <w:vAlign w:val="center"/>
            <w:hideMark/>
          </w:tcPr>
          <w:p w14:paraId="1A2A5098"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Has a good track record of financial performance</w:t>
            </w:r>
          </w:p>
        </w:tc>
        <w:tc>
          <w:tcPr>
            <w:tcW w:w="567" w:type="dxa"/>
            <w:tcBorders>
              <w:top w:val="nil"/>
              <w:left w:val="nil"/>
              <w:bottom w:val="single" w:sz="4" w:space="0" w:color="auto"/>
              <w:right w:val="single" w:sz="4" w:space="0" w:color="auto"/>
            </w:tcBorders>
            <w:shd w:val="clear" w:color="auto" w:fill="auto"/>
            <w:noWrap/>
            <w:vAlign w:val="center"/>
            <w:hideMark/>
          </w:tcPr>
          <w:p w14:paraId="64629362"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.23</w:t>
            </w:r>
          </w:p>
        </w:tc>
        <w:tc>
          <w:tcPr>
            <w:tcW w:w="567" w:type="dxa"/>
            <w:tcBorders>
              <w:top w:val="nil"/>
              <w:left w:val="nil"/>
              <w:bottom w:val="single" w:sz="4" w:space="0" w:color="auto"/>
              <w:right w:val="single" w:sz="4" w:space="0" w:color="auto"/>
            </w:tcBorders>
            <w:shd w:val="clear" w:color="auto" w:fill="auto"/>
            <w:noWrap/>
            <w:vAlign w:val="center"/>
            <w:hideMark/>
          </w:tcPr>
          <w:p w14:paraId="34BD1156"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.02</w:t>
            </w:r>
          </w:p>
        </w:tc>
        <w:tc>
          <w:tcPr>
            <w:tcW w:w="567" w:type="dxa"/>
            <w:tcBorders>
              <w:top w:val="nil"/>
              <w:left w:val="nil"/>
              <w:bottom w:val="single" w:sz="4" w:space="0" w:color="auto"/>
              <w:right w:val="single" w:sz="4" w:space="0" w:color="auto"/>
            </w:tcBorders>
            <w:shd w:val="clear" w:color="auto" w:fill="auto"/>
            <w:noWrap/>
            <w:vAlign w:val="center"/>
            <w:hideMark/>
          </w:tcPr>
          <w:p w14:paraId="544ED7F3"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.11</w:t>
            </w:r>
          </w:p>
        </w:tc>
        <w:tc>
          <w:tcPr>
            <w:tcW w:w="709" w:type="dxa"/>
            <w:tcBorders>
              <w:top w:val="nil"/>
              <w:left w:val="nil"/>
              <w:bottom w:val="single" w:sz="4" w:space="0" w:color="auto"/>
              <w:right w:val="single" w:sz="4" w:space="0" w:color="auto"/>
            </w:tcBorders>
            <w:shd w:val="clear" w:color="auto" w:fill="auto"/>
            <w:noWrap/>
            <w:vAlign w:val="center"/>
            <w:hideMark/>
          </w:tcPr>
          <w:p w14:paraId="6FBF5898"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.10</w:t>
            </w:r>
          </w:p>
        </w:tc>
        <w:tc>
          <w:tcPr>
            <w:tcW w:w="850" w:type="dxa"/>
            <w:tcBorders>
              <w:top w:val="nil"/>
              <w:left w:val="nil"/>
              <w:bottom w:val="single" w:sz="4" w:space="0" w:color="auto"/>
              <w:right w:val="single" w:sz="4" w:space="0" w:color="auto"/>
            </w:tcBorders>
            <w:shd w:val="clear" w:color="auto" w:fill="auto"/>
            <w:noWrap/>
            <w:vAlign w:val="center"/>
            <w:hideMark/>
          </w:tcPr>
          <w:p w14:paraId="1AB6BED3"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.08</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6FC36503"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.06</w:t>
            </w:r>
          </w:p>
        </w:tc>
        <w:tc>
          <w:tcPr>
            <w:tcW w:w="567" w:type="dxa"/>
            <w:tcBorders>
              <w:top w:val="nil"/>
              <w:left w:val="nil"/>
              <w:bottom w:val="single" w:sz="4" w:space="0" w:color="auto"/>
              <w:right w:val="single" w:sz="4" w:space="0" w:color="auto"/>
            </w:tcBorders>
            <w:shd w:val="clear" w:color="auto" w:fill="auto"/>
            <w:noWrap/>
            <w:vAlign w:val="center"/>
            <w:hideMark/>
          </w:tcPr>
          <w:p w14:paraId="3607256B"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.26</w:t>
            </w:r>
          </w:p>
        </w:tc>
        <w:tc>
          <w:tcPr>
            <w:tcW w:w="709" w:type="dxa"/>
            <w:tcBorders>
              <w:top w:val="nil"/>
              <w:left w:val="nil"/>
              <w:bottom w:val="single" w:sz="4" w:space="0" w:color="auto"/>
              <w:right w:val="single" w:sz="4" w:space="0" w:color="auto"/>
            </w:tcBorders>
            <w:shd w:val="clear" w:color="auto" w:fill="auto"/>
            <w:noWrap/>
            <w:vAlign w:val="center"/>
            <w:hideMark/>
          </w:tcPr>
          <w:p w14:paraId="4B334121" w14:textId="77777777" w:rsidR="00BE1779" w:rsidRPr="006370FA" w:rsidRDefault="00BE1779" w:rsidP="00163512">
            <w:pPr>
              <w:spacing w:beforeLines="20" w:before="48" w:afterLines="20" w:after="48"/>
              <w:rPr>
                <w:b/>
                <w:bCs/>
                <w:color w:val="000000"/>
                <w:sz w:val="20"/>
                <w:szCs w:val="20"/>
                <w:lang w:val="en-US" w:eastAsia="en-IN"/>
              </w:rPr>
            </w:pPr>
            <w:r w:rsidRPr="006370FA">
              <w:rPr>
                <w:b/>
                <w:bCs/>
                <w:color w:val="000000"/>
                <w:sz w:val="20"/>
                <w:szCs w:val="20"/>
                <w:lang w:val="en-US" w:eastAsia="en-IN"/>
              </w:rPr>
              <w:t>.76</w:t>
            </w:r>
          </w:p>
        </w:tc>
        <w:tc>
          <w:tcPr>
            <w:tcW w:w="708" w:type="dxa"/>
            <w:tcBorders>
              <w:top w:val="nil"/>
              <w:left w:val="nil"/>
              <w:bottom w:val="single" w:sz="4" w:space="0" w:color="auto"/>
              <w:right w:val="single" w:sz="4" w:space="0" w:color="auto"/>
            </w:tcBorders>
            <w:shd w:val="clear" w:color="auto" w:fill="auto"/>
            <w:noWrap/>
            <w:vAlign w:val="center"/>
            <w:hideMark/>
          </w:tcPr>
          <w:p w14:paraId="08565EDE"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.03</w:t>
            </w:r>
          </w:p>
        </w:tc>
      </w:tr>
      <w:tr w:rsidR="00BE1779" w:rsidRPr="00576599" w14:paraId="3135708E" w14:textId="77777777" w:rsidTr="00BE1779">
        <w:trPr>
          <w:gridBefore w:val="1"/>
          <w:wBefore w:w="293" w:type="dxa"/>
          <w:trHeight w:val="300"/>
        </w:trPr>
        <w:tc>
          <w:tcPr>
            <w:tcW w:w="421" w:type="dxa"/>
            <w:tcBorders>
              <w:top w:val="nil"/>
              <w:left w:val="single" w:sz="4" w:space="0" w:color="auto"/>
              <w:bottom w:val="single" w:sz="4" w:space="0" w:color="auto"/>
              <w:right w:val="nil"/>
            </w:tcBorders>
            <w:shd w:val="clear" w:color="auto" w:fill="auto"/>
            <w:vAlign w:val="bottom"/>
            <w:hideMark/>
          </w:tcPr>
          <w:p w14:paraId="3CA85BDF" w14:textId="77777777" w:rsidR="00BE1779" w:rsidRPr="006370FA" w:rsidRDefault="00BE1779" w:rsidP="00163512">
            <w:pPr>
              <w:spacing w:beforeLines="20" w:before="48" w:afterLines="20" w:after="48"/>
              <w:rPr>
                <w:b/>
                <w:bCs/>
                <w:color w:val="000000"/>
                <w:sz w:val="20"/>
                <w:szCs w:val="20"/>
                <w:lang w:val="en-US" w:eastAsia="en-IN"/>
              </w:rPr>
            </w:pPr>
            <w:r w:rsidRPr="006370FA">
              <w:rPr>
                <w:b/>
                <w:bCs/>
                <w:color w:val="000000"/>
                <w:sz w:val="20"/>
                <w:szCs w:val="20"/>
                <w:lang w:val="en-US" w:eastAsia="en-IN"/>
              </w:rPr>
              <w:t> </w:t>
            </w:r>
          </w:p>
        </w:tc>
        <w:tc>
          <w:tcPr>
            <w:tcW w:w="4961" w:type="dxa"/>
            <w:tcBorders>
              <w:top w:val="nil"/>
              <w:left w:val="nil"/>
              <w:bottom w:val="single" w:sz="4" w:space="0" w:color="auto"/>
              <w:right w:val="nil"/>
            </w:tcBorders>
            <w:shd w:val="clear" w:color="auto" w:fill="auto"/>
            <w:vAlign w:val="bottom"/>
            <w:hideMark/>
          </w:tcPr>
          <w:p w14:paraId="21D93CC6" w14:textId="77777777" w:rsidR="00BE1779" w:rsidRPr="006370FA" w:rsidRDefault="00BE1779" w:rsidP="00163512">
            <w:pPr>
              <w:spacing w:beforeLines="20" w:before="48" w:afterLines="20" w:after="48"/>
              <w:rPr>
                <w:b/>
                <w:bCs/>
                <w:color w:val="000000"/>
                <w:sz w:val="20"/>
                <w:szCs w:val="20"/>
                <w:lang w:val="en-US" w:eastAsia="en-IN"/>
              </w:rPr>
            </w:pPr>
            <w:r w:rsidRPr="006370FA">
              <w:rPr>
                <w:b/>
                <w:bCs/>
                <w:color w:val="000000"/>
                <w:sz w:val="20"/>
                <w:szCs w:val="20"/>
                <w:lang w:val="en-US" w:eastAsia="en-IN"/>
              </w:rPr>
              <w:t> </w:t>
            </w:r>
          </w:p>
        </w:tc>
        <w:tc>
          <w:tcPr>
            <w:tcW w:w="567" w:type="dxa"/>
            <w:tcBorders>
              <w:top w:val="nil"/>
              <w:left w:val="nil"/>
              <w:bottom w:val="single" w:sz="4" w:space="0" w:color="auto"/>
              <w:right w:val="nil"/>
            </w:tcBorders>
            <w:shd w:val="clear" w:color="auto" w:fill="auto"/>
            <w:vAlign w:val="bottom"/>
            <w:hideMark/>
          </w:tcPr>
          <w:p w14:paraId="25FD4BB4" w14:textId="77777777" w:rsidR="00BE1779" w:rsidRPr="006370FA" w:rsidRDefault="00BE1779" w:rsidP="00163512">
            <w:pPr>
              <w:spacing w:beforeLines="20" w:before="48" w:afterLines="20" w:after="48"/>
              <w:rPr>
                <w:b/>
                <w:bCs/>
                <w:color w:val="000000"/>
                <w:sz w:val="20"/>
                <w:szCs w:val="20"/>
                <w:lang w:val="en-US" w:eastAsia="en-IN"/>
              </w:rPr>
            </w:pPr>
            <w:r w:rsidRPr="006370FA">
              <w:rPr>
                <w:b/>
                <w:bCs/>
                <w:color w:val="000000"/>
                <w:sz w:val="20"/>
                <w:szCs w:val="20"/>
                <w:lang w:val="en-US" w:eastAsia="en-IN"/>
              </w:rPr>
              <w:t> </w:t>
            </w:r>
          </w:p>
        </w:tc>
        <w:tc>
          <w:tcPr>
            <w:tcW w:w="567" w:type="dxa"/>
            <w:tcBorders>
              <w:top w:val="nil"/>
              <w:left w:val="nil"/>
              <w:bottom w:val="single" w:sz="4" w:space="0" w:color="auto"/>
              <w:right w:val="nil"/>
            </w:tcBorders>
            <w:shd w:val="clear" w:color="auto" w:fill="auto"/>
            <w:vAlign w:val="bottom"/>
            <w:hideMark/>
          </w:tcPr>
          <w:p w14:paraId="014DEEB8" w14:textId="77777777" w:rsidR="00BE1779" w:rsidRPr="006370FA" w:rsidRDefault="00BE1779" w:rsidP="00163512">
            <w:pPr>
              <w:spacing w:beforeLines="20" w:before="48" w:afterLines="20" w:after="48"/>
              <w:rPr>
                <w:b/>
                <w:bCs/>
                <w:color w:val="000000"/>
                <w:sz w:val="20"/>
                <w:szCs w:val="20"/>
                <w:lang w:val="en-US" w:eastAsia="en-IN"/>
              </w:rPr>
            </w:pPr>
            <w:r w:rsidRPr="006370FA">
              <w:rPr>
                <w:b/>
                <w:bCs/>
                <w:color w:val="000000"/>
                <w:sz w:val="20"/>
                <w:szCs w:val="20"/>
                <w:lang w:val="en-US" w:eastAsia="en-IN"/>
              </w:rPr>
              <w:t> </w:t>
            </w:r>
          </w:p>
        </w:tc>
        <w:tc>
          <w:tcPr>
            <w:tcW w:w="567" w:type="dxa"/>
            <w:tcBorders>
              <w:top w:val="nil"/>
              <w:left w:val="nil"/>
              <w:bottom w:val="single" w:sz="4" w:space="0" w:color="auto"/>
              <w:right w:val="nil"/>
            </w:tcBorders>
            <w:shd w:val="clear" w:color="auto" w:fill="auto"/>
            <w:vAlign w:val="bottom"/>
            <w:hideMark/>
          </w:tcPr>
          <w:p w14:paraId="25CBB068" w14:textId="77777777" w:rsidR="00BE1779" w:rsidRPr="006370FA" w:rsidRDefault="00BE1779" w:rsidP="00163512">
            <w:pPr>
              <w:spacing w:beforeLines="20" w:before="48" w:afterLines="20" w:after="48"/>
              <w:rPr>
                <w:b/>
                <w:bCs/>
                <w:color w:val="000000"/>
                <w:sz w:val="20"/>
                <w:szCs w:val="20"/>
                <w:lang w:val="en-US" w:eastAsia="en-IN"/>
              </w:rPr>
            </w:pPr>
            <w:r w:rsidRPr="006370FA">
              <w:rPr>
                <w:b/>
                <w:bCs/>
                <w:color w:val="000000"/>
                <w:sz w:val="20"/>
                <w:szCs w:val="20"/>
                <w:lang w:val="en-US" w:eastAsia="en-IN"/>
              </w:rPr>
              <w:t> </w:t>
            </w:r>
          </w:p>
        </w:tc>
        <w:tc>
          <w:tcPr>
            <w:tcW w:w="709" w:type="dxa"/>
            <w:tcBorders>
              <w:top w:val="nil"/>
              <w:left w:val="nil"/>
              <w:bottom w:val="single" w:sz="4" w:space="0" w:color="auto"/>
              <w:right w:val="nil"/>
            </w:tcBorders>
            <w:shd w:val="clear" w:color="auto" w:fill="auto"/>
            <w:vAlign w:val="bottom"/>
            <w:hideMark/>
          </w:tcPr>
          <w:p w14:paraId="123B5C07" w14:textId="77777777" w:rsidR="00BE1779" w:rsidRPr="006370FA" w:rsidRDefault="00BE1779" w:rsidP="00163512">
            <w:pPr>
              <w:spacing w:beforeLines="20" w:before="48" w:afterLines="20" w:after="48"/>
              <w:rPr>
                <w:b/>
                <w:bCs/>
                <w:color w:val="000000"/>
                <w:sz w:val="20"/>
                <w:szCs w:val="20"/>
                <w:lang w:val="en-US" w:eastAsia="en-IN"/>
              </w:rPr>
            </w:pPr>
            <w:r w:rsidRPr="006370FA">
              <w:rPr>
                <w:b/>
                <w:bCs/>
                <w:color w:val="000000"/>
                <w:sz w:val="20"/>
                <w:szCs w:val="20"/>
                <w:lang w:val="en-US" w:eastAsia="en-IN"/>
              </w:rPr>
              <w:t> </w:t>
            </w:r>
          </w:p>
        </w:tc>
        <w:tc>
          <w:tcPr>
            <w:tcW w:w="850" w:type="dxa"/>
            <w:tcBorders>
              <w:top w:val="nil"/>
              <w:left w:val="nil"/>
              <w:bottom w:val="single" w:sz="4" w:space="0" w:color="auto"/>
              <w:right w:val="nil"/>
            </w:tcBorders>
            <w:shd w:val="clear" w:color="auto" w:fill="auto"/>
            <w:vAlign w:val="bottom"/>
            <w:hideMark/>
          </w:tcPr>
          <w:p w14:paraId="0A463A25" w14:textId="77777777" w:rsidR="00BE1779" w:rsidRPr="006370FA" w:rsidRDefault="00BE1779" w:rsidP="00163512">
            <w:pPr>
              <w:spacing w:beforeLines="20" w:before="48" w:afterLines="20" w:after="48"/>
              <w:rPr>
                <w:b/>
                <w:bCs/>
                <w:color w:val="000000"/>
                <w:sz w:val="20"/>
                <w:szCs w:val="20"/>
                <w:lang w:val="en-US" w:eastAsia="en-IN"/>
              </w:rPr>
            </w:pPr>
            <w:r w:rsidRPr="006370FA">
              <w:rPr>
                <w:b/>
                <w:bCs/>
                <w:color w:val="000000"/>
                <w:sz w:val="20"/>
                <w:szCs w:val="20"/>
                <w:lang w:val="en-US" w:eastAsia="en-IN"/>
              </w:rPr>
              <w:t> </w:t>
            </w:r>
          </w:p>
        </w:tc>
        <w:tc>
          <w:tcPr>
            <w:tcW w:w="709" w:type="dxa"/>
            <w:gridSpan w:val="2"/>
            <w:tcBorders>
              <w:top w:val="nil"/>
              <w:left w:val="nil"/>
              <w:bottom w:val="single" w:sz="4" w:space="0" w:color="auto"/>
              <w:right w:val="nil"/>
            </w:tcBorders>
            <w:shd w:val="clear" w:color="auto" w:fill="auto"/>
            <w:vAlign w:val="bottom"/>
            <w:hideMark/>
          </w:tcPr>
          <w:p w14:paraId="4331651C" w14:textId="77777777" w:rsidR="00BE1779" w:rsidRPr="006370FA" w:rsidRDefault="00BE1779" w:rsidP="00163512">
            <w:pPr>
              <w:spacing w:beforeLines="20" w:before="48" w:afterLines="20" w:after="48"/>
              <w:rPr>
                <w:b/>
                <w:bCs/>
                <w:color w:val="000000"/>
                <w:sz w:val="20"/>
                <w:szCs w:val="20"/>
                <w:lang w:val="en-US" w:eastAsia="en-IN"/>
              </w:rPr>
            </w:pPr>
            <w:r w:rsidRPr="006370FA">
              <w:rPr>
                <w:b/>
                <w:bCs/>
                <w:color w:val="000000"/>
                <w:sz w:val="20"/>
                <w:szCs w:val="20"/>
                <w:lang w:val="en-US" w:eastAsia="en-IN"/>
              </w:rPr>
              <w:t> </w:t>
            </w:r>
          </w:p>
        </w:tc>
        <w:tc>
          <w:tcPr>
            <w:tcW w:w="567" w:type="dxa"/>
            <w:tcBorders>
              <w:top w:val="nil"/>
              <w:left w:val="nil"/>
              <w:bottom w:val="single" w:sz="4" w:space="0" w:color="auto"/>
              <w:right w:val="nil"/>
            </w:tcBorders>
            <w:shd w:val="clear" w:color="auto" w:fill="auto"/>
            <w:vAlign w:val="bottom"/>
            <w:hideMark/>
          </w:tcPr>
          <w:p w14:paraId="5900C630" w14:textId="77777777" w:rsidR="00BE1779" w:rsidRPr="006370FA" w:rsidRDefault="00BE1779" w:rsidP="00163512">
            <w:pPr>
              <w:spacing w:beforeLines="20" w:before="48" w:afterLines="20" w:after="48"/>
              <w:rPr>
                <w:b/>
                <w:bCs/>
                <w:color w:val="000000"/>
                <w:sz w:val="20"/>
                <w:szCs w:val="20"/>
                <w:lang w:val="en-US" w:eastAsia="en-IN"/>
              </w:rPr>
            </w:pPr>
            <w:r w:rsidRPr="006370FA">
              <w:rPr>
                <w:b/>
                <w:bCs/>
                <w:color w:val="000000"/>
                <w:sz w:val="20"/>
                <w:szCs w:val="20"/>
                <w:lang w:val="en-US" w:eastAsia="en-IN"/>
              </w:rPr>
              <w:t> </w:t>
            </w:r>
          </w:p>
        </w:tc>
        <w:tc>
          <w:tcPr>
            <w:tcW w:w="709" w:type="dxa"/>
            <w:tcBorders>
              <w:top w:val="nil"/>
              <w:left w:val="nil"/>
              <w:bottom w:val="single" w:sz="4" w:space="0" w:color="auto"/>
              <w:right w:val="nil"/>
            </w:tcBorders>
            <w:shd w:val="clear" w:color="auto" w:fill="auto"/>
            <w:vAlign w:val="bottom"/>
            <w:hideMark/>
          </w:tcPr>
          <w:p w14:paraId="0DC00DE3" w14:textId="77777777" w:rsidR="00BE1779" w:rsidRPr="006370FA" w:rsidRDefault="00BE1779" w:rsidP="00163512">
            <w:pPr>
              <w:spacing w:beforeLines="20" w:before="48" w:afterLines="20" w:after="48"/>
              <w:rPr>
                <w:b/>
                <w:bCs/>
                <w:color w:val="000000"/>
                <w:sz w:val="20"/>
                <w:szCs w:val="20"/>
                <w:lang w:val="en-US" w:eastAsia="en-IN"/>
              </w:rPr>
            </w:pPr>
            <w:r w:rsidRPr="006370FA">
              <w:rPr>
                <w:b/>
                <w:bCs/>
                <w:color w:val="000000"/>
                <w:sz w:val="20"/>
                <w:szCs w:val="20"/>
                <w:lang w:val="en-US" w:eastAsia="en-IN"/>
              </w:rPr>
              <w:t> </w:t>
            </w:r>
          </w:p>
        </w:tc>
        <w:tc>
          <w:tcPr>
            <w:tcW w:w="708" w:type="dxa"/>
            <w:tcBorders>
              <w:top w:val="nil"/>
              <w:left w:val="nil"/>
              <w:bottom w:val="single" w:sz="4" w:space="0" w:color="auto"/>
              <w:right w:val="single" w:sz="4" w:space="0" w:color="auto"/>
            </w:tcBorders>
            <w:shd w:val="clear" w:color="auto" w:fill="auto"/>
            <w:vAlign w:val="bottom"/>
            <w:hideMark/>
          </w:tcPr>
          <w:p w14:paraId="1BE166E7" w14:textId="77777777" w:rsidR="00BE1779" w:rsidRPr="006370FA" w:rsidRDefault="00BE1779" w:rsidP="00163512">
            <w:pPr>
              <w:spacing w:beforeLines="20" w:before="48" w:afterLines="20" w:after="48"/>
              <w:rPr>
                <w:b/>
                <w:bCs/>
                <w:color w:val="000000"/>
                <w:sz w:val="20"/>
                <w:szCs w:val="20"/>
                <w:lang w:val="en-US" w:eastAsia="en-IN"/>
              </w:rPr>
            </w:pPr>
            <w:r w:rsidRPr="006370FA">
              <w:rPr>
                <w:b/>
                <w:bCs/>
                <w:color w:val="000000"/>
                <w:sz w:val="20"/>
                <w:szCs w:val="20"/>
                <w:lang w:val="en-US" w:eastAsia="en-IN"/>
              </w:rPr>
              <w:t> </w:t>
            </w:r>
          </w:p>
        </w:tc>
      </w:tr>
      <w:tr w:rsidR="00BE1779" w:rsidRPr="00576599" w14:paraId="2A81BD23" w14:textId="77777777" w:rsidTr="00BE1779">
        <w:trPr>
          <w:gridBefore w:val="1"/>
          <w:wBefore w:w="293" w:type="dxa"/>
          <w:trHeight w:val="300"/>
        </w:trPr>
        <w:tc>
          <w:tcPr>
            <w:tcW w:w="11335" w:type="dxa"/>
            <w:gridSpan w:val="12"/>
            <w:tcBorders>
              <w:top w:val="single" w:sz="4" w:space="0" w:color="auto"/>
              <w:left w:val="single" w:sz="4" w:space="0" w:color="auto"/>
              <w:bottom w:val="single" w:sz="4" w:space="0" w:color="auto"/>
              <w:right w:val="single" w:sz="4" w:space="0" w:color="000000"/>
            </w:tcBorders>
            <w:shd w:val="clear" w:color="auto" w:fill="auto"/>
            <w:vAlign w:val="bottom"/>
            <w:hideMark/>
          </w:tcPr>
          <w:p w14:paraId="6A2BB9BF" w14:textId="1F68A2AB" w:rsidR="00BE1779" w:rsidRPr="006370FA" w:rsidRDefault="00BE1779" w:rsidP="00163512">
            <w:pPr>
              <w:spacing w:beforeLines="20" w:before="48" w:afterLines="20" w:after="48"/>
              <w:rPr>
                <w:b/>
                <w:bCs/>
                <w:color w:val="000000"/>
                <w:sz w:val="20"/>
                <w:szCs w:val="20"/>
                <w:lang w:val="en-US" w:eastAsia="en-IN"/>
              </w:rPr>
            </w:pPr>
            <w:r w:rsidRPr="006370FA">
              <w:rPr>
                <w:b/>
                <w:bCs/>
                <w:color w:val="000000"/>
                <w:sz w:val="20"/>
                <w:szCs w:val="20"/>
                <w:lang w:val="en-US" w:eastAsia="en-IN"/>
              </w:rPr>
              <w:t>Factor 6 -</w:t>
            </w:r>
            <w:r w:rsidRPr="006370FA">
              <w:rPr>
                <w:b/>
                <w:bCs/>
                <w:color w:val="000000"/>
                <w:sz w:val="20"/>
                <w:szCs w:val="20"/>
                <w:highlight w:val="yellow"/>
                <w:lang w:val="en-US" w:eastAsia="en-IN"/>
              </w:rPr>
              <w:t xml:space="preserve">Stakeholder </w:t>
            </w:r>
            <w:r w:rsidR="00EF471D" w:rsidRPr="006370FA">
              <w:rPr>
                <w:b/>
                <w:bCs/>
                <w:color w:val="000000"/>
                <w:sz w:val="20"/>
                <w:szCs w:val="20"/>
                <w:highlight w:val="yellow"/>
                <w:lang w:val="en-US" w:eastAsia="en-IN"/>
              </w:rPr>
              <w:t>Connect</w:t>
            </w:r>
            <w:r w:rsidRPr="006370FA">
              <w:rPr>
                <w:b/>
                <w:bCs/>
                <w:color w:val="000000"/>
                <w:sz w:val="20"/>
                <w:szCs w:val="20"/>
                <w:lang w:val="en-US" w:eastAsia="en-IN"/>
              </w:rPr>
              <w:t xml:space="preserve"> (Cronbach Alpha = .72)</w:t>
            </w:r>
          </w:p>
        </w:tc>
      </w:tr>
      <w:tr w:rsidR="00BE1779" w:rsidRPr="00576599" w14:paraId="62A3EA3D" w14:textId="77777777" w:rsidTr="00BE1779">
        <w:trPr>
          <w:gridBefore w:val="1"/>
          <w:wBefore w:w="293" w:type="dxa"/>
          <w:trHeight w:val="300"/>
        </w:trPr>
        <w:tc>
          <w:tcPr>
            <w:tcW w:w="421" w:type="dxa"/>
            <w:tcBorders>
              <w:top w:val="nil"/>
              <w:left w:val="single" w:sz="4" w:space="0" w:color="auto"/>
              <w:bottom w:val="single" w:sz="4" w:space="0" w:color="auto"/>
              <w:right w:val="single" w:sz="4" w:space="0" w:color="auto"/>
            </w:tcBorders>
            <w:shd w:val="clear" w:color="auto" w:fill="auto"/>
            <w:vAlign w:val="bottom"/>
            <w:hideMark/>
          </w:tcPr>
          <w:p w14:paraId="4E41BF01"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w:t>
            </w:r>
          </w:p>
        </w:tc>
        <w:tc>
          <w:tcPr>
            <w:tcW w:w="4961" w:type="dxa"/>
            <w:tcBorders>
              <w:top w:val="nil"/>
              <w:left w:val="nil"/>
              <w:bottom w:val="single" w:sz="4" w:space="0" w:color="auto"/>
              <w:right w:val="single" w:sz="4" w:space="0" w:color="auto"/>
            </w:tcBorders>
            <w:shd w:val="clear" w:color="auto" w:fill="auto"/>
            <w:vAlign w:val="center"/>
            <w:hideMark/>
          </w:tcPr>
          <w:p w14:paraId="4B497AA8"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Builds emotional connect with customers</w:t>
            </w:r>
          </w:p>
        </w:tc>
        <w:tc>
          <w:tcPr>
            <w:tcW w:w="567" w:type="dxa"/>
            <w:tcBorders>
              <w:top w:val="nil"/>
              <w:left w:val="nil"/>
              <w:bottom w:val="single" w:sz="4" w:space="0" w:color="auto"/>
              <w:right w:val="single" w:sz="4" w:space="0" w:color="auto"/>
            </w:tcBorders>
            <w:shd w:val="clear" w:color="auto" w:fill="auto"/>
            <w:noWrap/>
            <w:vAlign w:val="center"/>
            <w:hideMark/>
          </w:tcPr>
          <w:p w14:paraId="5CF34B15"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.02</w:t>
            </w:r>
          </w:p>
        </w:tc>
        <w:tc>
          <w:tcPr>
            <w:tcW w:w="567" w:type="dxa"/>
            <w:tcBorders>
              <w:top w:val="nil"/>
              <w:left w:val="nil"/>
              <w:bottom w:val="single" w:sz="4" w:space="0" w:color="auto"/>
              <w:right w:val="single" w:sz="4" w:space="0" w:color="auto"/>
            </w:tcBorders>
            <w:shd w:val="clear" w:color="auto" w:fill="auto"/>
            <w:noWrap/>
            <w:vAlign w:val="center"/>
            <w:hideMark/>
          </w:tcPr>
          <w:p w14:paraId="7C944C7A"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.10</w:t>
            </w:r>
          </w:p>
        </w:tc>
        <w:tc>
          <w:tcPr>
            <w:tcW w:w="567" w:type="dxa"/>
            <w:tcBorders>
              <w:top w:val="nil"/>
              <w:left w:val="nil"/>
              <w:bottom w:val="single" w:sz="4" w:space="0" w:color="auto"/>
              <w:right w:val="single" w:sz="4" w:space="0" w:color="auto"/>
            </w:tcBorders>
            <w:shd w:val="clear" w:color="auto" w:fill="auto"/>
            <w:noWrap/>
            <w:vAlign w:val="center"/>
            <w:hideMark/>
          </w:tcPr>
          <w:p w14:paraId="6046DB14" w14:textId="77777777" w:rsidR="00BE1779" w:rsidRPr="006370FA" w:rsidRDefault="00BE1779" w:rsidP="00163512">
            <w:pPr>
              <w:spacing w:beforeLines="20" w:before="48" w:afterLines="20" w:after="48"/>
              <w:rPr>
                <w:b/>
                <w:bCs/>
                <w:color w:val="000000"/>
                <w:sz w:val="20"/>
                <w:szCs w:val="20"/>
                <w:lang w:val="en-US" w:eastAsia="en-IN"/>
              </w:rPr>
            </w:pPr>
            <w:r w:rsidRPr="006370FA">
              <w:rPr>
                <w:b/>
                <w:bCs/>
                <w:color w:val="000000"/>
                <w:sz w:val="20"/>
                <w:szCs w:val="20"/>
                <w:lang w:val="en-US" w:eastAsia="en-IN"/>
              </w:rPr>
              <w:t>.66</w:t>
            </w:r>
          </w:p>
        </w:tc>
        <w:tc>
          <w:tcPr>
            <w:tcW w:w="709" w:type="dxa"/>
            <w:tcBorders>
              <w:top w:val="nil"/>
              <w:left w:val="nil"/>
              <w:bottom w:val="single" w:sz="4" w:space="0" w:color="auto"/>
              <w:right w:val="single" w:sz="4" w:space="0" w:color="auto"/>
            </w:tcBorders>
            <w:shd w:val="clear" w:color="auto" w:fill="auto"/>
            <w:noWrap/>
            <w:vAlign w:val="center"/>
            <w:hideMark/>
          </w:tcPr>
          <w:p w14:paraId="194F8AB9"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.11</w:t>
            </w:r>
          </w:p>
        </w:tc>
        <w:tc>
          <w:tcPr>
            <w:tcW w:w="850" w:type="dxa"/>
            <w:tcBorders>
              <w:top w:val="nil"/>
              <w:left w:val="nil"/>
              <w:bottom w:val="single" w:sz="4" w:space="0" w:color="auto"/>
              <w:right w:val="single" w:sz="4" w:space="0" w:color="auto"/>
            </w:tcBorders>
            <w:shd w:val="clear" w:color="auto" w:fill="auto"/>
            <w:noWrap/>
            <w:vAlign w:val="center"/>
            <w:hideMark/>
          </w:tcPr>
          <w:p w14:paraId="1B89A9BC"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-.04</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0B415290"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.25</w:t>
            </w:r>
          </w:p>
        </w:tc>
        <w:tc>
          <w:tcPr>
            <w:tcW w:w="567" w:type="dxa"/>
            <w:tcBorders>
              <w:top w:val="nil"/>
              <w:left w:val="nil"/>
              <w:bottom w:val="single" w:sz="4" w:space="0" w:color="auto"/>
              <w:right w:val="single" w:sz="4" w:space="0" w:color="auto"/>
            </w:tcBorders>
            <w:shd w:val="clear" w:color="auto" w:fill="auto"/>
            <w:noWrap/>
            <w:vAlign w:val="center"/>
            <w:hideMark/>
          </w:tcPr>
          <w:p w14:paraId="640919CE"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.15</w:t>
            </w:r>
          </w:p>
        </w:tc>
        <w:tc>
          <w:tcPr>
            <w:tcW w:w="709" w:type="dxa"/>
            <w:tcBorders>
              <w:top w:val="nil"/>
              <w:left w:val="nil"/>
              <w:bottom w:val="single" w:sz="4" w:space="0" w:color="auto"/>
              <w:right w:val="single" w:sz="4" w:space="0" w:color="auto"/>
            </w:tcBorders>
            <w:shd w:val="clear" w:color="auto" w:fill="auto"/>
            <w:noWrap/>
            <w:vAlign w:val="center"/>
            <w:hideMark/>
          </w:tcPr>
          <w:p w14:paraId="4C2FD637"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.13</w:t>
            </w:r>
          </w:p>
        </w:tc>
        <w:tc>
          <w:tcPr>
            <w:tcW w:w="708" w:type="dxa"/>
            <w:tcBorders>
              <w:top w:val="nil"/>
              <w:left w:val="nil"/>
              <w:bottom w:val="single" w:sz="4" w:space="0" w:color="auto"/>
              <w:right w:val="single" w:sz="4" w:space="0" w:color="auto"/>
            </w:tcBorders>
            <w:shd w:val="clear" w:color="auto" w:fill="auto"/>
            <w:noWrap/>
            <w:vAlign w:val="center"/>
            <w:hideMark/>
          </w:tcPr>
          <w:p w14:paraId="6239E8C6"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.18</w:t>
            </w:r>
          </w:p>
        </w:tc>
      </w:tr>
      <w:tr w:rsidR="00BE1779" w:rsidRPr="00576599" w14:paraId="7EA581D4" w14:textId="77777777" w:rsidTr="00BE1779">
        <w:trPr>
          <w:gridBefore w:val="1"/>
          <w:wBefore w:w="293" w:type="dxa"/>
          <w:trHeight w:val="300"/>
        </w:trPr>
        <w:tc>
          <w:tcPr>
            <w:tcW w:w="421" w:type="dxa"/>
            <w:tcBorders>
              <w:top w:val="nil"/>
              <w:left w:val="single" w:sz="4" w:space="0" w:color="auto"/>
              <w:bottom w:val="single" w:sz="4" w:space="0" w:color="auto"/>
              <w:right w:val="single" w:sz="4" w:space="0" w:color="auto"/>
            </w:tcBorders>
            <w:shd w:val="clear" w:color="auto" w:fill="auto"/>
            <w:vAlign w:val="bottom"/>
            <w:hideMark/>
          </w:tcPr>
          <w:p w14:paraId="455E1F18"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2</w:t>
            </w:r>
          </w:p>
        </w:tc>
        <w:tc>
          <w:tcPr>
            <w:tcW w:w="4961" w:type="dxa"/>
            <w:tcBorders>
              <w:top w:val="nil"/>
              <w:left w:val="nil"/>
              <w:bottom w:val="single" w:sz="4" w:space="0" w:color="auto"/>
              <w:right w:val="single" w:sz="4" w:space="0" w:color="auto"/>
            </w:tcBorders>
            <w:shd w:val="clear" w:color="auto" w:fill="auto"/>
            <w:vAlign w:val="center"/>
            <w:hideMark/>
          </w:tcPr>
          <w:p w14:paraId="46DBBC00"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Is fair in its dealings with stakeholders</w:t>
            </w:r>
          </w:p>
        </w:tc>
        <w:tc>
          <w:tcPr>
            <w:tcW w:w="567" w:type="dxa"/>
            <w:tcBorders>
              <w:top w:val="nil"/>
              <w:left w:val="nil"/>
              <w:bottom w:val="single" w:sz="4" w:space="0" w:color="auto"/>
              <w:right w:val="single" w:sz="4" w:space="0" w:color="auto"/>
            </w:tcBorders>
            <w:shd w:val="clear" w:color="auto" w:fill="auto"/>
            <w:noWrap/>
            <w:vAlign w:val="center"/>
            <w:hideMark/>
          </w:tcPr>
          <w:p w14:paraId="76C8357F"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.37</w:t>
            </w:r>
          </w:p>
        </w:tc>
        <w:tc>
          <w:tcPr>
            <w:tcW w:w="567" w:type="dxa"/>
            <w:tcBorders>
              <w:top w:val="nil"/>
              <w:left w:val="nil"/>
              <w:bottom w:val="single" w:sz="4" w:space="0" w:color="auto"/>
              <w:right w:val="single" w:sz="4" w:space="0" w:color="auto"/>
            </w:tcBorders>
            <w:shd w:val="clear" w:color="auto" w:fill="auto"/>
            <w:noWrap/>
            <w:vAlign w:val="center"/>
            <w:hideMark/>
          </w:tcPr>
          <w:p w14:paraId="79B93FBF"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.14</w:t>
            </w:r>
          </w:p>
        </w:tc>
        <w:tc>
          <w:tcPr>
            <w:tcW w:w="567" w:type="dxa"/>
            <w:tcBorders>
              <w:top w:val="nil"/>
              <w:left w:val="nil"/>
              <w:bottom w:val="single" w:sz="4" w:space="0" w:color="auto"/>
              <w:right w:val="single" w:sz="4" w:space="0" w:color="auto"/>
            </w:tcBorders>
            <w:shd w:val="clear" w:color="auto" w:fill="auto"/>
            <w:noWrap/>
            <w:vAlign w:val="center"/>
            <w:hideMark/>
          </w:tcPr>
          <w:p w14:paraId="52CF70E8" w14:textId="77777777" w:rsidR="00BE1779" w:rsidRPr="006370FA" w:rsidRDefault="00BE1779" w:rsidP="00163512">
            <w:pPr>
              <w:spacing w:beforeLines="20" w:before="48" w:afterLines="20" w:after="48"/>
              <w:rPr>
                <w:b/>
                <w:bCs/>
                <w:color w:val="000000"/>
                <w:sz w:val="20"/>
                <w:szCs w:val="20"/>
                <w:lang w:val="en-US" w:eastAsia="en-IN"/>
              </w:rPr>
            </w:pPr>
            <w:r w:rsidRPr="006370FA">
              <w:rPr>
                <w:b/>
                <w:bCs/>
                <w:color w:val="000000"/>
                <w:sz w:val="20"/>
                <w:szCs w:val="20"/>
                <w:lang w:val="en-US" w:eastAsia="en-IN"/>
              </w:rPr>
              <w:t>.47</w:t>
            </w:r>
          </w:p>
        </w:tc>
        <w:tc>
          <w:tcPr>
            <w:tcW w:w="709" w:type="dxa"/>
            <w:tcBorders>
              <w:top w:val="nil"/>
              <w:left w:val="nil"/>
              <w:bottom w:val="single" w:sz="4" w:space="0" w:color="auto"/>
              <w:right w:val="single" w:sz="4" w:space="0" w:color="auto"/>
            </w:tcBorders>
            <w:shd w:val="clear" w:color="auto" w:fill="auto"/>
            <w:noWrap/>
            <w:vAlign w:val="center"/>
            <w:hideMark/>
          </w:tcPr>
          <w:p w14:paraId="7B2B4B1F"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.10</w:t>
            </w:r>
          </w:p>
        </w:tc>
        <w:tc>
          <w:tcPr>
            <w:tcW w:w="850" w:type="dxa"/>
            <w:tcBorders>
              <w:top w:val="nil"/>
              <w:left w:val="nil"/>
              <w:bottom w:val="single" w:sz="4" w:space="0" w:color="auto"/>
              <w:right w:val="single" w:sz="4" w:space="0" w:color="auto"/>
            </w:tcBorders>
            <w:shd w:val="clear" w:color="auto" w:fill="auto"/>
            <w:noWrap/>
            <w:vAlign w:val="center"/>
            <w:hideMark/>
          </w:tcPr>
          <w:p w14:paraId="46EDD21B"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.25</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2CA23ABD"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.04</w:t>
            </w:r>
          </w:p>
        </w:tc>
        <w:tc>
          <w:tcPr>
            <w:tcW w:w="567" w:type="dxa"/>
            <w:tcBorders>
              <w:top w:val="nil"/>
              <w:left w:val="nil"/>
              <w:bottom w:val="single" w:sz="4" w:space="0" w:color="auto"/>
              <w:right w:val="single" w:sz="4" w:space="0" w:color="auto"/>
            </w:tcBorders>
            <w:shd w:val="clear" w:color="auto" w:fill="auto"/>
            <w:noWrap/>
            <w:vAlign w:val="center"/>
            <w:hideMark/>
          </w:tcPr>
          <w:p w14:paraId="66B431D6"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-.07</w:t>
            </w:r>
          </w:p>
        </w:tc>
        <w:tc>
          <w:tcPr>
            <w:tcW w:w="709" w:type="dxa"/>
            <w:tcBorders>
              <w:top w:val="nil"/>
              <w:left w:val="nil"/>
              <w:bottom w:val="single" w:sz="4" w:space="0" w:color="auto"/>
              <w:right w:val="single" w:sz="4" w:space="0" w:color="auto"/>
            </w:tcBorders>
            <w:shd w:val="clear" w:color="auto" w:fill="auto"/>
            <w:noWrap/>
            <w:vAlign w:val="center"/>
            <w:hideMark/>
          </w:tcPr>
          <w:p w14:paraId="29E8BC08"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-.06</w:t>
            </w:r>
          </w:p>
        </w:tc>
        <w:tc>
          <w:tcPr>
            <w:tcW w:w="708" w:type="dxa"/>
            <w:tcBorders>
              <w:top w:val="nil"/>
              <w:left w:val="nil"/>
              <w:bottom w:val="single" w:sz="4" w:space="0" w:color="auto"/>
              <w:right w:val="single" w:sz="4" w:space="0" w:color="auto"/>
            </w:tcBorders>
            <w:shd w:val="clear" w:color="auto" w:fill="auto"/>
            <w:noWrap/>
            <w:vAlign w:val="center"/>
            <w:hideMark/>
          </w:tcPr>
          <w:p w14:paraId="608237DA"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.28</w:t>
            </w:r>
          </w:p>
        </w:tc>
      </w:tr>
      <w:tr w:rsidR="00BE1779" w:rsidRPr="00576599" w14:paraId="53167E28" w14:textId="77777777" w:rsidTr="00BE1779">
        <w:trPr>
          <w:gridBefore w:val="1"/>
          <w:wBefore w:w="293" w:type="dxa"/>
          <w:trHeight w:val="360"/>
        </w:trPr>
        <w:tc>
          <w:tcPr>
            <w:tcW w:w="421" w:type="dxa"/>
            <w:tcBorders>
              <w:top w:val="nil"/>
              <w:left w:val="single" w:sz="4" w:space="0" w:color="auto"/>
              <w:bottom w:val="single" w:sz="4" w:space="0" w:color="auto"/>
              <w:right w:val="single" w:sz="4" w:space="0" w:color="auto"/>
            </w:tcBorders>
            <w:shd w:val="clear" w:color="auto" w:fill="auto"/>
            <w:vAlign w:val="bottom"/>
            <w:hideMark/>
          </w:tcPr>
          <w:p w14:paraId="2E72A7D7"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3</w:t>
            </w:r>
          </w:p>
        </w:tc>
        <w:tc>
          <w:tcPr>
            <w:tcW w:w="4961" w:type="dxa"/>
            <w:tcBorders>
              <w:top w:val="nil"/>
              <w:left w:val="nil"/>
              <w:bottom w:val="single" w:sz="4" w:space="0" w:color="auto"/>
              <w:right w:val="single" w:sz="4" w:space="0" w:color="auto"/>
            </w:tcBorders>
            <w:shd w:val="clear" w:color="auto" w:fill="auto"/>
            <w:vAlign w:val="center"/>
            <w:hideMark/>
          </w:tcPr>
          <w:p w14:paraId="7F9DA676"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Aims to prevent disadvantage to stakeholders and society</w:t>
            </w:r>
          </w:p>
        </w:tc>
        <w:tc>
          <w:tcPr>
            <w:tcW w:w="567" w:type="dxa"/>
            <w:tcBorders>
              <w:top w:val="nil"/>
              <w:left w:val="nil"/>
              <w:bottom w:val="single" w:sz="4" w:space="0" w:color="auto"/>
              <w:right w:val="single" w:sz="4" w:space="0" w:color="auto"/>
            </w:tcBorders>
            <w:shd w:val="clear" w:color="auto" w:fill="auto"/>
            <w:noWrap/>
            <w:vAlign w:val="center"/>
            <w:hideMark/>
          </w:tcPr>
          <w:p w14:paraId="5E080862"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.27</w:t>
            </w:r>
          </w:p>
        </w:tc>
        <w:tc>
          <w:tcPr>
            <w:tcW w:w="567" w:type="dxa"/>
            <w:tcBorders>
              <w:top w:val="nil"/>
              <w:left w:val="nil"/>
              <w:bottom w:val="single" w:sz="4" w:space="0" w:color="auto"/>
              <w:right w:val="single" w:sz="4" w:space="0" w:color="auto"/>
            </w:tcBorders>
            <w:shd w:val="clear" w:color="auto" w:fill="auto"/>
            <w:noWrap/>
            <w:vAlign w:val="center"/>
            <w:hideMark/>
          </w:tcPr>
          <w:p w14:paraId="753679D4"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.08</w:t>
            </w:r>
          </w:p>
        </w:tc>
        <w:tc>
          <w:tcPr>
            <w:tcW w:w="567" w:type="dxa"/>
            <w:tcBorders>
              <w:top w:val="nil"/>
              <w:left w:val="nil"/>
              <w:bottom w:val="single" w:sz="4" w:space="0" w:color="auto"/>
              <w:right w:val="single" w:sz="4" w:space="0" w:color="auto"/>
            </w:tcBorders>
            <w:shd w:val="clear" w:color="auto" w:fill="auto"/>
            <w:noWrap/>
            <w:vAlign w:val="center"/>
            <w:hideMark/>
          </w:tcPr>
          <w:p w14:paraId="45ECBF3D" w14:textId="77777777" w:rsidR="00BE1779" w:rsidRPr="006370FA" w:rsidRDefault="00BE1779" w:rsidP="00163512">
            <w:pPr>
              <w:spacing w:beforeLines="20" w:before="48" w:afterLines="20" w:after="48"/>
              <w:rPr>
                <w:b/>
                <w:bCs/>
                <w:color w:val="000000"/>
                <w:sz w:val="20"/>
                <w:szCs w:val="20"/>
                <w:lang w:val="en-US" w:eastAsia="en-IN"/>
              </w:rPr>
            </w:pPr>
            <w:r w:rsidRPr="006370FA">
              <w:rPr>
                <w:b/>
                <w:bCs/>
                <w:color w:val="000000"/>
                <w:sz w:val="20"/>
                <w:szCs w:val="20"/>
                <w:lang w:val="en-US" w:eastAsia="en-IN"/>
              </w:rPr>
              <w:t>.64</w:t>
            </w:r>
          </w:p>
        </w:tc>
        <w:tc>
          <w:tcPr>
            <w:tcW w:w="709" w:type="dxa"/>
            <w:tcBorders>
              <w:top w:val="nil"/>
              <w:left w:val="nil"/>
              <w:bottom w:val="single" w:sz="4" w:space="0" w:color="auto"/>
              <w:right w:val="single" w:sz="4" w:space="0" w:color="auto"/>
            </w:tcBorders>
            <w:shd w:val="clear" w:color="auto" w:fill="auto"/>
            <w:noWrap/>
            <w:vAlign w:val="center"/>
            <w:hideMark/>
          </w:tcPr>
          <w:p w14:paraId="26715F81"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.23</w:t>
            </w:r>
          </w:p>
        </w:tc>
        <w:tc>
          <w:tcPr>
            <w:tcW w:w="850" w:type="dxa"/>
            <w:tcBorders>
              <w:top w:val="nil"/>
              <w:left w:val="nil"/>
              <w:bottom w:val="single" w:sz="4" w:space="0" w:color="auto"/>
              <w:right w:val="single" w:sz="4" w:space="0" w:color="auto"/>
            </w:tcBorders>
            <w:shd w:val="clear" w:color="auto" w:fill="auto"/>
            <w:noWrap/>
            <w:vAlign w:val="center"/>
            <w:hideMark/>
          </w:tcPr>
          <w:p w14:paraId="66699142"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.08</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7AF6700F"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-.05</w:t>
            </w:r>
          </w:p>
        </w:tc>
        <w:tc>
          <w:tcPr>
            <w:tcW w:w="567" w:type="dxa"/>
            <w:tcBorders>
              <w:top w:val="nil"/>
              <w:left w:val="nil"/>
              <w:bottom w:val="single" w:sz="4" w:space="0" w:color="auto"/>
              <w:right w:val="single" w:sz="4" w:space="0" w:color="auto"/>
            </w:tcBorders>
            <w:shd w:val="clear" w:color="auto" w:fill="auto"/>
            <w:noWrap/>
            <w:vAlign w:val="center"/>
            <w:hideMark/>
          </w:tcPr>
          <w:p w14:paraId="5B35DC8B"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.13</w:t>
            </w:r>
          </w:p>
        </w:tc>
        <w:tc>
          <w:tcPr>
            <w:tcW w:w="709" w:type="dxa"/>
            <w:tcBorders>
              <w:top w:val="nil"/>
              <w:left w:val="nil"/>
              <w:bottom w:val="single" w:sz="4" w:space="0" w:color="auto"/>
              <w:right w:val="single" w:sz="4" w:space="0" w:color="auto"/>
            </w:tcBorders>
            <w:shd w:val="clear" w:color="auto" w:fill="auto"/>
            <w:noWrap/>
            <w:vAlign w:val="center"/>
            <w:hideMark/>
          </w:tcPr>
          <w:p w14:paraId="3C5AAC52"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.03</w:t>
            </w:r>
          </w:p>
        </w:tc>
        <w:tc>
          <w:tcPr>
            <w:tcW w:w="708" w:type="dxa"/>
            <w:tcBorders>
              <w:top w:val="nil"/>
              <w:left w:val="nil"/>
              <w:bottom w:val="single" w:sz="4" w:space="0" w:color="auto"/>
              <w:right w:val="single" w:sz="4" w:space="0" w:color="auto"/>
            </w:tcBorders>
            <w:shd w:val="clear" w:color="auto" w:fill="auto"/>
            <w:noWrap/>
            <w:vAlign w:val="center"/>
            <w:hideMark/>
          </w:tcPr>
          <w:p w14:paraId="7D9187DF"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.05</w:t>
            </w:r>
          </w:p>
        </w:tc>
      </w:tr>
      <w:tr w:rsidR="00BE1779" w:rsidRPr="00576599" w14:paraId="0D7F5111" w14:textId="77777777" w:rsidTr="00BE1779">
        <w:trPr>
          <w:gridBefore w:val="1"/>
          <w:wBefore w:w="293" w:type="dxa"/>
          <w:trHeight w:val="300"/>
        </w:trPr>
        <w:tc>
          <w:tcPr>
            <w:tcW w:w="421" w:type="dxa"/>
            <w:tcBorders>
              <w:top w:val="nil"/>
              <w:left w:val="single" w:sz="4" w:space="0" w:color="auto"/>
              <w:bottom w:val="single" w:sz="4" w:space="0" w:color="auto"/>
              <w:right w:val="single" w:sz="4" w:space="0" w:color="auto"/>
            </w:tcBorders>
            <w:shd w:val="clear" w:color="auto" w:fill="auto"/>
            <w:vAlign w:val="bottom"/>
            <w:hideMark/>
          </w:tcPr>
          <w:p w14:paraId="20F2A005"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4</w:t>
            </w:r>
          </w:p>
        </w:tc>
        <w:tc>
          <w:tcPr>
            <w:tcW w:w="4961" w:type="dxa"/>
            <w:tcBorders>
              <w:top w:val="nil"/>
              <w:left w:val="nil"/>
              <w:bottom w:val="single" w:sz="4" w:space="0" w:color="auto"/>
              <w:right w:val="single" w:sz="4" w:space="0" w:color="auto"/>
            </w:tcBorders>
            <w:shd w:val="clear" w:color="auto" w:fill="auto"/>
            <w:vAlign w:val="center"/>
            <w:hideMark/>
          </w:tcPr>
          <w:p w14:paraId="16F1B157" w14:textId="6F967CD3"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 xml:space="preserve">Does not violate social, </w:t>
            </w:r>
            <w:r w:rsidR="00BB75FA" w:rsidRPr="006370FA">
              <w:rPr>
                <w:color w:val="000000"/>
                <w:sz w:val="20"/>
                <w:szCs w:val="20"/>
                <w:lang w:val="en-US" w:eastAsia="en-IN"/>
              </w:rPr>
              <w:t>moral or legal codes of behavio</w:t>
            </w:r>
            <w:r w:rsidRPr="006370FA">
              <w:rPr>
                <w:color w:val="000000"/>
                <w:sz w:val="20"/>
                <w:szCs w:val="20"/>
                <w:lang w:val="en-US" w:eastAsia="en-IN"/>
              </w:rPr>
              <w:t>r</w:t>
            </w:r>
          </w:p>
        </w:tc>
        <w:tc>
          <w:tcPr>
            <w:tcW w:w="567" w:type="dxa"/>
            <w:tcBorders>
              <w:top w:val="nil"/>
              <w:left w:val="nil"/>
              <w:bottom w:val="single" w:sz="4" w:space="0" w:color="auto"/>
              <w:right w:val="single" w:sz="4" w:space="0" w:color="auto"/>
            </w:tcBorders>
            <w:shd w:val="clear" w:color="auto" w:fill="auto"/>
            <w:noWrap/>
            <w:vAlign w:val="center"/>
            <w:hideMark/>
          </w:tcPr>
          <w:p w14:paraId="512D220F"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.22</w:t>
            </w:r>
          </w:p>
        </w:tc>
        <w:tc>
          <w:tcPr>
            <w:tcW w:w="567" w:type="dxa"/>
            <w:tcBorders>
              <w:top w:val="nil"/>
              <w:left w:val="nil"/>
              <w:bottom w:val="single" w:sz="4" w:space="0" w:color="auto"/>
              <w:right w:val="single" w:sz="4" w:space="0" w:color="auto"/>
            </w:tcBorders>
            <w:shd w:val="clear" w:color="auto" w:fill="auto"/>
            <w:noWrap/>
            <w:vAlign w:val="center"/>
            <w:hideMark/>
          </w:tcPr>
          <w:p w14:paraId="4B806FEB"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.30</w:t>
            </w:r>
          </w:p>
        </w:tc>
        <w:tc>
          <w:tcPr>
            <w:tcW w:w="567" w:type="dxa"/>
            <w:tcBorders>
              <w:top w:val="nil"/>
              <w:left w:val="nil"/>
              <w:bottom w:val="single" w:sz="4" w:space="0" w:color="auto"/>
              <w:right w:val="single" w:sz="4" w:space="0" w:color="auto"/>
            </w:tcBorders>
            <w:shd w:val="clear" w:color="auto" w:fill="auto"/>
            <w:noWrap/>
            <w:vAlign w:val="center"/>
            <w:hideMark/>
          </w:tcPr>
          <w:p w14:paraId="19525561" w14:textId="77777777" w:rsidR="00BE1779" w:rsidRPr="006370FA" w:rsidRDefault="00BE1779" w:rsidP="00163512">
            <w:pPr>
              <w:spacing w:beforeLines="20" w:before="48" w:afterLines="20" w:after="48"/>
              <w:rPr>
                <w:b/>
                <w:bCs/>
                <w:color w:val="000000"/>
                <w:sz w:val="20"/>
                <w:szCs w:val="20"/>
                <w:lang w:val="en-US" w:eastAsia="en-IN"/>
              </w:rPr>
            </w:pPr>
            <w:r w:rsidRPr="006370FA">
              <w:rPr>
                <w:b/>
                <w:bCs/>
                <w:color w:val="000000"/>
                <w:sz w:val="20"/>
                <w:szCs w:val="20"/>
                <w:lang w:val="en-US" w:eastAsia="en-IN"/>
              </w:rPr>
              <w:t>.59</w:t>
            </w:r>
          </w:p>
        </w:tc>
        <w:tc>
          <w:tcPr>
            <w:tcW w:w="709" w:type="dxa"/>
            <w:tcBorders>
              <w:top w:val="nil"/>
              <w:left w:val="nil"/>
              <w:bottom w:val="single" w:sz="4" w:space="0" w:color="auto"/>
              <w:right w:val="single" w:sz="4" w:space="0" w:color="auto"/>
            </w:tcBorders>
            <w:shd w:val="clear" w:color="auto" w:fill="auto"/>
            <w:noWrap/>
            <w:vAlign w:val="center"/>
            <w:hideMark/>
          </w:tcPr>
          <w:p w14:paraId="06A216E6"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.17</w:t>
            </w:r>
          </w:p>
        </w:tc>
        <w:tc>
          <w:tcPr>
            <w:tcW w:w="850" w:type="dxa"/>
            <w:tcBorders>
              <w:top w:val="nil"/>
              <w:left w:val="nil"/>
              <w:bottom w:val="single" w:sz="4" w:space="0" w:color="auto"/>
              <w:right w:val="single" w:sz="4" w:space="0" w:color="auto"/>
            </w:tcBorders>
            <w:shd w:val="clear" w:color="auto" w:fill="auto"/>
            <w:noWrap/>
            <w:vAlign w:val="center"/>
            <w:hideMark/>
          </w:tcPr>
          <w:p w14:paraId="135532ED"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.26</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468F5882"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.02</w:t>
            </w:r>
          </w:p>
        </w:tc>
        <w:tc>
          <w:tcPr>
            <w:tcW w:w="567" w:type="dxa"/>
            <w:tcBorders>
              <w:top w:val="nil"/>
              <w:left w:val="nil"/>
              <w:bottom w:val="single" w:sz="4" w:space="0" w:color="auto"/>
              <w:right w:val="single" w:sz="4" w:space="0" w:color="auto"/>
            </w:tcBorders>
            <w:shd w:val="clear" w:color="auto" w:fill="auto"/>
            <w:noWrap/>
            <w:vAlign w:val="center"/>
            <w:hideMark/>
          </w:tcPr>
          <w:p w14:paraId="044345BA"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-.04</w:t>
            </w:r>
          </w:p>
        </w:tc>
        <w:tc>
          <w:tcPr>
            <w:tcW w:w="709" w:type="dxa"/>
            <w:tcBorders>
              <w:top w:val="nil"/>
              <w:left w:val="nil"/>
              <w:bottom w:val="single" w:sz="4" w:space="0" w:color="auto"/>
              <w:right w:val="single" w:sz="4" w:space="0" w:color="auto"/>
            </w:tcBorders>
            <w:shd w:val="clear" w:color="auto" w:fill="auto"/>
            <w:noWrap/>
            <w:vAlign w:val="center"/>
            <w:hideMark/>
          </w:tcPr>
          <w:p w14:paraId="23D6A386"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.07</w:t>
            </w:r>
          </w:p>
        </w:tc>
        <w:tc>
          <w:tcPr>
            <w:tcW w:w="708" w:type="dxa"/>
            <w:tcBorders>
              <w:top w:val="nil"/>
              <w:left w:val="nil"/>
              <w:bottom w:val="single" w:sz="4" w:space="0" w:color="auto"/>
              <w:right w:val="single" w:sz="4" w:space="0" w:color="auto"/>
            </w:tcBorders>
            <w:shd w:val="clear" w:color="auto" w:fill="auto"/>
            <w:noWrap/>
            <w:vAlign w:val="center"/>
            <w:hideMark/>
          </w:tcPr>
          <w:p w14:paraId="7C4C12EF"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.24</w:t>
            </w:r>
          </w:p>
        </w:tc>
      </w:tr>
      <w:tr w:rsidR="00BE1779" w:rsidRPr="00576599" w14:paraId="0FB76207" w14:textId="77777777" w:rsidTr="00BE1779">
        <w:trPr>
          <w:gridBefore w:val="1"/>
          <w:wBefore w:w="293" w:type="dxa"/>
          <w:trHeight w:val="300"/>
        </w:trPr>
        <w:tc>
          <w:tcPr>
            <w:tcW w:w="421" w:type="dxa"/>
            <w:tcBorders>
              <w:top w:val="nil"/>
              <w:left w:val="single" w:sz="4" w:space="0" w:color="auto"/>
              <w:bottom w:val="single" w:sz="4" w:space="0" w:color="auto"/>
              <w:right w:val="single" w:sz="4" w:space="0" w:color="auto"/>
            </w:tcBorders>
            <w:shd w:val="clear" w:color="auto" w:fill="auto"/>
            <w:vAlign w:val="bottom"/>
            <w:hideMark/>
          </w:tcPr>
          <w:p w14:paraId="68559E90"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 </w:t>
            </w:r>
          </w:p>
        </w:tc>
        <w:tc>
          <w:tcPr>
            <w:tcW w:w="4961" w:type="dxa"/>
            <w:tcBorders>
              <w:top w:val="nil"/>
              <w:left w:val="nil"/>
              <w:bottom w:val="single" w:sz="4" w:space="0" w:color="auto"/>
              <w:right w:val="single" w:sz="4" w:space="0" w:color="auto"/>
            </w:tcBorders>
            <w:shd w:val="clear" w:color="auto" w:fill="auto"/>
            <w:vAlign w:val="bottom"/>
            <w:hideMark/>
          </w:tcPr>
          <w:p w14:paraId="37B0ECA7"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 </w:t>
            </w:r>
          </w:p>
        </w:tc>
        <w:tc>
          <w:tcPr>
            <w:tcW w:w="567" w:type="dxa"/>
            <w:tcBorders>
              <w:top w:val="nil"/>
              <w:left w:val="nil"/>
              <w:bottom w:val="single" w:sz="4" w:space="0" w:color="auto"/>
              <w:right w:val="single" w:sz="4" w:space="0" w:color="auto"/>
            </w:tcBorders>
            <w:shd w:val="clear" w:color="auto" w:fill="auto"/>
            <w:noWrap/>
            <w:vAlign w:val="bottom"/>
            <w:hideMark/>
          </w:tcPr>
          <w:p w14:paraId="1973A38E"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 </w:t>
            </w:r>
          </w:p>
        </w:tc>
        <w:tc>
          <w:tcPr>
            <w:tcW w:w="567" w:type="dxa"/>
            <w:tcBorders>
              <w:top w:val="nil"/>
              <w:left w:val="nil"/>
              <w:bottom w:val="single" w:sz="4" w:space="0" w:color="auto"/>
              <w:right w:val="single" w:sz="4" w:space="0" w:color="auto"/>
            </w:tcBorders>
            <w:shd w:val="clear" w:color="auto" w:fill="auto"/>
            <w:noWrap/>
            <w:vAlign w:val="bottom"/>
            <w:hideMark/>
          </w:tcPr>
          <w:p w14:paraId="04562CBF"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 </w:t>
            </w:r>
          </w:p>
        </w:tc>
        <w:tc>
          <w:tcPr>
            <w:tcW w:w="567" w:type="dxa"/>
            <w:tcBorders>
              <w:top w:val="nil"/>
              <w:left w:val="nil"/>
              <w:bottom w:val="single" w:sz="4" w:space="0" w:color="auto"/>
              <w:right w:val="single" w:sz="4" w:space="0" w:color="auto"/>
            </w:tcBorders>
            <w:shd w:val="clear" w:color="auto" w:fill="auto"/>
            <w:noWrap/>
            <w:vAlign w:val="bottom"/>
            <w:hideMark/>
          </w:tcPr>
          <w:p w14:paraId="78FF4AAA"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 </w:t>
            </w:r>
          </w:p>
        </w:tc>
        <w:tc>
          <w:tcPr>
            <w:tcW w:w="709" w:type="dxa"/>
            <w:tcBorders>
              <w:top w:val="nil"/>
              <w:left w:val="nil"/>
              <w:bottom w:val="single" w:sz="4" w:space="0" w:color="auto"/>
              <w:right w:val="single" w:sz="4" w:space="0" w:color="auto"/>
            </w:tcBorders>
            <w:shd w:val="clear" w:color="auto" w:fill="auto"/>
            <w:noWrap/>
            <w:vAlign w:val="bottom"/>
            <w:hideMark/>
          </w:tcPr>
          <w:p w14:paraId="74E04D32"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5BFE77AA"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4C41A261"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 </w:t>
            </w:r>
          </w:p>
        </w:tc>
        <w:tc>
          <w:tcPr>
            <w:tcW w:w="567" w:type="dxa"/>
            <w:tcBorders>
              <w:top w:val="nil"/>
              <w:left w:val="nil"/>
              <w:bottom w:val="single" w:sz="4" w:space="0" w:color="auto"/>
              <w:right w:val="single" w:sz="4" w:space="0" w:color="auto"/>
            </w:tcBorders>
            <w:shd w:val="clear" w:color="auto" w:fill="auto"/>
            <w:noWrap/>
            <w:vAlign w:val="bottom"/>
            <w:hideMark/>
          </w:tcPr>
          <w:p w14:paraId="0CFF331E"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 </w:t>
            </w:r>
          </w:p>
        </w:tc>
        <w:tc>
          <w:tcPr>
            <w:tcW w:w="709" w:type="dxa"/>
            <w:tcBorders>
              <w:top w:val="nil"/>
              <w:left w:val="nil"/>
              <w:bottom w:val="single" w:sz="4" w:space="0" w:color="auto"/>
              <w:right w:val="single" w:sz="4" w:space="0" w:color="auto"/>
            </w:tcBorders>
            <w:shd w:val="clear" w:color="auto" w:fill="auto"/>
            <w:noWrap/>
            <w:vAlign w:val="bottom"/>
            <w:hideMark/>
          </w:tcPr>
          <w:p w14:paraId="3558AB24"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 </w:t>
            </w:r>
          </w:p>
        </w:tc>
        <w:tc>
          <w:tcPr>
            <w:tcW w:w="708" w:type="dxa"/>
            <w:tcBorders>
              <w:top w:val="nil"/>
              <w:left w:val="nil"/>
              <w:bottom w:val="single" w:sz="4" w:space="0" w:color="auto"/>
              <w:right w:val="single" w:sz="4" w:space="0" w:color="auto"/>
            </w:tcBorders>
            <w:shd w:val="clear" w:color="auto" w:fill="auto"/>
            <w:noWrap/>
            <w:vAlign w:val="bottom"/>
            <w:hideMark/>
          </w:tcPr>
          <w:p w14:paraId="25AA421F"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 </w:t>
            </w:r>
          </w:p>
        </w:tc>
      </w:tr>
      <w:tr w:rsidR="00BE1779" w:rsidRPr="00576599" w14:paraId="50F96DF7" w14:textId="77777777" w:rsidTr="00BE1779">
        <w:trPr>
          <w:gridBefore w:val="1"/>
          <w:wBefore w:w="293" w:type="dxa"/>
          <w:trHeight w:val="300"/>
        </w:trPr>
        <w:tc>
          <w:tcPr>
            <w:tcW w:w="11335" w:type="dxa"/>
            <w:gridSpan w:val="12"/>
            <w:tcBorders>
              <w:top w:val="single" w:sz="4" w:space="0" w:color="auto"/>
              <w:left w:val="single" w:sz="4" w:space="0" w:color="auto"/>
              <w:bottom w:val="single" w:sz="4" w:space="0" w:color="auto"/>
              <w:right w:val="single" w:sz="4" w:space="0" w:color="000000"/>
            </w:tcBorders>
            <w:shd w:val="clear" w:color="auto" w:fill="auto"/>
            <w:vAlign w:val="bottom"/>
            <w:hideMark/>
          </w:tcPr>
          <w:p w14:paraId="093853F4" w14:textId="77777777" w:rsidR="00BE1779" w:rsidRPr="006370FA" w:rsidRDefault="00BE1779" w:rsidP="00163512">
            <w:pPr>
              <w:spacing w:beforeLines="20" w:before="48" w:afterLines="20" w:after="48"/>
              <w:rPr>
                <w:b/>
                <w:bCs/>
                <w:color w:val="000000"/>
                <w:sz w:val="20"/>
                <w:szCs w:val="20"/>
                <w:lang w:val="en-US" w:eastAsia="en-IN"/>
              </w:rPr>
            </w:pPr>
            <w:r w:rsidRPr="006370FA">
              <w:rPr>
                <w:b/>
                <w:bCs/>
                <w:color w:val="000000"/>
                <w:sz w:val="20"/>
                <w:szCs w:val="20"/>
                <w:lang w:val="en-US" w:eastAsia="en-IN"/>
              </w:rPr>
              <w:t>Factor 7 - Customer Centricity (Cronbach Alpha = .68)</w:t>
            </w:r>
          </w:p>
        </w:tc>
      </w:tr>
      <w:tr w:rsidR="00BE1779" w:rsidRPr="00576599" w14:paraId="25F90B19" w14:textId="77777777" w:rsidTr="00BE1779">
        <w:trPr>
          <w:gridBefore w:val="1"/>
          <w:wBefore w:w="293" w:type="dxa"/>
          <w:trHeight w:val="300"/>
        </w:trPr>
        <w:tc>
          <w:tcPr>
            <w:tcW w:w="421" w:type="dxa"/>
            <w:tcBorders>
              <w:top w:val="nil"/>
              <w:left w:val="single" w:sz="4" w:space="0" w:color="auto"/>
              <w:bottom w:val="single" w:sz="4" w:space="0" w:color="auto"/>
              <w:right w:val="single" w:sz="4" w:space="0" w:color="auto"/>
            </w:tcBorders>
            <w:shd w:val="clear" w:color="auto" w:fill="auto"/>
            <w:vAlign w:val="bottom"/>
            <w:hideMark/>
          </w:tcPr>
          <w:p w14:paraId="0BFC6AA9"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w:t>
            </w:r>
          </w:p>
        </w:tc>
        <w:tc>
          <w:tcPr>
            <w:tcW w:w="4961" w:type="dxa"/>
            <w:tcBorders>
              <w:top w:val="nil"/>
              <w:left w:val="nil"/>
              <w:bottom w:val="single" w:sz="4" w:space="0" w:color="auto"/>
              <w:right w:val="single" w:sz="4" w:space="0" w:color="auto"/>
            </w:tcBorders>
            <w:shd w:val="clear" w:color="auto" w:fill="auto"/>
            <w:vAlign w:val="center"/>
            <w:hideMark/>
          </w:tcPr>
          <w:p w14:paraId="6D948545"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Has strong customer engagement</w:t>
            </w:r>
          </w:p>
        </w:tc>
        <w:tc>
          <w:tcPr>
            <w:tcW w:w="567" w:type="dxa"/>
            <w:tcBorders>
              <w:top w:val="nil"/>
              <w:left w:val="nil"/>
              <w:bottom w:val="single" w:sz="4" w:space="0" w:color="auto"/>
              <w:right w:val="single" w:sz="4" w:space="0" w:color="auto"/>
            </w:tcBorders>
            <w:shd w:val="clear" w:color="auto" w:fill="auto"/>
            <w:noWrap/>
            <w:vAlign w:val="center"/>
            <w:hideMark/>
          </w:tcPr>
          <w:p w14:paraId="75C9AAE3"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.19</w:t>
            </w:r>
          </w:p>
        </w:tc>
        <w:tc>
          <w:tcPr>
            <w:tcW w:w="567" w:type="dxa"/>
            <w:tcBorders>
              <w:top w:val="nil"/>
              <w:left w:val="nil"/>
              <w:bottom w:val="single" w:sz="4" w:space="0" w:color="auto"/>
              <w:right w:val="single" w:sz="4" w:space="0" w:color="auto"/>
            </w:tcBorders>
            <w:shd w:val="clear" w:color="auto" w:fill="auto"/>
            <w:noWrap/>
            <w:vAlign w:val="center"/>
            <w:hideMark/>
          </w:tcPr>
          <w:p w14:paraId="54ADCC5C"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.05</w:t>
            </w:r>
          </w:p>
        </w:tc>
        <w:tc>
          <w:tcPr>
            <w:tcW w:w="567" w:type="dxa"/>
            <w:tcBorders>
              <w:top w:val="nil"/>
              <w:left w:val="nil"/>
              <w:bottom w:val="single" w:sz="4" w:space="0" w:color="auto"/>
              <w:right w:val="single" w:sz="4" w:space="0" w:color="auto"/>
            </w:tcBorders>
            <w:shd w:val="clear" w:color="auto" w:fill="auto"/>
            <w:noWrap/>
            <w:vAlign w:val="center"/>
            <w:hideMark/>
          </w:tcPr>
          <w:p w14:paraId="2A85D60A"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.25</w:t>
            </w:r>
          </w:p>
        </w:tc>
        <w:tc>
          <w:tcPr>
            <w:tcW w:w="709" w:type="dxa"/>
            <w:tcBorders>
              <w:top w:val="nil"/>
              <w:left w:val="nil"/>
              <w:bottom w:val="single" w:sz="4" w:space="0" w:color="auto"/>
              <w:right w:val="single" w:sz="4" w:space="0" w:color="auto"/>
            </w:tcBorders>
            <w:shd w:val="clear" w:color="auto" w:fill="auto"/>
            <w:noWrap/>
            <w:vAlign w:val="center"/>
            <w:hideMark/>
          </w:tcPr>
          <w:p w14:paraId="6B7117B2"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.19</w:t>
            </w:r>
          </w:p>
        </w:tc>
        <w:tc>
          <w:tcPr>
            <w:tcW w:w="850" w:type="dxa"/>
            <w:tcBorders>
              <w:top w:val="nil"/>
              <w:left w:val="nil"/>
              <w:bottom w:val="single" w:sz="4" w:space="0" w:color="auto"/>
              <w:right w:val="single" w:sz="4" w:space="0" w:color="auto"/>
            </w:tcBorders>
            <w:shd w:val="clear" w:color="auto" w:fill="auto"/>
            <w:noWrap/>
            <w:vAlign w:val="center"/>
            <w:hideMark/>
          </w:tcPr>
          <w:p w14:paraId="6CA6EE3D" w14:textId="77777777" w:rsidR="00BE1779" w:rsidRPr="006370FA" w:rsidRDefault="00BE1779" w:rsidP="00163512">
            <w:pPr>
              <w:spacing w:beforeLines="20" w:before="48" w:afterLines="20" w:after="48"/>
              <w:rPr>
                <w:b/>
                <w:bCs/>
                <w:color w:val="000000"/>
                <w:sz w:val="20"/>
                <w:szCs w:val="20"/>
                <w:lang w:val="en-US" w:eastAsia="en-IN"/>
              </w:rPr>
            </w:pPr>
            <w:r w:rsidRPr="006370FA">
              <w:rPr>
                <w:b/>
                <w:bCs/>
                <w:color w:val="000000"/>
                <w:sz w:val="20"/>
                <w:szCs w:val="20"/>
                <w:lang w:val="en-US" w:eastAsia="en-IN"/>
              </w:rPr>
              <w:t>.54</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5B0E8DA0"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.15</w:t>
            </w:r>
          </w:p>
        </w:tc>
        <w:tc>
          <w:tcPr>
            <w:tcW w:w="567" w:type="dxa"/>
            <w:tcBorders>
              <w:top w:val="nil"/>
              <w:left w:val="nil"/>
              <w:bottom w:val="single" w:sz="4" w:space="0" w:color="auto"/>
              <w:right w:val="single" w:sz="4" w:space="0" w:color="auto"/>
            </w:tcBorders>
            <w:shd w:val="clear" w:color="auto" w:fill="auto"/>
            <w:noWrap/>
            <w:vAlign w:val="center"/>
            <w:hideMark/>
          </w:tcPr>
          <w:p w14:paraId="585C0984"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-.10</w:t>
            </w:r>
          </w:p>
        </w:tc>
        <w:tc>
          <w:tcPr>
            <w:tcW w:w="709" w:type="dxa"/>
            <w:tcBorders>
              <w:top w:val="nil"/>
              <w:left w:val="nil"/>
              <w:bottom w:val="single" w:sz="4" w:space="0" w:color="auto"/>
              <w:right w:val="single" w:sz="4" w:space="0" w:color="auto"/>
            </w:tcBorders>
            <w:shd w:val="clear" w:color="auto" w:fill="auto"/>
            <w:noWrap/>
            <w:vAlign w:val="center"/>
            <w:hideMark/>
          </w:tcPr>
          <w:p w14:paraId="5DE5F75A"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.13</w:t>
            </w:r>
          </w:p>
        </w:tc>
        <w:tc>
          <w:tcPr>
            <w:tcW w:w="708" w:type="dxa"/>
            <w:tcBorders>
              <w:top w:val="nil"/>
              <w:left w:val="nil"/>
              <w:bottom w:val="single" w:sz="4" w:space="0" w:color="auto"/>
              <w:right w:val="single" w:sz="4" w:space="0" w:color="auto"/>
            </w:tcBorders>
            <w:shd w:val="clear" w:color="auto" w:fill="auto"/>
            <w:noWrap/>
            <w:vAlign w:val="center"/>
            <w:hideMark/>
          </w:tcPr>
          <w:p w14:paraId="5A4F0ED6"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.21</w:t>
            </w:r>
          </w:p>
        </w:tc>
      </w:tr>
      <w:tr w:rsidR="00BE1779" w:rsidRPr="00576599" w14:paraId="709B8AFB" w14:textId="77777777" w:rsidTr="00BE1779">
        <w:trPr>
          <w:gridBefore w:val="1"/>
          <w:wBefore w:w="293" w:type="dxa"/>
          <w:trHeight w:val="300"/>
        </w:trPr>
        <w:tc>
          <w:tcPr>
            <w:tcW w:w="421" w:type="dxa"/>
            <w:tcBorders>
              <w:top w:val="nil"/>
              <w:left w:val="single" w:sz="4" w:space="0" w:color="auto"/>
              <w:bottom w:val="single" w:sz="4" w:space="0" w:color="auto"/>
              <w:right w:val="single" w:sz="4" w:space="0" w:color="auto"/>
            </w:tcBorders>
            <w:shd w:val="clear" w:color="auto" w:fill="auto"/>
            <w:vAlign w:val="bottom"/>
            <w:hideMark/>
          </w:tcPr>
          <w:p w14:paraId="5E2B9260"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2</w:t>
            </w:r>
          </w:p>
        </w:tc>
        <w:tc>
          <w:tcPr>
            <w:tcW w:w="4961" w:type="dxa"/>
            <w:tcBorders>
              <w:top w:val="nil"/>
              <w:left w:val="nil"/>
              <w:bottom w:val="nil"/>
              <w:right w:val="single" w:sz="4" w:space="0" w:color="auto"/>
            </w:tcBorders>
            <w:shd w:val="clear" w:color="auto" w:fill="auto"/>
            <w:vAlign w:val="center"/>
            <w:hideMark/>
          </w:tcPr>
          <w:p w14:paraId="489B53FA"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Offers user friendly products and services</w:t>
            </w:r>
          </w:p>
        </w:tc>
        <w:tc>
          <w:tcPr>
            <w:tcW w:w="567" w:type="dxa"/>
            <w:tcBorders>
              <w:top w:val="nil"/>
              <w:left w:val="nil"/>
              <w:bottom w:val="single" w:sz="4" w:space="0" w:color="auto"/>
              <w:right w:val="single" w:sz="4" w:space="0" w:color="auto"/>
            </w:tcBorders>
            <w:shd w:val="clear" w:color="auto" w:fill="auto"/>
            <w:noWrap/>
            <w:vAlign w:val="center"/>
            <w:hideMark/>
          </w:tcPr>
          <w:p w14:paraId="09F17544"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.14</w:t>
            </w:r>
          </w:p>
        </w:tc>
        <w:tc>
          <w:tcPr>
            <w:tcW w:w="567" w:type="dxa"/>
            <w:tcBorders>
              <w:top w:val="nil"/>
              <w:left w:val="nil"/>
              <w:bottom w:val="single" w:sz="4" w:space="0" w:color="auto"/>
              <w:right w:val="single" w:sz="4" w:space="0" w:color="auto"/>
            </w:tcBorders>
            <w:shd w:val="clear" w:color="auto" w:fill="auto"/>
            <w:noWrap/>
            <w:vAlign w:val="center"/>
            <w:hideMark/>
          </w:tcPr>
          <w:p w14:paraId="0F2C6435"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.19</w:t>
            </w:r>
          </w:p>
        </w:tc>
        <w:tc>
          <w:tcPr>
            <w:tcW w:w="567" w:type="dxa"/>
            <w:tcBorders>
              <w:top w:val="nil"/>
              <w:left w:val="nil"/>
              <w:bottom w:val="single" w:sz="4" w:space="0" w:color="auto"/>
              <w:right w:val="single" w:sz="4" w:space="0" w:color="auto"/>
            </w:tcBorders>
            <w:shd w:val="clear" w:color="auto" w:fill="auto"/>
            <w:noWrap/>
            <w:vAlign w:val="center"/>
            <w:hideMark/>
          </w:tcPr>
          <w:p w14:paraId="350D0911"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.04</w:t>
            </w:r>
          </w:p>
        </w:tc>
        <w:tc>
          <w:tcPr>
            <w:tcW w:w="709" w:type="dxa"/>
            <w:tcBorders>
              <w:top w:val="nil"/>
              <w:left w:val="nil"/>
              <w:bottom w:val="single" w:sz="4" w:space="0" w:color="auto"/>
              <w:right w:val="single" w:sz="4" w:space="0" w:color="auto"/>
            </w:tcBorders>
            <w:shd w:val="clear" w:color="auto" w:fill="auto"/>
            <w:noWrap/>
            <w:vAlign w:val="center"/>
            <w:hideMark/>
          </w:tcPr>
          <w:p w14:paraId="50219369"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.15</w:t>
            </w:r>
          </w:p>
        </w:tc>
        <w:tc>
          <w:tcPr>
            <w:tcW w:w="850" w:type="dxa"/>
            <w:tcBorders>
              <w:top w:val="nil"/>
              <w:left w:val="nil"/>
              <w:bottom w:val="single" w:sz="4" w:space="0" w:color="auto"/>
              <w:right w:val="single" w:sz="4" w:space="0" w:color="auto"/>
            </w:tcBorders>
            <w:shd w:val="clear" w:color="auto" w:fill="auto"/>
            <w:noWrap/>
            <w:vAlign w:val="center"/>
            <w:hideMark/>
          </w:tcPr>
          <w:p w14:paraId="332112DD" w14:textId="77777777" w:rsidR="00BE1779" w:rsidRPr="006370FA" w:rsidRDefault="00BE1779" w:rsidP="00163512">
            <w:pPr>
              <w:spacing w:beforeLines="20" w:before="48" w:afterLines="20" w:after="48"/>
              <w:rPr>
                <w:b/>
                <w:bCs/>
                <w:color w:val="000000"/>
                <w:sz w:val="20"/>
                <w:szCs w:val="20"/>
                <w:lang w:val="en-US" w:eastAsia="en-IN"/>
              </w:rPr>
            </w:pPr>
            <w:r w:rsidRPr="006370FA">
              <w:rPr>
                <w:b/>
                <w:bCs/>
                <w:color w:val="000000"/>
                <w:sz w:val="20"/>
                <w:szCs w:val="20"/>
                <w:lang w:val="en-US" w:eastAsia="en-IN"/>
              </w:rPr>
              <w:t>.69</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16DD7B75"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.01</w:t>
            </w:r>
          </w:p>
        </w:tc>
        <w:tc>
          <w:tcPr>
            <w:tcW w:w="567" w:type="dxa"/>
            <w:tcBorders>
              <w:top w:val="nil"/>
              <w:left w:val="nil"/>
              <w:bottom w:val="single" w:sz="4" w:space="0" w:color="auto"/>
              <w:right w:val="single" w:sz="4" w:space="0" w:color="auto"/>
            </w:tcBorders>
            <w:shd w:val="clear" w:color="auto" w:fill="auto"/>
            <w:noWrap/>
            <w:vAlign w:val="center"/>
            <w:hideMark/>
          </w:tcPr>
          <w:p w14:paraId="49D602CE"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.30</w:t>
            </w:r>
          </w:p>
        </w:tc>
        <w:tc>
          <w:tcPr>
            <w:tcW w:w="709" w:type="dxa"/>
            <w:tcBorders>
              <w:top w:val="nil"/>
              <w:left w:val="nil"/>
              <w:bottom w:val="single" w:sz="4" w:space="0" w:color="auto"/>
              <w:right w:val="single" w:sz="4" w:space="0" w:color="auto"/>
            </w:tcBorders>
            <w:shd w:val="clear" w:color="auto" w:fill="auto"/>
            <w:noWrap/>
            <w:vAlign w:val="center"/>
            <w:hideMark/>
          </w:tcPr>
          <w:p w14:paraId="323687BB"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.19</w:t>
            </w:r>
          </w:p>
        </w:tc>
        <w:tc>
          <w:tcPr>
            <w:tcW w:w="708" w:type="dxa"/>
            <w:tcBorders>
              <w:top w:val="nil"/>
              <w:left w:val="nil"/>
              <w:bottom w:val="single" w:sz="4" w:space="0" w:color="auto"/>
              <w:right w:val="single" w:sz="4" w:space="0" w:color="auto"/>
            </w:tcBorders>
            <w:shd w:val="clear" w:color="auto" w:fill="auto"/>
            <w:noWrap/>
            <w:vAlign w:val="center"/>
            <w:hideMark/>
          </w:tcPr>
          <w:p w14:paraId="7101E42D"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-.03</w:t>
            </w:r>
          </w:p>
        </w:tc>
      </w:tr>
      <w:tr w:rsidR="00BE1779" w:rsidRPr="00576599" w14:paraId="7DDEA881" w14:textId="77777777" w:rsidTr="00BE1779">
        <w:trPr>
          <w:gridBefore w:val="1"/>
          <w:wBefore w:w="293" w:type="dxa"/>
          <w:trHeight w:val="300"/>
        </w:trPr>
        <w:tc>
          <w:tcPr>
            <w:tcW w:w="421" w:type="dxa"/>
            <w:tcBorders>
              <w:top w:val="nil"/>
              <w:left w:val="single" w:sz="4" w:space="0" w:color="auto"/>
              <w:bottom w:val="single" w:sz="4" w:space="0" w:color="auto"/>
              <w:right w:val="single" w:sz="4" w:space="0" w:color="auto"/>
            </w:tcBorders>
            <w:shd w:val="clear" w:color="auto" w:fill="auto"/>
            <w:vAlign w:val="bottom"/>
            <w:hideMark/>
          </w:tcPr>
          <w:p w14:paraId="1A2FAA1C"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3</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14:paraId="319DAF71"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Communicates clearly and often</w:t>
            </w:r>
          </w:p>
        </w:tc>
        <w:tc>
          <w:tcPr>
            <w:tcW w:w="567" w:type="dxa"/>
            <w:tcBorders>
              <w:top w:val="nil"/>
              <w:left w:val="nil"/>
              <w:bottom w:val="single" w:sz="4" w:space="0" w:color="auto"/>
              <w:right w:val="single" w:sz="4" w:space="0" w:color="auto"/>
            </w:tcBorders>
            <w:shd w:val="clear" w:color="auto" w:fill="auto"/>
            <w:noWrap/>
            <w:vAlign w:val="center"/>
            <w:hideMark/>
          </w:tcPr>
          <w:p w14:paraId="09604F88"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.13</w:t>
            </w:r>
          </w:p>
        </w:tc>
        <w:tc>
          <w:tcPr>
            <w:tcW w:w="567" w:type="dxa"/>
            <w:tcBorders>
              <w:top w:val="nil"/>
              <w:left w:val="nil"/>
              <w:bottom w:val="single" w:sz="4" w:space="0" w:color="auto"/>
              <w:right w:val="single" w:sz="4" w:space="0" w:color="auto"/>
            </w:tcBorders>
            <w:shd w:val="clear" w:color="auto" w:fill="auto"/>
            <w:noWrap/>
            <w:vAlign w:val="center"/>
            <w:hideMark/>
          </w:tcPr>
          <w:p w14:paraId="4ED7C0D7"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.13</w:t>
            </w:r>
          </w:p>
        </w:tc>
        <w:tc>
          <w:tcPr>
            <w:tcW w:w="567" w:type="dxa"/>
            <w:tcBorders>
              <w:top w:val="nil"/>
              <w:left w:val="nil"/>
              <w:bottom w:val="single" w:sz="4" w:space="0" w:color="auto"/>
              <w:right w:val="single" w:sz="4" w:space="0" w:color="auto"/>
            </w:tcBorders>
            <w:shd w:val="clear" w:color="auto" w:fill="auto"/>
            <w:noWrap/>
            <w:vAlign w:val="center"/>
            <w:hideMark/>
          </w:tcPr>
          <w:p w14:paraId="460DC6EE"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.08</w:t>
            </w:r>
          </w:p>
        </w:tc>
        <w:tc>
          <w:tcPr>
            <w:tcW w:w="709" w:type="dxa"/>
            <w:tcBorders>
              <w:top w:val="nil"/>
              <w:left w:val="nil"/>
              <w:bottom w:val="single" w:sz="4" w:space="0" w:color="auto"/>
              <w:right w:val="single" w:sz="4" w:space="0" w:color="auto"/>
            </w:tcBorders>
            <w:shd w:val="clear" w:color="auto" w:fill="auto"/>
            <w:noWrap/>
            <w:vAlign w:val="center"/>
            <w:hideMark/>
          </w:tcPr>
          <w:p w14:paraId="19957599"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.15</w:t>
            </w:r>
          </w:p>
        </w:tc>
        <w:tc>
          <w:tcPr>
            <w:tcW w:w="850" w:type="dxa"/>
            <w:tcBorders>
              <w:top w:val="nil"/>
              <w:left w:val="nil"/>
              <w:bottom w:val="single" w:sz="4" w:space="0" w:color="auto"/>
              <w:right w:val="single" w:sz="4" w:space="0" w:color="auto"/>
            </w:tcBorders>
            <w:shd w:val="clear" w:color="auto" w:fill="auto"/>
            <w:noWrap/>
            <w:vAlign w:val="center"/>
            <w:hideMark/>
          </w:tcPr>
          <w:p w14:paraId="15CD3FF5" w14:textId="77777777" w:rsidR="00BE1779" w:rsidRPr="006370FA" w:rsidRDefault="00BE1779" w:rsidP="00163512">
            <w:pPr>
              <w:spacing w:beforeLines="20" w:before="48" w:afterLines="20" w:after="48"/>
              <w:rPr>
                <w:b/>
                <w:bCs/>
                <w:color w:val="000000"/>
                <w:sz w:val="20"/>
                <w:szCs w:val="20"/>
                <w:lang w:val="en-US" w:eastAsia="en-IN"/>
              </w:rPr>
            </w:pPr>
            <w:r w:rsidRPr="006370FA">
              <w:rPr>
                <w:b/>
                <w:bCs/>
                <w:color w:val="000000"/>
                <w:sz w:val="20"/>
                <w:szCs w:val="20"/>
                <w:lang w:val="en-US" w:eastAsia="en-IN"/>
              </w:rPr>
              <w:t>.70</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7E1B5784"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.15</w:t>
            </w:r>
          </w:p>
        </w:tc>
        <w:tc>
          <w:tcPr>
            <w:tcW w:w="567" w:type="dxa"/>
            <w:tcBorders>
              <w:top w:val="nil"/>
              <w:left w:val="nil"/>
              <w:bottom w:val="single" w:sz="4" w:space="0" w:color="auto"/>
              <w:right w:val="single" w:sz="4" w:space="0" w:color="auto"/>
            </w:tcBorders>
            <w:shd w:val="clear" w:color="auto" w:fill="auto"/>
            <w:noWrap/>
            <w:vAlign w:val="center"/>
            <w:hideMark/>
          </w:tcPr>
          <w:p w14:paraId="79F96806"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.13</w:t>
            </w:r>
          </w:p>
        </w:tc>
        <w:tc>
          <w:tcPr>
            <w:tcW w:w="709" w:type="dxa"/>
            <w:tcBorders>
              <w:top w:val="nil"/>
              <w:left w:val="nil"/>
              <w:bottom w:val="single" w:sz="4" w:space="0" w:color="auto"/>
              <w:right w:val="single" w:sz="4" w:space="0" w:color="auto"/>
            </w:tcBorders>
            <w:shd w:val="clear" w:color="auto" w:fill="auto"/>
            <w:noWrap/>
            <w:vAlign w:val="center"/>
            <w:hideMark/>
          </w:tcPr>
          <w:p w14:paraId="70189ECB"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-.06</w:t>
            </w:r>
          </w:p>
        </w:tc>
        <w:tc>
          <w:tcPr>
            <w:tcW w:w="708" w:type="dxa"/>
            <w:tcBorders>
              <w:top w:val="nil"/>
              <w:left w:val="nil"/>
              <w:bottom w:val="single" w:sz="4" w:space="0" w:color="auto"/>
              <w:right w:val="single" w:sz="4" w:space="0" w:color="auto"/>
            </w:tcBorders>
            <w:shd w:val="clear" w:color="auto" w:fill="auto"/>
            <w:noWrap/>
            <w:vAlign w:val="center"/>
            <w:hideMark/>
          </w:tcPr>
          <w:p w14:paraId="7B90D23F"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.22</w:t>
            </w:r>
          </w:p>
        </w:tc>
      </w:tr>
      <w:tr w:rsidR="00BE1779" w:rsidRPr="00576599" w14:paraId="4284E4EF" w14:textId="77777777" w:rsidTr="00BE1779">
        <w:trPr>
          <w:gridBefore w:val="1"/>
          <w:wBefore w:w="293" w:type="dxa"/>
          <w:trHeight w:val="300"/>
        </w:trPr>
        <w:tc>
          <w:tcPr>
            <w:tcW w:w="421" w:type="dxa"/>
            <w:tcBorders>
              <w:top w:val="nil"/>
              <w:left w:val="single" w:sz="4" w:space="0" w:color="auto"/>
              <w:bottom w:val="single" w:sz="4" w:space="0" w:color="auto"/>
              <w:right w:val="nil"/>
            </w:tcBorders>
            <w:shd w:val="clear" w:color="auto" w:fill="auto"/>
            <w:vAlign w:val="bottom"/>
            <w:hideMark/>
          </w:tcPr>
          <w:p w14:paraId="61F3532C" w14:textId="77777777" w:rsidR="00BE1779" w:rsidRPr="006370FA" w:rsidRDefault="00BE1779" w:rsidP="00163512">
            <w:pPr>
              <w:spacing w:beforeLines="20" w:before="48" w:afterLines="20" w:after="48"/>
              <w:rPr>
                <w:b/>
                <w:bCs/>
                <w:color w:val="000000"/>
                <w:sz w:val="20"/>
                <w:szCs w:val="20"/>
                <w:lang w:val="en-US" w:eastAsia="en-IN"/>
              </w:rPr>
            </w:pPr>
            <w:r w:rsidRPr="006370FA">
              <w:rPr>
                <w:b/>
                <w:bCs/>
                <w:color w:val="000000"/>
                <w:sz w:val="20"/>
                <w:szCs w:val="20"/>
                <w:lang w:val="en-US" w:eastAsia="en-IN"/>
              </w:rPr>
              <w:t> </w:t>
            </w:r>
          </w:p>
        </w:tc>
        <w:tc>
          <w:tcPr>
            <w:tcW w:w="4961" w:type="dxa"/>
            <w:tcBorders>
              <w:top w:val="nil"/>
              <w:left w:val="nil"/>
              <w:bottom w:val="single" w:sz="4" w:space="0" w:color="auto"/>
              <w:right w:val="nil"/>
            </w:tcBorders>
            <w:shd w:val="clear" w:color="auto" w:fill="auto"/>
            <w:vAlign w:val="bottom"/>
            <w:hideMark/>
          </w:tcPr>
          <w:p w14:paraId="4ECAB7FE" w14:textId="77777777" w:rsidR="00BE1779" w:rsidRPr="006370FA" w:rsidRDefault="00BE1779" w:rsidP="00163512">
            <w:pPr>
              <w:spacing w:beforeLines="20" w:before="48" w:afterLines="20" w:after="48"/>
              <w:rPr>
                <w:b/>
                <w:bCs/>
                <w:color w:val="000000"/>
                <w:sz w:val="20"/>
                <w:szCs w:val="20"/>
                <w:lang w:val="en-US" w:eastAsia="en-IN"/>
              </w:rPr>
            </w:pPr>
            <w:r w:rsidRPr="006370FA">
              <w:rPr>
                <w:b/>
                <w:bCs/>
                <w:color w:val="000000"/>
                <w:sz w:val="20"/>
                <w:szCs w:val="20"/>
                <w:lang w:val="en-US" w:eastAsia="en-IN"/>
              </w:rPr>
              <w:t> </w:t>
            </w:r>
          </w:p>
        </w:tc>
        <w:tc>
          <w:tcPr>
            <w:tcW w:w="567" w:type="dxa"/>
            <w:tcBorders>
              <w:top w:val="nil"/>
              <w:left w:val="nil"/>
              <w:bottom w:val="single" w:sz="4" w:space="0" w:color="auto"/>
              <w:right w:val="nil"/>
            </w:tcBorders>
            <w:shd w:val="clear" w:color="auto" w:fill="auto"/>
            <w:vAlign w:val="bottom"/>
            <w:hideMark/>
          </w:tcPr>
          <w:p w14:paraId="52017286" w14:textId="77777777" w:rsidR="00BE1779" w:rsidRPr="006370FA" w:rsidRDefault="00BE1779" w:rsidP="00163512">
            <w:pPr>
              <w:spacing w:beforeLines="20" w:before="48" w:afterLines="20" w:after="48"/>
              <w:rPr>
                <w:b/>
                <w:bCs/>
                <w:color w:val="000000"/>
                <w:sz w:val="20"/>
                <w:szCs w:val="20"/>
                <w:lang w:val="en-US" w:eastAsia="en-IN"/>
              </w:rPr>
            </w:pPr>
            <w:r w:rsidRPr="006370FA">
              <w:rPr>
                <w:b/>
                <w:bCs/>
                <w:color w:val="000000"/>
                <w:sz w:val="20"/>
                <w:szCs w:val="20"/>
                <w:lang w:val="en-US" w:eastAsia="en-IN"/>
              </w:rPr>
              <w:t> </w:t>
            </w:r>
          </w:p>
        </w:tc>
        <w:tc>
          <w:tcPr>
            <w:tcW w:w="567" w:type="dxa"/>
            <w:tcBorders>
              <w:top w:val="nil"/>
              <w:left w:val="nil"/>
              <w:bottom w:val="single" w:sz="4" w:space="0" w:color="auto"/>
              <w:right w:val="nil"/>
            </w:tcBorders>
            <w:shd w:val="clear" w:color="auto" w:fill="auto"/>
            <w:vAlign w:val="bottom"/>
            <w:hideMark/>
          </w:tcPr>
          <w:p w14:paraId="1C93640F" w14:textId="77777777" w:rsidR="00BE1779" w:rsidRPr="006370FA" w:rsidRDefault="00BE1779" w:rsidP="00163512">
            <w:pPr>
              <w:spacing w:beforeLines="20" w:before="48" w:afterLines="20" w:after="48"/>
              <w:rPr>
                <w:b/>
                <w:bCs/>
                <w:color w:val="000000"/>
                <w:sz w:val="20"/>
                <w:szCs w:val="20"/>
                <w:lang w:val="en-US" w:eastAsia="en-IN"/>
              </w:rPr>
            </w:pPr>
            <w:r w:rsidRPr="006370FA">
              <w:rPr>
                <w:b/>
                <w:bCs/>
                <w:color w:val="000000"/>
                <w:sz w:val="20"/>
                <w:szCs w:val="20"/>
                <w:lang w:val="en-US" w:eastAsia="en-IN"/>
              </w:rPr>
              <w:t> </w:t>
            </w:r>
          </w:p>
        </w:tc>
        <w:tc>
          <w:tcPr>
            <w:tcW w:w="567" w:type="dxa"/>
            <w:tcBorders>
              <w:top w:val="nil"/>
              <w:left w:val="nil"/>
              <w:bottom w:val="single" w:sz="4" w:space="0" w:color="auto"/>
              <w:right w:val="nil"/>
            </w:tcBorders>
            <w:shd w:val="clear" w:color="auto" w:fill="auto"/>
            <w:vAlign w:val="bottom"/>
            <w:hideMark/>
          </w:tcPr>
          <w:p w14:paraId="5D726412" w14:textId="77777777" w:rsidR="00BE1779" w:rsidRPr="006370FA" w:rsidRDefault="00BE1779" w:rsidP="00163512">
            <w:pPr>
              <w:spacing w:beforeLines="20" w:before="48" w:afterLines="20" w:after="48"/>
              <w:rPr>
                <w:b/>
                <w:bCs/>
                <w:color w:val="000000"/>
                <w:sz w:val="20"/>
                <w:szCs w:val="20"/>
                <w:lang w:val="en-US" w:eastAsia="en-IN"/>
              </w:rPr>
            </w:pPr>
            <w:r w:rsidRPr="006370FA">
              <w:rPr>
                <w:b/>
                <w:bCs/>
                <w:color w:val="000000"/>
                <w:sz w:val="20"/>
                <w:szCs w:val="20"/>
                <w:lang w:val="en-US" w:eastAsia="en-IN"/>
              </w:rPr>
              <w:t> </w:t>
            </w:r>
          </w:p>
        </w:tc>
        <w:tc>
          <w:tcPr>
            <w:tcW w:w="709" w:type="dxa"/>
            <w:tcBorders>
              <w:top w:val="nil"/>
              <w:left w:val="nil"/>
              <w:bottom w:val="single" w:sz="4" w:space="0" w:color="auto"/>
              <w:right w:val="nil"/>
            </w:tcBorders>
            <w:shd w:val="clear" w:color="auto" w:fill="auto"/>
            <w:vAlign w:val="bottom"/>
            <w:hideMark/>
          </w:tcPr>
          <w:p w14:paraId="0875F177" w14:textId="77777777" w:rsidR="00BE1779" w:rsidRPr="006370FA" w:rsidRDefault="00BE1779" w:rsidP="00163512">
            <w:pPr>
              <w:spacing w:beforeLines="20" w:before="48" w:afterLines="20" w:after="48"/>
              <w:rPr>
                <w:b/>
                <w:bCs/>
                <w:color w:val="000000"/>
                <w:sz w:val="20"/>
                <w:szCs w:val="20"/>
                <w:lang w:val="en-US" w:eastAsia="en-IN"/>
              </w:rPr>
            </w:pPr>
            <w:r w:rsidRPr="006370FA">
              <w:rPr>
                <w:b/>
                <w:bCs/>
                <w:color w:val="000000"/>
                <w:sz w:val="20"/>
                <w:szCs w:val="20"/>
                <w:lang w:val="en-US" w:eastAsia="en-IN"/>
              </w:rPr>
              <w:t> </w:t>
            </w:r>
          </w:p>
        </w:tc>
        <w:tc>
          <w:tcPr>
            <w:tcW w:w="850" w:type="dxa"/>
            <w:tcBorders>
              <w:top w:val="nil"/>
              <w:left w:val="nil"/>
              <w:bottom w:val="single" w:sz="4" w:space="0" w:color="auto"/>
              <w:right w:val="nil"/>
            </w:tcBorders>
            <w:shd w:val="clear" w:color="auto" w:fill="auto"/>
            <w:vAlign w:val="bottom"/>
            <w:hideMark/>
          </w:tcPr>
          <w:p w14:paraId="2FBD1D6D" w14:textId="77777777" w:rsidR="00BE1779" w:rsidRPr="006370FA" w:rsidRDefault="00BE1779" w:rsidP="00163512">
            <w:pPr>
              <w:spacing w:beforeLines="20" w:before="48" w:afterLines="20" w:after="48"/>
              <w:rPr>
                <w:b/>
                <w:bCs/>
                <w:color w:val="000000"/>
                <w:sz w:val="20"/>
                <w:szCs w:val="20"/>
                <w:lang w:val="en-US" w:eastAsia="en-IN"/>
              </w:rPr>
            </w:pPr>
            <w:r w:rsidRPr="006370FA">
              <w:rPr>
                <w:b/>
                <w:bCs/>
                <w:color w:val="000000"/>
                <w:sz w:val="20"/>
                <w:szCs w:val="20"/>
                <w:lang w:val="en-US" w:eastAsia="en-IN"/>
              </w:rPr>
              <w:t> </w:t>
            </w:r>
          </w:p>
        </w:tc>
        <w:tc>
          <w:tcPr>
            <w:tcW w:w="709" w:type="dxa"/>
            <w:gridSpan w:val="2"/>
            <w:tcBorders>
              <w:top w:val="nil"/>
              <w:left w:val="nil"/>
              <w:bottom w:val="single" w:sz="4" w:space="0" w:color="auto"/>
              <w:right w:val="nil"/>
            </w:tcBorders>
            <w:shd w:val="clear" w:color="auto" w:fill="auto"/>
            <w:vAlign w:val="bottom"/>
            <w:hideMark/>
          </w:tcPr>
          <w:p w14:paraId="051EA51C" w14:textId="77777777" w:rsidR="00BE1779" w:rsidRPr="006370FA" w:rsidRDefault="00BE1779" w:rsidP="00163512">
            <w:pPr>
              <w:spacing w:beforeLines="20" w:before="48" w:afterLines="20" w:after="48"/>
              <w:rPr>
                <w:b/>
                <w:bCs/>
                <w:color w:val="000000"/>
                <w:sz w:val="20"/>
                <w:szCs w:val="20"/>
                <w:lang w:val="en-US" w:eastAsia="en-IN"/>
              </w:rPr>
            </w:pPr>
            <w:r w:rsidRPr="006370FA">
              <w:rPr>
                <w:b/>
                <w:bCs/>
                <w:color w:val="000000"/>
                <w:sz w:val="20"/>
                <w:szCs w:val="20"/>
                <w:lang w:val="en-US" w:eastAsia="en-IN"/>
              </w:rPr>
              <w:t> </w:t>
            </w:r>
          </w:p>
        </w:tc>
        <w:tc>
          <w:tcPr>
            <w:tcW w:w="567" w:type="dxa"/>
            <w:tcBorders>
              <w:top w:val="nil"/>
              <w:left w:val="nil"/>
              <w:bottom w:val="single" w:sz="4" w:space="0" w:color="auto"/>
              <w:right w:val="nil"/>
            </w:tcBorders>
            <w:shd w:val="clear" w:color="auto" w:fill="auto"/>
            <w:vAlign w:val="bottom"/>
            <w:hideMark/>
          </w:tcPr>
          <w:p w14:paraId="03B0D3BB" w14:textId="77777777" w:rsidR="00BE1779" w:rsidRPr="006370FA" w:rsidRDefault="00BE1779" w:rsidP="00163512">
            <w:pPr>
              <w:spacing w:beforeLines="20" w:before="48" w:afterLines="20" w:after="48"/>
              <w:rPr>
                <w:b/>
                <w:bCs/>
                <w:color w:val="000000"/>
                <w:sz w:val="20"/>
                <w:szCs w:val="20"/>
                <w:lang w:val="en-US" w:eastAsia="en-IN"/>
              </w:rPr>
            </w:pPr>
            <w:r w:rsidRPr="006370FA">
              <w:rPr>
                <w:b/>
                <w:bCs/>
                <w:color w:val="000000"/>
                <w:sz w:val="20"/>
                <w:szCs w:val="20"/>
                <w:lang w:val="en-US" w:eastAsia="en-IN"/>
              </w:rPr>
              <w:t> </w:t>
            </w:r>
          </w:p>
        </w:tc>
        <w:tc>
          <w:tcPr>
            <w:tcW w:w="709" w:type="dxa"/>
            <w:tcBorders>
              <w:top w:val="nil"/>
              <w:left w:val="nil"/>
              <w:bottom w:val="single" w:sz="4" w:space="0" w:color="auto"/>
              <w:right w:val="nil"/>
            </w:tcBorders>
            <w:shd w:val="clear" w:color="auto" w:fill="auto"/>
            <w:vAlign w:val="bottom"/>
            <w:hideMark/>
          </w:tcPr>
          <w:p w14:paraId="31B75505" w14:textId="77777777" w:rsidR="00BE1779" w:rsidRPr="006370FA" w:rsidRDefault="00BE1779" w:rsidP="00163512">
            <w:pPr>
              <w:spacing w:beforeLines="20" w:before="48" w:afterLines="20" w:after="48"/>
              <w:rPr>
                <w:b/>
                <w:bCs/>
                <w:color w:val="000000"/>
                <w:sz w:val="20"/>
                <w:szCs w:val="20"/>
                <w:lang w:val="en-US" w:eastAsia="en-IN"/>
              </w:rPr>
            </w:pPr>
            <w:r w:rsidRPr="006370FA">
              <w:rPr>
                <w:b/>
                <w:bCs/>
                <w:color w:val="000000"/>
                <w:sz w:val="20"/>
                <w:szCs w:val="20"/>
                <w:lang w:val="en-US" w:eastAsia="en-IN"/>
              </w:rPr>
              <w:t> </w:t>
            </w:r>
          </w:p>
        </w:tc>
        <w:tc>
          <w:tcPr>
            <w:tcW w:w="708" w:type="dxa"/>
            <w:tcBorders>
              <w:top w:val="nil"/>
              <w:left w:val="nil"/>
              <w:bottom w:val="single" w:sz="4" w:space="0" w:color="auto"/>
              <w:right w:val="single" w:sz="4" w:space="0" w:color="auto"/>
            </w:tcBorders>
            <w:shd w:val="clear" w:color="auto" w:fill="auto"/>
            <w:vAlign w:val="bottom"/>
            <w:hideMark/>
          </w:tcPr>
          <w:p w14:paraId="61458179" w14:textId="77777777" w:rsidR="00BE1779" w:rsidRPr="006370FA" w:rsidRDefault="00BE1779" w:rsidP="00163512">
            <w:pPr>
              <w:spacing w:beforeLines="20" w:before="48" w:afterLines="20" w:after="48"/>
              <w:rPr>
                <w:b/>
                <w:bCs/>
                <w:color w:val="000000"/>
                <w:sz w:val="20"/>
                <w:szCs w:val="20"/>
                <w:lang w:val="en-US" w:eastAsia="en-IN"/>
              </w:rPr>
            </w:pPr>
            <w:r w:rsidRPr="006370FA">
              <w:rPr>
                <w:b/>
                <w:bCs/>
                <w:color w:val="000000"/>
                <w:sz w:val="20"/>
                <w:szCs w:val="20"/>
                <w:lang w:val="en-US" w:eastAsia="en-IN"/>
              </w:rPr>
              <w:t> </w:t>
            </w:r>
          </w:p>
        </w:tc>
      </w:tr>
      <w:tr w:rsidR="00BE1779" w:rsidRPr="00576599" w14:paraId="28F46356" w14:textId="77777777" w:rsidTr="00BE1779">
        <w:trPr>
          <w:gridBefore w:val="1"/>
          <w:wBefore w:w="293" w:type="dxa"/>
          <w:trHeight w:val="300"/>
        </w:trPr>
        <w:tc>
          <w:tcPr>
            <w:tcW w:w="11335" w:type="dxa"/>
            <w:gridSpan w:val="12"/>
            <w:tcBorders>
              <w:top w:val="single" w:sz="4" w:space="0" w:color="auto"/>
              <w:left w:val="single" w:sz="4" w:space="0" w:color="auto"/>
              <w:bottom w:val="single" w:sz="4" w:space="0" w:color="auto"/>
              <w:right w:val="single" w:sz="4" w:space="0" w:color="000000"/>
            </w:tcBorders>
            <w:shd w:val="clear" w:color="auto" w:fill="auto"/>
            <w:vAlign w:val="bottom"/>
            <w:hideMark/>
          </w:tcPr>
          <w:p w14:paraId="7F4F86D4" w14:textId="77777777" w:rsidR="00BE1779" w:rsidRPr="006370FA" w:rsidRDefault="00BE1779" w:rsidP="00163512">
            <w:pPr>
              <w:spacing w:beforeLines="20" w:before="48" w:afterLines="20" w:after="48"/>
              <w:rPr>
                <w:b/>
                <w:bCs/>
                <w:color w:val="000000"/>
                <w:sz w:val="20"/>
                <w:szCs w:val="20"/>
                <w:lang w:val="en-US" w:eastAsia="en-IN"/>
              </w:rPr>
            </w:pPr>
            <w:r w:rsidRPr="006370FA">
              <w:rPr>
                <w:b/>
                <w:bCs/>
                <w:color w:val="000000"/>
                <w:sz w:val="20"/>
                <w:szCs w:val="20"/>
                <w:lang w:val="en-US" w:eastAsia="en-IN"/>
              </w:rPr>
              <w:t>Factor 8 - Company Ethos (Cronbach Alpha = .75)</w:t>
            </w:r>
          </w:p>
        </w:tc>
      </w:tr>
      <w:tr w:rsidR="00BE1779" w:rsidRPr="00576599" w14:paraId="700934A1" w14:textId="77777777" w:rsidTr="00BE1779">
        <w:trPr>
          <w:gridBefore w:val="1"/>
          <w:wBefore w:w="293" w:type="dxa"/>
          <w:trHeight w:val="300"/>
        </w:trPr>
        <w:tc>
          <w:tcPr>
            <w:tcW w:w="421" w:type="dxa"/>
            <w:tcBorders>
              <w:top w:val="nil"/>
              <w:left w:val="single" w:sz="4" w:space="0" w:color="auto"/>
              <w:bottom w:val="single" w:sz="4" w:space="0" w:color="auto"/>
              <w:right w:val="single" w:sz="4" w:space="0" w:color="auto"/>
            </w:tcBorders>
            <w:shd w:val="clear" w:color="auto" w:fill="auto"/>
            <w:vAlign w:val="bottom"/>
            <w:hideMark/>
          </w:tcPr>
          <w:p w14:paraId="42939882"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w:t>
            </w:r>
          </w:p>
        </w:tc>
        <w:tc>
          <w:tcPr>
            <w:tcW w:w="4961" w:type="dxa"/>
            <w:tcBorders>
              <w:top w:val="nil"/>
              <w:left w:val="nil"/>
              <w:bottom w:val="single" w:sz="4" w:space="0" w:color="auto"/>
              <w:right w:val="single" w:sz="4" w:space="0" w:color="auto"/>
            </w:tcBorders>
            <w:shd w:val="clear" w:color="auto" w:fill="auto"/>
            <w:vAlign w:val="center"/>
            <w:hideMark/>
          </w:tcPr>
          <w:p w14:paraId="334E8AE5"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Adapts to emerging trends</w:t>
            </w:r>
          </w:p>
        </w:tc>
        <w:tc>
          <w:tcPr>
            <w:tcW w:w="567" w:type="dxa"/>
            <w:tcBorders>
              <w:top w:val="nil"/>
              <w:left w:val="nil"/>
              <w:bottom w:val="single" w:sz="4" w:space="0" w:color="auto"/>
              <w:right w:val="single" w:sz="4" w:space="0" w:color="auto"/>
            </w:tcBorders>
            <w:shd w:val="clear" w:color="auto" w:fill="auto"/>
            <w:noWrap/>
            <w:vAlign w:val="center"/>
            <w:hideMark/>
          </w:tcPr>
          <w:p w14:paraId="67333A99"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.26</w:t>
            </w:r>
          </w:p>
        </w:tc>
        <w:tc>
          <w:tcPr>
            <w:tcW w:w="567" w:type="dxa"/>
            <w:tcBorders>
              <w:top w:val="nil"/>
              <w:left w:val="nil"/>
              <w:bottom w:val="single" w:sz="4" w:space="0" w:color="auto"/>
              <w:right w:val="single" w:sz="4" w:space="0" w:color="auto"/>
            </w:tcBorders>
            <w:shd w:val="clear" w:color="auto" w:fill="auto"/>
            <w:noWrap/>
            <w:vAlign w:val="center"/>
            <w:hideMark/>
          </w:tcPr>
          <w:p w14:paraId="335BDD65"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.24</w:t>
            </w:r>
          </w:p>
        </w:tc>
        <w:tc>
          <w:tcPr>
            <w:tcW w:w="567" w:type="dxa"/>
            <w:tcBorders>
              <w:top w:val="nil"/>
              <w:left w:val="nil"/>
              <w:bottom w:val="single" w:sz="4" w:space="0" w:color="auto"/>
              <w:right w:val="single" w:sz="4" w:space="0" w:color="auto"/>
            </w:tcBorders>
            <w:shd w:val="clear" w:color="auto" w:fill="auto"/>
            <w:noWrap/>
            <w:vAlign w:val="center"/>
            <w:hideMark/>
          </w:tcPr>
          <w:p w14:paraId="66492F0D"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.18</w:t>
            </w:r>
          </w:p>
        </w:tc>
        <w:tc>
          <w:tcPr>
            <w:tcW w:w="709" w:type="dxa"/>
            <w:tcBorders>
              <w:top w:val="nil"/>
              <w:left w:val="nil"/>
              <w:bottom w:val="single" w:sz="4" w:space="0" w:color="auto"/>
              <w:right w:val="single" w:sz="4" w:space="0" w:color="auto"/>
            </w:tcBorders>
            <w:shd w:val="clear" w:color="auto" w:fill="auto"/>
            <w:noWrap/>
            <w:vAlign w:val="center"/>
            <w:hideMark/>
          </w:tcPr>
          <w:p w14:paraId="209EEAE1" w14:textId="77777777" w:rsidR="00BE1779" w:rsidRPr="006370FA" w:rsidRDefault="00BE1779" w:rsidP="00163512">
            <w:pPr>
              <w:spacing w:beforeLines="20" w:before="48" w:afterLines="20" w:after="48"/>
              <w:rPr>
                <w:b/>
                <w:bCs/>
                <w:color w:val="000000"/>
                <w:sz w:val="20"/>
                <w:szCs w:val="20"/>
                <w:lang w:val="en-US" w:eastAsia="en-IN"/>
              </w:rPr>
            </w:pPr>
            <w:r w:rsidRPr="006370FA">
              <w:rPr>
                <w:b/>
                <w:bCs/>
                <w:color w:val="000000"/>
                <w:sz w:val="20"/>
                <w:szCs w:val="20"/>
                <w:lang w:val="en-US" w:eastAsia="en-IN"/>
              </w:rPr>
              <w:t>.56</w:t>
            </w:r>
          </w:p>
        </w:tc>
        <w:tc>
          <w:tcPr>
            <w:tcW w:w="850" w:type="dxa"/>
            <w:tcBorders>
              <w:top w:val="nil"/>
              <w:left w:val="nil"/>
              <w:bottom w:val="single" w:sz="4" w:space="0" w:color="auto"/>
              <w:right w:val="single" w:sz="4" w:space="0" w:color="auto"/>
            </w:tcBorders>
            <w:shd w:val="clear" w:color="auto" w:fill="auto"/>
            <w:noWrap/>
            <w:vAlign w:val="center"/>
            <w:hideMark/>
          </w:tcPr>
          <w:p w14:paraId="0BA57576"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.10</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6597DA6D"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.08</w:t>
            </w:r>
          </w:p>
        </w:tc>
        <w:tc>
          <w:tcPr>
            <w:tcW w:w="567" w:type="dxa"/>
            <w:tcBorders>
              <w:top w:val="nil"/>
              <w:left w:val="nil"/>
              <w:bottom w:val="single" w:sz="4" w:space="0" w:color="auto"/>
              <w:right w:val="single" w:sz="4" w:space="0" w:color="auto"/>
            </w:tcBorders>
            <w:shd w:val="clear" w:color="auto" w:fill="auto"/>
            <w:noWrap/>
            <w:vAlign w:val="center"/>
            <w:hideMark/>
          </w:tcPr>
          <w:p w14:paraId="0DA36809"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.05</w:t>
            </w:r>
          </w:p>
        </w:tc>
        <w:tc>
          <w:tcPr>
            <w:tcW w:w="709" w:type="dxa"/>
            <w:tcBorders>
              <w:top w:val="nil"/>
              <w:left w:val="nil"/>
              <w:bottom w:val="single" w:sz="4" w:space="0" w:color="auto"/>
              <w:right w:val="single" w:sz="4" w:space="0" w:color="auto"/>
            </w:tcBorders>
            <w:shd w:val="clear" w:color="auto" w:fill="auto"/>
            <w:noWrap/>
            <w:vAlign w:val="center"/>
            <w:hideMark/>
          </w:tcPr>
          <w:p w14:paraId="50DACBFA"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.13</w:t>
            </w:r>
          </w:p>
        </w:tc>
        <w:tc>
          <w:tcPr>
            <w:tcW w:w="708" w:type="dxa"/>
            <w:tcBorders>
              <w:top w:val="nil"/>
              <w:left w:val="nil"/>
              <w:bottom w:val="single" w:sz="4" w:space="0" w:color="auto"/>
              <w:right w:val="single" w:sz="4" w:space="0" w:color="auto"/>
            </w:tcBorders>
            <w:shd w:val="clear" w:color="auto" w:fill="auto"/>
            <w:noWrap/>
            <w:vAlign w:val="center"/>
            <w:hideMark/>
          </w:tcPr>
          <w:p w14:paraId="74D02430"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.27</w:t>
            </w:r>
          </w:p>
        </w:tc>
      </w:tr>
      <w:tr w:rsidR="00BE1779" w:rsidRPr="00576599" w14:paraId="0A01E7AC" w14:textId="77777777" w:rsidTr="00BE1779">
        <w:trPr>
          <w:gridBefore w:val="1"/>
          <w:wBefore w:w="293" w:type="dxa"/>
          <w:trHeight w:val="300"/>
        </w:trPr>
        <w:tc>
          <w:tcPr>
            <w:tcW w:w="421" w:type="dxa"/>
            <w:tcBorders>
              <w:top w:val="nil"/>
              <w:left w:val="single" w:sz="4" w:space="0" w:color="auto"/>
              <w:bottom w:val="single" w:sz="4" w:space="0" w:color="auto"/>
              <w:right w:val="single" w:sz="4" w:space="0" w:color="auto"/>
            </w:tcBorders>
            <w:shd w:val="clear" w:color="auto" w:fill="auto"/>
            <w:vAlign w:val="bottom"/>
            <w:hideMark/>
          </w:tcPr>
          <w:p w14:paraId="0809548F" w14:textId="0EA4BC70" w:rsidR="00BE1779" w:rsidRPr="006370FA" w:rsidRDefault="002B1FD9" w:rsidP="00163512">
            <w:pPr>
              <w:spacing w:beforeLines="20" w:before="48" w:afterLines="20" w:after="48"/>
              <w:rPr>
                <w:color w:val="000000"/>
                <w:sz w:val="20"/>
                <w:szCs w:val="20"/>
                <w:lang w:val="en-US" w:eastAsia="en-IN"/>
              </w:rPr>
            </w:pPr>
            <w:r w:rsidRPr="006370FA">
              <w:rPr>
                <w:color w:val="000000"/>
                <w:sz w:val="20"/>
                <w:szCs w:val="20"/>
                <w:lang w:val="en-US" w:eastAsia="en-IN"/>
              </w:rPr>
              <w:t>2</w:t>
            </w:r>
          </w:p>
        </w:tc>
        <w:tc>
          <w:tcPr>
            <w:tcW w:w="4961" w:type="dxa"/>
            <w:tcBorders>
              <w:top w:val="nil"/>
              <w:left w:val="nil"/>
              <w:bottom w:val="single" w:sz="4" w:space="0" w:color="auto"/>
              <w:right w:val="single" w:sz="4" w:space="0" w:color="auto"/>
            </w:tcBorders>
            <w:shd w:val="clear" w:color="auto" w:fill="auto"/>
            <w:vAlign w:val="center"/>
            <w:hideMark/>
          </w:tcPr>
          <w:p w14:paraId="68FDB47C"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Is consistent in its approach</w:t>
            </w:r>
          </w:p>
        </w:tc>
        <w:tc>
          <w:tcPr>
            <w:tcW w:w="567" w:type="dxa"/>
            <w:tcBorders>
              <w:top w:val="nil"/>
              <w:left w:val="nil"/>
              <w:bottom w:val="single" w:sz="4" w:space="0" w:color="auto"/>
              <w:right w:val="single" w:sz="4" w:space="0" w:color="auto"/>
            </w:tcBorders>
            <w:shd w:val="clear" w:color="auto" w:fill="auto"/>
            <w:noWrap/>
            <w:vAlign w:val="center"/>
            <w:hideMark/>
          </w:tcPr>
          <w:p w14:paraId="6801DE46"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.14</w:t>
            </w:r>
          </w:p>
        </w:tc>
        <w:tc>
          <w:tcPr>
            <w:tcW w:w="567" w:type="dxa"/>
            <w:tcBorders>
              <w:top w:val="nil"/>
              <w:left w:val="nil"/>
              <w:bottom w:val="single" w:sz="4" w:space="0" w:color="auto"/>
              <w:right w:val="single" w:sz="4" w:space="0" w:color="auto"/>
            </w:tcBorders>
            <w:shd w:val="clear" w:color="auto" w:fill="auto"/>
            <w:noWrap/>
            <w:vAlign w:val="center"/>
            <w:hideMark/>
          </w:tcPr>
          <w:p w14:paraId="2AB90C7B"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-.02</w:t>
            </w:r>
          </w:p>
        </w:tc>
        <w:tc>
          <w:tcPr>
            <w:tcW w:w="567" w:type="dxa"/>
            <w:tcBorders>
              <w:top w:val="nil"/>
              <w:left w:val="nil"/>
              <w:bottom w:val="single" w:sz="4" w:space="0" w:color="auto"/>
              <w:right w:val="single" w:sz="4" w:space="0" w:color="auto"/>
            </w:tcBorders>
            <w:shd w:val="clear" w:color="auto" w:fill="auto"/>
            <w:noWrap/>
            <w:vAlign w:val="center"/>
            <w:hideMark/>
          </w:tcPr>
          <w:p w14:paraId="1820977D"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.19</w:t>
            </w:r>
          </w:p>
        </w:tc>
        <w:tc>
          <w:tcPr>
            <w:tcW w:w="709" w:type="dxa"/>
            <w:tcBorders>
              <w:top w:val="nil"/>
              <w:left w:val="nil"/>
              <w:bottom w:val="single" w:sz="4" w:space="0" w:color="auto"/>
              <w:right w:val="single" w:sz="4" w:space="0" w:color="auto"/>
            </w:tcBorders>
            <w:shd w:val="clear" w:color="auto" w:fill="auto"/>
            <w:noWrap/>
            <w:vAlign w:val="center"/>
            <w:hideMark/>
          </w:tcPr>
          <w:p w14:paraId="356050DB" w14:textId="77777777" w:rsidR="00BE1779" w:rsidRPr="006370FA" w:rsidRDefault="00BE1779" w:rsidP="00163512">
            <w:pPr>
              <w:spacing w:beforeLines="20" w:before="48" w:afterLines="20" w:after="48"/>
              <w:rPr>
                <w:b/>
                <w:bCs/>
                <w:color w:val="000000"/>
                <w:sz w:val="20"/>
                <w:szCs w:val="20"/>
                <w:lang w:val="en-US" w:eastAsia="en-IN"/>
              </w:rPr>
            </w:pPr>
            <w:r w:rsidRPr="006370FA">
              <w:rPr>
                <w:b/>
                <w:bCs/>
                <w:color w:val="000000"/>
                <w:sz w:val="20"/>
                <w:szCs w:val="20"/>
                <w:lang w:val="en-US" w:eastAsia="en-IN"/>
              </w:rPr>
              <w:t>.71</w:t>
            </w:r>
          </w:p>
        </w:tc>
        <w:tc>
          <w:tcPr>
            <w:tcW w:w="850" w:type="dxa"/>
            <w:tcBorders>
              <w:top w:val="nil"/>
              <w:left w:val="nil"/>
              <w:bottom w:val="single" w:sz="4" w:space="0" w:color="auto"/>
              <w:right w:val="single" w:sz="4" w:space="0" w:color="auto"/>
            </w:tcBorders>
            <w:shd w:val="clear" w:color="auto" w:fill="auto"/>
            <w:noWrap/>
            <w:vAlign w:val="center"/>
            <w:hideMark/>
          </w:tcPr>
          <w:p w14:paraId="4B0AAF1C"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.26</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73EC9EEF"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.04</w:t>
            </w:r>
          </w:p>
        </w:tc>
        <w:tc>
          <w:tcPr>
            <w:tcW w:w="567" w:type="dxa"/>
            <w:tcBorders>
              <w:top w:val="nil"/>
              <w:left w:val="nil"/>
              <w:bottom w:val="single" w:sz="4" w:space="0" w:color="auto"/>
              <w:right w:val="single" w:sz="4" w:space="0" w:color="auto"/>
            </w:tcBorders>
            <w:shd w:val="clear" w:color="auto" w:fill="auto"/>
            <w:noWrap/>
            <w:vAlign w:val="center"/>
            <w:hideMark/>
          </w:tcPr>
          <w:p w14:paraId="579A27E4"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.05</w:t>
            </w:r>
          </w:p>
        </w:tc>
        <w:tc>
          <w:tcPr>
            <w:tcW w:w="709" w:type="dxa"/>
            <w:tcBorders>
              <w:top w:val="nil"/>
              <w:left w:val="nil"/>
              <w:bottom w:val="single" w:sz="4" w:space="0" w:color="auto"/>
              <w:right w:val="single" w:sz="4" w:space="0" w:color="auto"/>
            </w:tcBorders>
            <w:shd w:val="clear" w:color="auto" w:fill="auto"/>
            <w:noWrap/>
            <w:vAlign w:val="center"/>
            <w:hideMark/>
          </w:tcPr>
          <w:p w14:paraId="4FF9336A"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.26</w:t>
            </w:r>
          </w:p>
        </w:tc>
        <w:tc>
          <w:tcPr>
            <w:tcW w:w="708" w:type="dxa"/>
            <w:tcBorders>
              <w:top w:val="nil"/>
              <w:left w:val="nil"/>
              <w:bottom w:val="single" w:sz="4" w:space="0" w:color="auto"/>
              <w:right w:val="single" w:sz="4" w:space="0" w:color="auto"/>
            </w:tcBorders>
            <w:shd w:val="clear" w:color="auto" w:fill="auto"/>
            <w:noWrap/>
            <w:vAlign w:val="center"/>
            <w:hideMark/>
          </w:tcPr>
          <w:p w14:paraId="26363E54"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.08</w:t>
            </w:r>
          </w:p>
        </w:tc>
      </w:tr>
      <w:tr w:rsidR="00BE1779" w:rsidRPr="00576599" w14:paraId="73C23A0B" w14:textId="77777777" w:rsidTr="00BE1779">
        <w:trPr>
          <w:gridBefore w:val="1"/>
          <w:wBefore w:w="293" w:type="dxa"/>
          <w:trHeight w:val="300"/>
        </w:trPr>
        <w:tc>
          <w:tcPr>
            <w:tcW w:w="421" w:type="dxa"/>
            <w:tcBorders>
              <w:top w:val="nil"/>
              <w:left w:val="single" w:sz="4" w:space="0" w:color="auto"/>
              <w:bottom w:val="single" w:sz="4" w:space="0" w:color="auto"/>
              <w:right w:val="single" w:sz="4" w:space="0" w:color="auto"/>
            </w:tcBorders>
            <w:shd w:val="clear" w:color="auto" w:fill="auto"/>
            <w:vAlign w:val="bottom"/>
            <w:hideMark/>
          </w:tcPr>
          <w:p w14:paraId="06216C15"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 </w:t>
            </w:r>
          </w:p>
        </w:tc>
        <w:tc>
          <w:tcPr>
            <w:tcW w:w="4961" w:type="dxa"/>
            <w:tcBorders>
              <w:top w:val="nil"/>
              <w:left w:val="nil"/>
              <w:bottom w:val="single" w:sz="4" w:space="0" w:color="auto"/>
              <w:right w:val="single" w:sz="4" w:space="0" w:color="auto"/>
            </w:tcBorders>
            <w:shd w:val="clear" w:color="auto" w:fill="auto"/>
            <w:vAlign w:val="bottom"/>
            <w:hideMark/>
          </w:tcPr>
          <w:p w14:paraId="4B3C16C1"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 </w:t>
            </w:r>
          </w:p>
        </w:tc>
        <w:tc>
          <w:tcPr>
            <w:tcW w:w="567" w:type="dxa"/>
            <w:tcBorders>
              <w:top w:val="nil"/>
              <w:left w:val="nil"/>
              <w:bottom w:val="single" w:sz="4" w:space="0" w:color="auto"/>
              <w:right w:val="single" w:sz="4" w:space="0" w:color="auto"/>
            </w:tcBorders>
            <w:shd w:val="clear" w:color="auto" w:fill="auto"/>
            <w:noWrap/>
            <w:vAlign w:val="bottom"/>
            <w:hideMark/>
          </w:tcPr>
          <w:p w14:paraId="5B41BBA2"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 </w:t>
            </w:r>
          </w:p>
        </w:tc>
        <w:tc>
          <w:tcPr>
            <w:tcW w:w="567" w:type="dxa"/>
            <w:tcBorders>
              <w:top w:val="nil"/>
              <w:left w:val="nil"/>
              <w:bottom w:val="single" w:sz="4" w:space="0" w:color="auto"/>
              <w:right w:val="single" w:sz="4" w:space="0" w:color="auto"/>
            </w:tcBorders>
            <w:shd w:val="clear" w:color="auto" w:fill="auto"/>
            <w:noWrap/>
            <w:vAlign w:val="bottom"/>
            <w:hideMark/>
          </w:tcPr>
          <w:p w14:paraId="03C827AC"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 </w:t>
            </w:r>
          </w:p>
        </w:tc>
        <w:tc>
          <w:tcPr>
            <w:tcW w:w="567" w:type="dxa"/>
            <w:tcBorders>
              <w:top w:val="nil"/>
              <w:left w:val="nil"/>
              <w:bottom w:val="single" w:sz="4" w:space="0" w:color="auto"/>
              <w:right w:val="single" w:sz="4" w:space="0" w:color="auto"/>
            </w:tcBorders>
            <w:shd w:val="clear" w:color="auto" w:fill="auto"/>
            <w:noWrap/>
            <w:vAlign w:val="bottom"/>
            <w:hideMark/>
          </w:tcPr>
          <w:p w14:paraId="30A6A197"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 </w:t>
            </w:r>
          </w:p>
        </w:tc>
        <w:tc>
          <w:tcPr>
            <w:tcW w:w="709" w:type="dxa"/>
            <w:tcBorders>
              <w:top w:val="nil"/>
              <w:left w:val="nil"/>
              <w:bottom w:val="single" w:sz="4" w:space="0" w:color="auto"/>
              <w:right w:val="single" w:sz="4" w:space="0" w:color="auto"/>
            </w:tcBorders>
            <w:shd w:val="clear" w:color="auto" w:fill="auto"/>
            <w:noWrap/>
            <w:vAlign w:val="bottom"/>
            <w:hideMark/>
          </w:tcPr>
          <w:p w14:paraId="0391E8DD"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0F9F12F2"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64A68B47"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 </w:t>
            </w:r>
          </w:p>
        </w:tc>
        <w:tc>
          <w:tcPr>
            <w:tcW w:w="567" w:type="dxa"/>
            <w:tcBorders>
              <w:top w:val="nil"/>
              <w:left w:val="nil"/>
              <w:bottom w:val="single" w:sz="4" w:space="0" w:color="auto"/>
              <w:right w:val="single" w:sz="4" w:space="0" w:color="auto"/>
            </w:tcBorders>
            <w:shd w:val="clear" w:color="auto" w:fill="auto"/>
            <w:noWrap/>
            <w:vAlign w:val="bottom"/>
            <w:hideMark/>
          </w:tcPr>
          <w:p w14:paraId="643A19ED"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 </w:t>
            </w:r>
          </w:p>
        </w:tc>
        <w:tc>
          <w:tcPr>
            <w:tcW w:w="709" w:type="dxa"/>
            <w:tcBorders>
              <w:top w:val="nil"/>
              <w:left w:val="nil"/>
              <w:bottom w:val="single" w:sz="4" w:space="0" w:color="auto"/>
              <w:right w:val="single" w:sz="4" w:space="0" w:color="auto"/>
            </w:tcBorders>
            <w:shd w:val="clear" w:color="auto" w:fill="auto"/>
            <w:noWrap/>
            <w:vAlign w:val="bottom"/>
            <w:hideMark/>
          </w:tcPr>
          <w:p w14:paraId="240191F6"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 </w:t>
            </w:r>
          </w:p>
        </w:tc>
        <w:tc>
          <w:tcPr>
            <w:tcW w:w="708" w:type="dxa"/>
            <w:tcBorders>
              <w:top w:val="nil"/>
              <w:left w:val="nil"/>
              <w:bottom w:val="single" w:sz="4" w:space="0" w:color="auto"/>
              <w:right w:val="single" w:sz="4" w:space="0" w:color="auto"/>
            </w:tcBorders>
            <w:shd w:val="clear" w:color="auto" w:fill="auto"/>
            <w:noWrap/>
            <w:vAlign w:val="bottom"/>
            <w:hideMark/>
          </w:tcPr>
          <w:p w14:paraId="6B493D51" w14:textId="77777777" w:rsidR="00BE1779" w:rsidRPr="006370FA" w:rsidRDefault="00BE1779" w:rsidP="00163512">
            <w:pPr>
              <w:spacing w:beforeLines="20" w:before="48" w:afterLines="20" w:after="48"/>
              <w:rPr>
                <w:color w:val="000000"/>
                <w:sz w:val="20"/>
                <w:szCs w:val="20"/>
                <w:lang w:val="en-US" w:eastAsia="en-IN"/>
              </w:rPr>
            </w:pPr>
            <w:r w:rsidRPr="006370FA">
              <w:rPr>
                <w:color w:val="000000"/>
                <w:sz w:val="20"/>
                <w:szCs w:val="20"/>
                <w:lang w:val="en-US" w:eastAsia="en-IN"/>
              </w:rPr>
              <w:t> </w:t>
            </w:r>
          </w:p>
        </w:tc>
      </w:tr>
      <w:tr w:rsidR="00BE1779" w:rsidRPr="00576599" w14:paraId="55E51A4B" w14:textId="77777777" w:rsidTr="00BE1779">
        <w:trPr>
          <w:gridAfter w:val="4"/>
          <w:wAfter w:w="2384" w:type="dxa"/>
          <w:trHeight w:val="585"/>
        </w:trPr>
        <w:tc>
          <w:tcPr>
            <w:tcW w:w="9244" w:type="dxa"/>
            <w:gridSpan w:val="9"/>
            <w:tcBorders>
              <w:top w:val="nil"/>
              <w:left w:val="nil"/>
              <w:bottom w:val="nil"/>
              <w:right w:val="nil"/>
            </w:tcBorders>
            <w:shd w:val="clear" w:color="auto" w:fill="auto"/>
            <w:hideMark/>
          </w:tcPr>
          <w:p w14:paraId="3CA02D67" w14:textId="77777777" w:rsidR="00576599" w:rsidRDefault="00BE1779" w:rsidP="00576599">
            <w:pPr>
              <w:spacing w:line="480" w:lineRule="auto"/>
              <w:rPr>
                <w:color w:val="000000"/>
                <w:sz w:val="20"/>
                <w:szCs w:val="20"/>
                <w:lang w:val="en-US" w:eastAsia="en-IN"/>
              </w:rPr>
            </w:pPr>
            <w:r w:rsidRPr="006370FA">
              <w:rPr>
                <w:color w:val="000000"/>
                <w:sz w:val="20"/>
                <w:szCs w:val="20"/>
                <w:lang w:val="en-US" w:eastAsia="en-IN"/>
              </w:rPr>
              <w:t xml:space="preserve">Extraction Method: Principal Component Analysis. </w:t>
            </w:r>
          </w:p>
          <w:p w14:paraId="28E0DF59" w14:textId="1D84407F" w:rsidR="00BE1779" w:rsidRPr="006370FA" w:rsidRDefault="00BE1779" w:rsidP="006370FA">
            <w:pPr>
              <w:spacing w:line="480" w:lineRule="auto"/>
              <w:rPr>
                <w:color w:val="000000"/>
                <w:sz w:val="20"/>
                <w:szCs w:val="20"/>
                <w:lang w:val="en-US" w:eastAsia="en-IN"/>
              </w:rPr>
            </w:pPr>
            <w:r w:rsidRPr="006370FA">
              <w:rPr>
                <w:color w:val="000000"/>
                <w:sz w:val="20"/>
                <w:szCs w:val="20"/>
                <w:lang w:val="en-US" w:eastAsia="en-IN"/>
              </w:rPr>
              <w:t>Rotation Method: Varimax with Kaiser Normalization.</w:t>
            </w:r>
          </w:p>
        </w:tc>
      </w:tr>
    </w:tbl>
    <w:p w14:paraId="4D4E09A1" w14:textId="77777777" w:rsidR="00E3134E" w:rsidRPr="00466863" w:rsidRDefault="00E3134E" w:rsidP="009A5DDE">
      <w:pPr>
        <w:spacing w:line="480" w:lineRule="auto"/>
        <w:rPr>
          <w:lang w:val="en-US"/>
        </w:rPr>
      </w:pPr>
    </w:p>
    <w:p w14:paraId="4F05A2B3" w14:textId="31662FFB" w:rsidR="00BE1779" w:rsidRPr="00466863" w:rsidRDefault="00276137" w:rsidP="009A5DDE">
      <w:pPr>
        <w:spacing w:line="480" w:lineRule="auto"/>
        <w:rPr>
          <w:lang w:val="en-US"/>
        </w:rPr>
        <w:sectPr w:rsidR="00BE1779" w:rsidRPr="00466863" w:rsidSect="00BE1779">
          <w:pgSz w:w="16840" w:h="11900" w:orient="landscape"/>
          <w:pgMar w:top="1440" w:right="1440" w:bottom="1440" w:left="1440" w:header="708" w:footer="708" w:gutter="0"/>
          <w:cols w:space="708"/>
          <w:docGrid w:linePitch="360"/>
        </w:sectPr>
      </w:pPr>
      <w:r w:rsidRPr="00466863">
        <w:rPr>
          <w:lang w:val="en-US"/>
        </w:rPr>
        <w:br w:type="page"/>
      </w:r>
    </w:p>
    <w:p w14:paraId="4F3232B5" w14:textId="222EA7E5" w:rsidR="006526CF" w:rsidRPr="009979C4" w:rsidRDefault="006526CF" w:rsidP="006526CF">
      <w:pPr>
        <w:spacing w:before="100" w:beforeAutospacing="1" w:after="100" w:afterAutospacing="1"/>
        <w:rPr>
          <w:i/>
          <w:iCs/>
          <w:highlight w:val="yellow"/>
        </w:rPr>
      </w:pPr>
      <w:r w:rsidRPr="009979C4">
        <w:rPr>
          <w:i/>
          <w:iCs/>
          <w:highlight w:val="yellow"/>
        </w:rPr>
        <w:lastRenderedPageBreak/>
        <w:t>Table 4: Constructs and their Reliability and Validity Indicators</w:t>
      </w:r>
    </w:p>
    <w:tbl>
      <w:tblPr>
        <w:tblW w:w="8407" w:type="dxa"/>
        <w:tblInd w:w="93" w:type="dxa"/>
        <w:tblLook w:val="04A0" w:firstRow="1" w:lastRow="0" w:firstColumn="1" w:lastColumn="0" w:noHBand="0" w:noVBand="1"/>
      </w:tblPr>
      <w:tblGrid>
        <w:gridCol w:w="3730"/>
        <w:gridCol w:w="1134"/>
        <w:gridCol w:w="1701"/>
        <w:gridCol w:w="1842"/>
      </w:tblGrid>
      <w:tr w:rsidR="006526CF" w:rsidRPr="009979C4" w14:paraId="1F22DA02" w14:textId="77777777" w:rsidTr="006526CF">
        <w:trPr>
          <w:trHeight w:val="624"/>
        </w:trPr>
        <w:tc>
          <w:tcPr>
            <w:tcW w:w="37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D017FA" w14:textId="77777777" w:rsidR="006526CF" w:rsidRPr="009979C4" w:rsidRDefault="006526CF" w:rsidP="00CD28C6">
            <w:pPr>
              <w:rPr>
                <w:b/>
                <w:bCs/>
                <w:color w:val="000000"/>
                <w:highlight w:val="yellow"/>
                <w:lang w:val="en-US"/>
              </w:rPr>
            </w:pPr>
            <w:r w:rsidRPr="009979C4">
              <w:rPr>
                <w:b/>
                <w:bCs/>
                <w:color w:val="000000"/>
                <w:highlight w:val="yellow"/>
                <w:lang w:val="en-US"/>
              </w:rPr>
              <w:t xml:space="preserve">Factor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04D9A2B" w14:textId="77777777" w:rsidR="006526CF" w:rsidRPr="009979C4" w:rsidRDefault="006526CF" w:rsidP="00CD28C6">
            <w:pPr>
              <w:jc w:val="center"/>
              <w:rPr>
                <w:b/>
                <w:bCs/>
                <w:color w:val="000000"/>
                <w:highlight w:val="yellow"/>
                <w:lang w:val="en-US"/>
              </w:rPr>
            </w:pPr>
            <w:r w:rsidRPr="009979C4">
              <w:rPr>
                <w:b/>
                <w:bCs/>
                <w:color w:val="000000"/>
                <w:highlight w:val="yellow"/>
                <w:lang w:val="en-US"/>
              </w:rPr>
              <w:t>SCR</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C201E4B" w14:textId="77777777" w:rsidR="006526CF" w:rsidRPr="009979C4" w:rsidRDefault="006526CF" w:rsidP="00CD28C6">
            <w:pPr>
              <w:jc w:val="center"/>
              <w:rPr>
                <w:b/>
                <w:bCs/>
                <w:highlight w:val="yellow"/>
                <w:lang w:val="en-US"/>
              </w:rPr>
            </w:pPr>
            <w:r w:rsidRPr="009979C4">
              <w:rPr>
                <w:b/>
                <w:bCs/>
                <w:highlight w:val="yellow"/>
                <w:lang w:val="en-US"/>
              </w:rPr>
              <w:t>AVE</w:t>
            </w:r>
          </w:p>
        </w:tc>
        <w:tc>
          <w:tcPr>
            <w:tcW w:w="1842" w:type="dxa"/>
            <w:tcBorders>
              <w:top w:val="single" w:sz="4" w:space="0" w:color="auto"/>
              <w:left w:val="nil"/>
              <w:bottom w:val="single" w:sz="4" w:space="0" w:color="auto"/>
              <w:right w:val="single" w:sz="4" w:space="0" w:color="auto"/>
            </w:tcBorders>
            <w:shd w:val="clear" w:color="auto" w:fill="auto"/>
            <w:vAlign w:val="bottom"/>
            <w:hideMark/>
          </w:tcPr>
          <w:p w14:paraId="4736DF57" w14:textId="77777777" w:rsidR="006526CF" w:rsidRPr="009979C4" w:rsidRDefault="006526CF" w:rsidP="00CD28C6">
            <w:pPr>
              <w:jc w:val="center"/>
              <w:rPr>
                <w:b/>
                <w:bCs/>
                <w:color w:val="000000"/>
                <w:highlight w:val="yellow"/>
                <w:lang w:val="en-US"/>
              </w:rPr>
            </w:pPr>
            <w:r w:rsidRPr="009979C4">
              <w:rPr>
                <w:b/>
                <w:bCs/>
                <w:color w:val="000000"/>
                <w:highlight w:val="yellow"/>
                <w:lang w:val="en-US"/>
              </w:rPr>
              <w:t>Cronbach's Alpha</w:t>
            </w:r>
          </w:p>
        </w:tc>
      </w:tr>
      <w:tr w:rsidR="006526CF" w:rsidRPr="009979C4" w14:paraId="533D8FBD" w14:textId="77777777" w:rsidTr="006526CF">
        <w:trPr>
          <w:trHeight w:val="312"/>
        </w:trPr>
        <w:tc>
          <w:tcPr>
            <w:tcW w:w="3730" w:type="dxa"/>
            <w:tcBorders>
              <w:top w:val="nil"/>
              <w:left w:val="single" w:sz="4" w:space="0" w:color="auto"/>
              <w:bottom w:val="single" w:sz="4" w:space="0" w:color="auto"/>
              <w:right w:val="single" w:sz="4" w:space="0" w:color="auto"/>
            </w:tcBorders>
            <w:shd w:val="clear" w:color="000000" w:fill="FFFFFF"/>
            <w:vAlign w:val="center"/>
            <w:hideMark/>
          </w:tcPr>
          <w:p w14:paraId="17124A8F" w14:textId="77777777" w:rsidR="006526CF" w:rsidRPr="009979C4" w:rsidRDefault="006526CF" w:rsidP="006526CF">
            <w:pPr>
              <w:rPr>
                <w:color w:val="000000"/>
                <w:highlight w:val="yellow"/>
                <w:lang w:val="en-US"/>
              </w:rPr>
            </w:pPr>
            <w:r w:rsidRPr="009979C4">
              <w:rPr>
                <w:color w:val="000000"/>
                <w:highlight w:val="yellow"/>
                <w:lang w:val="en-US"/>
              </w:rPr>
              <w:t>Factor 1: Workplace Culture</w:t>
            </w:r>
          </w:p>
        </w:tc>
        <w:tc>
          <w:tcPr>
            <w:tcW w:w="1134" w:type="dxa"/>
            <w:tcBorders>
              <w:top w:val="nil"/>
              <w:left w:val="nil"/>
              <w:bottom w:val="single" w:sz="4" w:space="0" w:color="auto"/>
              <w:right w:val="single" w:sz="4" w:space="0" w:color="auto"/>
            </w:tcBorders>
            <w:shd w:val="clear" w:color="auto" w:fill="auto"/>
            <w:vAlign w:val="center"/>
            <w:hideMark/>
          </w:tcPr>
          <w:p w14:paraId="5A5ECA2B" w14:textId="0F3BA37C" w:rsidR="006526CF" w:rsidRPr="009979C4" w:rsidRDefault="006526CF" w:rsidP="006526CF">
            <w:pPr>
              <w:jc w:val="center"/>
              <w:rPr>
                <w:color w:val="000000"/>
                <w:highlight w:val="yellow"/>
                <w:lang w:val="en-US"/>
              </w:rPr>
            </w:pPr>
            <w:r w:rsidRPr="009979C4">
              <w:rPr>
                <w:color w:val="000000"/>
                <w:highlight w:val="yellow"/>
                <w:lang w:val="en-US"/>
              </w:rPr>
              <w:t>0.760</w:t>
            </w:r>
          </w:p>
        </w:tc>
        <w:tc>
          <w:tcPr>
            <w:tcW w:w="1701" w:type="dxa"/>
            <w:tcBorders>
              <w:top w:val="nil"/>
              <w:left w:val="nil"/>
              <w:bottom w:val="single" w:sz="4" w:space="0" w:color="auto"/>
              <w:right w:val="single" w:sz="4" w:space="0" w:color="auto"/>
            </w:tcBorders>
            <w:shd w:val="clear" w:color="auto" w:fill="auto"/>
            <w:vAlign w:val="bottom"/>
            <w:hideMark/>
          </w:tcPr>
          <w:p w14:paraId="017EA885" w14:textId="338912AA" w:rsidR="006526CF" w:rsidRPr="009979C4" w:rsidRDefault="006526CF" w:rsidP="006526CF">
            <w:pPr>
              <w:jc w:val="center"/>
              <w:rPr>
                <w:highlight w:val="yellow"/>
                <w:lang w:val="en-US"/>
              </w:rPr>
            </w:pPr>
            <w:r w:rsidRPr="009979C4">
              <w:rPr>
                <w:highlight w:val="yellow"/>
                <w:lang w:val="en-US"/>
              </w:rPr>
              <w:t>0.830</w:t>
            </w:r>
          </w:p>
        </w:tc>
        <w:tc>
          <w:tcPr>
            <w:tcW w:w="1842" w:type="dxa"/>
            <w:tcBorders>
              <w:top w:val="nil"/>
              <w:left w:val="nil"/>
              <w:bottom w:val="single" w:sz="4" w:space="0" w:color="auto"/>
              <w:right w:val="single" w:sz="4" w:space="0" w:color="auto"/>
            </w:tcBorders>
            <w:shd w:val="clear" w:color="auto" w:fill="auto"/>
            <w:vAlign w:val="bottom"/>
            <w:hideMark/>
          </w:tcPr>
          <w:p w14:paraId="7313A212" w14:textId="3DB89A5C" w:rsidR="006526CF" w:rsidRPr="009979C4" w:rsidRDefault="006526CF" w:rsidP="006526CF">
            <w:pPr>
              <w:jc w:val="center"/>
              <w:rPr>
                <w:color w:val="000000"/>
                <w:highlight w:val="yellow"/>
                <w:lang w:val="en-US"/>
              </w:rPr>
            </w:pPr>
            <w:r w:rsidRPr="009979C4">
              <w:rPr>
                <w:color w:val="000000"/>
                <w:highlight w:val="yellow"/>
                <w:lang w:val="en-US"/>
              </w:rPr>
              <w:t>0.825</w:t>
            </w:r>
          </w:p>
        </w:tc>
      </w:tr>
      <w:tr w:rsidR="006526CF" w:rsidRPr="009979C4" w14:paraId="7F259772" w14:textId="77777777" w:rsidTr="006526CF">
        <w:trPr>
          <w:trHeight w:val="312"/>
        </w:trPr>
        <w:tc>
          <w:tcPr>
            <w:tcW w:w="3730" w:type="dxa"/>
            <w:tcBorders>
              <w:top w:val="nil"/>
              <w:left w:val="single" w:sz="4" w:space="0" w:color="auto"/>
              <w:bottom w:val="single" w:sz="4" w:space="0" w:color="auto"/>
              <w:right w:val="single" w:sz="4" w:space="0" w:color="auto"/>
            </w:tcBorders>
            <w:shd w:val="clear" w:color="000000" w:fill="FFFFFF"/>
            <w:hideMark/>
          </w:tcPr>
          <w:p w14:paraId="32910853" w14:textId="77777777" w:rsidR="006526CF" w:rsidRPr="009979C4" w:rsidRDefault="006526CF" w:rsidP="006526CF">
            <w:pPr>
              <w:rPr>
                <w:color w:val="000000"/>
                <w:highlight w:val="yellow"/>
                <w:lang w:val="en-US"/>
              </w:rPr>
            </w:pPr>
            <w:r w:rsidRPr="009979C4">
              <w:rPr>
                <w:color w:val="000000"/>
                <w:highlight w:val="yellow"/>
                <w:lang w:val="en-US"/>
              </w:rPr>
              <w:t>Factor 2: Citizenship</w:t>
            </w:r>
          </w:p>
        </w:tc>
        <w:tc>
          <w:tcPr>
            <w:tcW w:w="1134" w:type="dxa"/>
            <w:tcBorders>
              <w:top w:val="nil"/>
              <w:left w:val="nil"/>
              <w:bottom w:val="single" w:sz="4" w:space="0" w:color="auto"/>
              <w:right w:val="single" w:sz="4" w:space="0" w:color="auto"/>
            </w:tcBorders>
            <w:shd w:val="clear" w:color="auto" w:fill="auto"/>
            <w:vAlign w:val="center"/>
            <w:hideMark/>
          </w:tcPr>
          <w:p w14:paraId="72AC52B1" w14:textId="7F512B52" w:rsidR="006526CF" w:rsidRPr="009979C4" w:rsidRDefault="006526CF" w:rsidP="006526CF">
            <w:pPr>
              <w:jc w:val="center"/>
              <w:rPr>
                <w:color w:val="000000"/>
                <w:highlight w:val="yellow"/>
                <w:lang w:val="en-US"/>
              </w:rPr>
            </w:pPr>
            <w:r w:rsidRPr="009979C4">
              <w:rPr>
                <w:color w:val="000000"/>
                <w:highlight w:val="yellow"/>
                <w:lang w:val="en-US"/>
              </w:rPr>
              <w:t>0.736</w:t>
            </w:r>
          </w:p>
        </w:tc>
        <w:tc>
          <w:tcPr>
            <w:tcW w:w="1701" w:type="dxa"/>
            <w:tcBorders>
              <w:top w:val="nil"/>
              <w:left w:val="nil"/>
              <w:bottom w:val="single" w:sz="4" w:space="0" w:color="auto"/>
              <w:right w:val="single" w:sz="4" w:space="0" w:color="auto"/>
            </w:tcBorders>
            <w:shd w:val="clear" w:color="auto" w:fill="auto"/>
            <w:noWrap/>
            <w:vAlign w:val="bottom"/>
            <w:hideMark/>
          </w:tcPr>
          <w:p w14:paraId="57ED5479" w14:textId="2B8CF737" w:rsidR="006526CF" w:rsidRPr="009979C4" w:rsidRDefault="006526CF" w:rsidP="006526CF">
            <w:pPr>
              <w:jc w:val="center"/>
              <w:rPr>
                <w:highlight w:val="yellow"/>
                <w:lang w:val="en-US"/>
              </w:rPr>
            </w:pPr>
            <w:r w:rsidRPr="009979C4">
              <w:rPr>
                <w:highlight w:val="yellow"/>
                <w:lang w:val="en-US"/>
              </w:rPr>
              <w:t>0.649</w:t>
            </w:r>
          </w:p>
        </w:tc>
        <w:tc>
          <w:tcPr>
            <w:tcW w:w="1842" w:type="dxa"/>
            <w:tcBorders>
              <w:top w:val="nil"/>
              <w:left w:val="nil"/>
              <w:bottom w:val="single" w:sz="4" w:space="0" w:color="auto"/>
              <w:right w:val="single" w:sz="4" w:space="0" w:color="auto"/>
            </w:tcBorders>
            <w:shd w:val="clear" w:color="auto" w:fill="auto"/>
            <w:noWrap/>
            <w:vAlign w:val="bottom"/>
            <w:hideMark/>
          </w:tcPr>
          <w:p w14:paraId="46CE9B38" w14:textId="1B43ADC6" w:rsidR="006526CF" w:rsidRPr="009979C4" w:rsidRDefault="006526CF" w:rsidP="006526CF">
            <w:pPr>
              <w:jc w:val="center"/>
              <w:rPr>
                <w:color w:val="000000"/>
                <w:highlight w:val="yellow"/>
                <w:lang w:val="en-US"/>
              </w:rPr>
            </w:pPr>
            <w:r w:rsidRPr="009979C4">
              <w:rPr>
                <w:color w:val="000000"/>
                <w:highlight w:val="yellow"/>
                <w:lang w:val="en-US"/>
              </w:rPr>
              <w:t>0.817</w:t>
            </w:r>
          </w:p>
        </w:tc>
      </w:tr>
      <w:tr w:rsidR="006526CF" w:rsidRPr="009979C4" w14:paraId="78FEA74D" w14:textId="77777777" w:rsidTr="006526CF">
        <w:trPr>
          <w:trHeight w:val="312"/>
        </w:trPr>
        <w:tc>
          <w:tcPr>
            <w:tcW w:w="3730" w:type="dxa"/>
            <w:tcBorders>
              <w:top w:val="nil"/>
              <w:left w:val="single" w:sz="4" w:space="0" w:color="auto"/>
              <w:bottom w:val="single" w:sz="4" w:space="0" w:color="auto"/>
              <w:right w:val="single" w:sz="4" w:space="0" w:color="auto"/>
            </w:tcBorders>
            <w:shd w:val="clear" w:color="000000" w:fill="FFFFFF"/>
            <w:hideMark/>
          </w:tcPr>
          <w:p w14:paraId="65DB1BB8" w14:textId="67B6D83F" w:rsidR="006526CF" w:rsidRPr="009979C4" w:rsidRDefault="006526CF" w:rsidP="006526CF">
            <w:pPr>
              <w:rPr>
                <w:color w:val="000000"/>
                <w:highlight w:val="yellow"/>
                <w:lang w:val="en-US"/>
              </w:rPr>
            </w:pPr>
            <w:r w:rsidRPr="009979C4">
              <w:rPr>
                <w:color w:val="000000"/>
                <w:highlight w:val="yellow"/>
                <w:lang w:val="en-US"/>
              </w:rPr>
              <w:t>Factor 3: Stakeholder Connect</w:t>
            </w:r>
          </w:p>
        </w:tc>
        <w:tc>
          <w:tcPr>
            <w:tcW w:w="1134" w:type="dxa"/>
            <w:tcBorders>
              <w:top w:val="nil"/>
              <w:left w:val="nil"/>
              <w:bottom w:val="single" w:sz="4" w:space="0" w:color="auto"/>
              <w:right w:val="single" w:sz="4" w:space="0" w:color="auto"/>
            </w:tcBorders>
            <w:shd w:val="clear" w:color="auto" w:fill="auto"/>
            <w:noWrap/>
            <w:vAlign w:val="center"/>
            <w:hideMark/>
          </w:tcPr>
          <w:p w14:paraId="5C032128" w14:textId="0EE14828" w:rsidR="006526CF" w:rsidRPr="009979C4" w:rsidRDefault="006526CF" w:rsidP="006526CF">
            <w:pPr>
              <w:jc w:val="center"/>
              <w:rPr>
                <w:color w:val="000000"/>
                <w:highlight w:val="yellow"/>
                <w:lang w:val="en-US"/>
              </w:rPr>
            </w:pPr>
            <w:r w:rsidRPr="009979C4">
              <w:rPr>
                <w:color w:val="000000"/>
                <w:highlight w:val="yellow"/>
                <w:lang w:val="en-US"/>
              </w:rPr>
              <w:t>0.683</w:t>
            </w:r>
          </w:p>
        </w:tc>
        <w:tc>
          <w:tcPr>
            <w:tcW w:w="1701" w:type="dxa"/>
            <w:tcBorders>
              <w:top w:val="nil"/>
              <w:left w:val="nil"/>
              <w:bottom w:val="single" w:sz="4" w:space="0" w:color="auto"/>
              <w:right w:val="single" w:sz="4" w:space="0" w:color="auto"/>
            </w:tcBorders>
            <w:shd w:val="clear" w:color="auto" w:fill="auto"/>
            <w:noWrap/>
            <w:vAlign w:val="bottom"/>
            <w:hideMark/>
          </w:tcPr>
          <w:p w14:paraId="7F1BDB10" w14:textId="6ECC21BA" w:rsidR="006526CF" w:rsidRPr="009979C4" w:rsidRDefault="006526CF" w:rsidP="006526CF">
            <w:pPr>
              <w:jc w:val="center"/>
              <w:rPr>
                <w:highlight w:val="yellow"/>
                <w:lang w:val="en-US"/>
              </w:rPr>
            </w:pPr>
            <w:r w:rsidRPr="009979C4">
              <w:rPr>
                <w:highlight w:val="yellow"/>
                <w:lang w:val="en-US"/>
              </w:rPr>
              <w:t>0.786</w:t>
            </w:r>
          </w:p>
        </w:tc>
        <w:tc>
          <w:tcPr>
            <w:tcW w:w="1842" w:type="dxa"/>
            <w:tcBorders>
              <w:top w:val="nil"/>
              <w:left w:val="nil"/>
              <w:bottom w:val="single" w:sz="4" w:space="0" w:color="auto"/>
              <w:right w:val="single" w:sz="4" w:space="0" w:color="auto"/>
            </w:tcBorders>
            <w:shd w:val="clear" w:color="auto" w:fill="auto"/>
            <w:noWrap/>
            <w:vAlign w:val="bottom"/>
            <w:hideMark/>
          </w:tcPr>
          <w:p w14:paraId="6AAFE55A" w14:textId="5834128B" w:rsidR="006526CF" w:rsidRPr="009979C4" w:rsidRDefault="006526CF" w:rsidP="006526CF">
            <w:pPr>
              <w:jc w:val="center"/>
              <w:rPr>
                <w:color w:val="000000"/>
                <w:highlight w:val="yellow"/>
                <w:lang w:val="en-US"/>
              </w:rPr>
            </w:pPr>
            <w:r w:rsidRPr="009979C4">
              <w:rPr>
                <w:color w:val="000000"/>
                <w:highlight w:val="yellow"/>
                <w:lang w:val="en-US"/>
              </w:rPr>
              <w:t>0.724</w:t>
            </w:r>
          </w:p>
        </w:tc>
      </w:tr>
      <w:tr w:rsidR="006526CF" w:rsidRPr="009979C4" w14:paraId="02D9687A" w14:textId="77777777" w:rsidTr="006526CF">
        <w:trPr>
          <w:trHeight w:val="312"/>
        </w:trPr>
        <w:tc>
          <w:tcPr>
            <w:tcW w:w="3730" w:type="dxa"/>
            <w:tcBorders>
              <w:top w:val="nil"/>
              <w:left w:val="single" w:sz="4" w:space="0" w:color="auto"/>
              <w:bottom w:val="single" w:sz="4" w:space="0" w:color="auto"/>
              <w:right w:val="single" w:sz="4" w:space="0" w:color="auto"/>
            </w:tcBorders>
            <w:shd w:val="clear" w:color="000000" w:fill="FFFFFF"/>
            <w:hideMark/>
          </w:tcPr>
          <w:p w14:paraId="6ED8DAB7" w14:textId="77777777" w:rsidR="006526CF" w:rsidRPr="009979C4" w:rsidRDefault="006526CF" w:rsidP="006526CF">
            <w:pPr>
              <w:rPr>
                <w:color w:val="000000"/>
                <w:highlight w:val="yellow"/>
                <w:lang w:val="en-US"/>
              </w:rPr>
            </w:pPr>
            <w:r w:rsidRPr="009979C4">
              <w:rPr>
                <w:color w:val="000000"/>
                <w:highlight w:val="yellow"/>
                <w:lang w:val="en-US"/>
              </w:rPr>
              <w:t>Factor 4: Company Ethos</w:t>
            </w:r>
          </w:p>
        </w:tc>
        <w:tc>
          <w:tcPr>
            <w:tcW w:w="1134" w:type="dxa"/>
            <w:tcBorders>
              <w:top w:val="nil"/>
              <w:left w:val="nil"/>
              <w:bottom w:val="single" w:sz="4" w:space="0" w:color="auto"/>
              <w:right w:val="single" w:sz="4" w:space="0" w:color="auto"/>
            </w:tcBorders>
            <w:shd w:val="clear" w:color="auto" w:fill="auto"/>
            <w:noWrap/>
            <w:vAlign w:val="center"/>
            <w:hideMark/>
          </w:tcPr>
          <w:p w14:paraId="3E27E75C" w14:textId="6D7D9CF0" w:rsidR="006526CF" w:rsidRPr="009979C4" w:rsidRDefault="006526CF" w:rsidP="006526CF">
            <w:pPr>
              <w:jc w:val="center"/>
              <w:rPr>
                <w:color w:val="000000"/>
                <w:highlight w:val="yellow"/>
                <w:lang w:val="en-US"/>
              </w:rPr>
            </w:pPr>
            <w:r w:rsidRPr="009979C4">
              <w:rPr>
                <w:color w:val="000000"/>
                <w:highlight w:val="yellow"/>
                <w:lang w:val="en-US"/>
              </w:rPr>
              <w:t>0.652</w:t>
            </w:r>
          </w:p>
        </w:tc>
        <w:tc>
          <w:tcPr>
            <w:tcW w:w="1701" w:type="dxa"/>
            <w:tcBorders>
              <w:top w:val="nil"/>
              <w:left w:val="nil"/>
              <w:bottom w:val="single" w:sz="4" w:space="0" w:color="auto"/>
              <w:right w:val="single" w:sz="4" w:space="0" w:color="auto"/>
            </w:tcBorders>
            <w:shd w:val="clear" w:color="auto" w:fill="auto"/>
            <w:noWrap/>
            <w:vAlign w:val="bottom"/>
            <w:hideMark/>
          </w:tcPr>
          <w:p w14:paraId="1BE39BFA" w14:textId="581BC7EB" w:rsidR="006526CF" w:rsidRPr="009979C4" w:rsidRDefault="006526CF" w:rsidP="006526CF">
            <w:pPr>
              <w:jc w:val="center"/>
              <w:rPr>
                <w:highlight w:val="yellow"/>
                <w:lang w:val="en-US"/>
              </w:rPr>
            </w:pPr>
            <w:r w:rsidRPr="009979C4">
              <w:rPr>
                <w:highlight w:val="yellow"/>
                <w:lang w:val="en-US"/>
              </w:rPr>
              <w:t>0.702</w:t>
            </w:r>
          </w:p>
        </w:tc>
        <w:tc>
          <w:tcPr>
            <w:tcW w:w="1842" w:type="dxa"/>
            <w:tcBorders>
              <w:top w:val="nil"/>
              <w:left w:val="nil"/>
              <w:bottom w:val="single" w:sz="4" w:space="0" w:color="auto"/>
              <w:right w:val="single" w:sz="4" w:space="0" w:color="auto"/>
            </w:tcBorders>
            <w:shd w:val="clear" w:color="auto" w:fill="auto"/>
            <w:noWrap/>
            <w:vAlign w:val="bottom"/>
            <w:hideMark/>
          </w:tcPr>
          <w:p w14:paraId="05E37A59" w14:textId="49DC11FC" w:rsidR="006526CF" w:rsidRPr="009979C4" w:rsidRDefault="006526CF" w:rsidP="006526CF">
            <w:pPr>
              <w:jc w:val="center"/>
              <w:rPr>
                <w:color w:val="000000"/>
                <w:highlight w:val="yellow"/>
                <w:lang w:val="en-US"/>
              </w:rPr>
            </w:pPr>
            <w:r w:rsidRPr="009979C4">
              <w:rPr>
                <w:color w:val="000000"/>
                <w:highlight w:val="yellow"/>
                <w:lang w:val="en-US"/>
              </w:rPr>
              <w:t>0.752</w:t>
            </w:r>
          </w:p>
        </w:tc>
      </w:tr>
      <w:tr w:rsidR="006526CF" w:rsidRPr="009979C4" w14:paraId="791E4353" w14:textId="77777777" w:rsidTr="006526CF">
        <w:trPr>
          <w:trHeight w:val="312"/>
        </w:trPr>
        <w:tc>
          <w:tcPr>
            <w:tcW w:w="3730" w:type="dxa"/>
            <w:tcBorders>
              <w:top w:val="nil"/>
              <w:left w:val="single" w:sz="4" w:space="0" w:color="auto"/>
              <w:bottom w:val="single" w:sz="4" w:space="0" w:color="auto"/>
              <w:right w:val="single" w:sz="4" w:space="0" w:color="auto"/>
            </w:tcBorders>
            <w:shd w:val="clear" w:color="000000" w:fill="FFFFFF"/>
            <w:hideMark/>
          </w:tcPr>
          <w:p w14:paraId="56E84F87" w14:textId="77777777" w:rsidR="006526CF" w:rsidRPr="009979C4" w:rsidRDefault="006526CF" w:rsidP="006526CF">
            <w:pPr>
              <w:rPr>
                <w:color w:val="000000"/>
                <w:highlight w:val="yellow"/>
                <w:lang w:val="en-US"/>
              </w:rPr>
            </w:pPr>
            <w:r w:rsidRPr="009979C4">
              <w:rPr>
                <w:color w:val="000000"/>
                <w:highlight w:val="yellow"/>
                <w:lang w:val="en-US"/>
              </w:rPr>
              <w:t>Factor 5: Customer Centricity</w:t>
            </w:r>
          </w:p>
        </w:tc>
        <w:tc>
          <w:tcPr>
            <w:tcW w:w="1134" w:type="dxa"/>
            <w:tcBorders>
              <w:top w:val="nil"/>
              <w:left w:val="nil"/>
              <w:bottom w:val="single" w:sz="4" w:space="0" w:color="auto"/>
              <w:right w:val="single" w:sz="4" w:space="0" w:color="auto"/>
            </w:tcBorders>
            <w:shd w:val="clear" w:color="auto" w:fill="auto"/>
            <w:noWrap/>
            <w:vAlign w:val="center"/>
            <w:hideMark/>
          </w:tcPr>
          <w:p w14:paraId="0E31C2CC" w14:textId="78808AA8" w:rsidR="006526CF" w:rsidRPr="009979C4" w:rsidRDefault="006526CF" w:rsidP="006526CF">
            <w:pPr>
              <w:jc w:val="center"/>
              <w:rPr>
                <w:color w:val="000000"/>
                <w:highlight w:val="yellow"/>
                <w:lang w:val="en-US"/>
              </w:rPr>
            </w:pPr>
            <w:r w:rsidRPr="009979C4">
              <w:rPr>
                <w:color w:val="000000"/>
                <w:highlight w:val="yellow"/>
                <w:lang w:val="en-US"/>
              </w:rPr>
              <w:t>0.681</w:t>
            </w:r>
          </w:p>
        </w:tc>
        <w:tc>
          <w:tcPr>
            <w:tcW w:w="1701" w:type="dxa"/>
            <w:tcBorders>
              <w:top w:val="nil"/>
              <w:left w:val="nil"/>
              <w:bottom w:val="single" w:sz="4" w:space="0" w:color="auto"/>
              <w:right w:val="single" w:sz="4" w:space="0" w:color="auto"/>
            </w:tcBorders>
            <w:shd w:val="clear" w:color="auto" w:fill="auto"/>
            <w:noWrap/>
            <w:vAlign w:val="bottom"/>
            <w:hideMark/>
          </w:tcPr>
          <w:p w14:paraId="260AB21A" w14:textId="1B4E0419" w:rsidR="006526CF" w:rsidRPr="009979C4" w:rsidRDefault="006526CF" w:rsidP="006526CF">
            <w:pPr>
              <w:jc w:val="center"/>
              <w:rPr>
                <w:highlight w:val="yellow"/>
                <w:lang w:val="en-US"/>
              </w:rPr>
            </w:pPr>
            <w:r w:rsidRPr="009979C4">
              <w:rPr>
                <w:highlight w:val="yellow"/>
                <w:lang w:val="en-US"/>
              </w:rPr>
              <w:t>0.710</w:t>
            </w:r>
          </w:p>
        </w:tc>
        <w:tc>
          <w:tcPr>
            <w:tcW w:w="1842" w:type="dxa"/>
            <w:tcBorders>
              <w:top w:val="nil"/>
              <w:left w:val="nil"/>
              <w:bottom w:val="single" w:sz="4" w:space="0" w:color="auto"/>
              <w:right w:val="single" w:sz="4" w:space="0" w:color="auto"/>
            </w:tcBorders>
            <w:shd w:val="clear" w:color="auto" w:fill="auto"/>
            <w:noWrap/>
            <w:vAlign w:val="bottom"/>
            <w:hideMark/>
          </w:tcPr>
          <w:p w14:paraId="035F4672" w14:textId="68E32F19" w:rsidR="006526CF" w:rsidRPr="009979C4" w:rsidRDefault="006526CF" w:rsidP="006526CF">
            <w:pPr>
              <w:jc w:val="center"/>
              <w:rPr>
                <w:color w:val="000000"/>
                <w:highlight w:val="yellow"/>
                <w:lang w:val="en-US"/>
              </w:rPr>
            </w:pPr>
            <w:r w:rsidRPr="009979C4">
              <w:rPr>
                <w:color w:val="000000"/>
                <w:highlight w:val="yellow"/>
                <w:lang w:val="en-US"/>
              </w:rPr>
              <w:t>0.677</w:t>
            </w:r>
          </w:p>
        </w:tc>
      </w:tr>
      <w:tr w:rsidR="006526CF" w:rsidRPr="009979C4" w14:paraId="12D4BDAA" w14:textId="77777777" w:rsidTr="006526CF">
        <w:trPr>
          <w:trHeight w:val="312"/>
        </w:trPr>
        <w:tc>
          <w:tcPr>
            <w:tcW w:w="3730" w:type="dxa"/>
            <w:tcBorders>
              <w:top w:val="nil"/>
              <w:left w:val="single" w:sz="4" w:space="0" w:color="auto"/>
              <w:bottom w:val="single" w:sz="4" w:space="0" w:color="auto"/>
              <w:right w:val="single" w:sz="4" w:space="0" w:color="auto"/>
            </w:tcBorders>
            <w:shd w:val="clear" w:color="000000" w:fill="FFFFFF"/>
            <w:hideMark/>
          </w:tcPr>
          <w:p w14:paraId="63E9341D" w14:textId="77777777" w:rsidR="006526CF" w:rsidRPr="009979C4" w:rsidRDefault="006526CF" w:rsidP="006526CF">
            <w:pPr>
              <w:rPr>
                <w:color w:val="000000"/>
                <w:highlight w:val="yellow"/>
                <w:lang w:val="en-US"/>
              </w:rPr>
            </w:pPr>
            <w:r w:rsidRPr="009979C4">
              <w:rPr>
                <w:color w:val="000000"/>
                <w:highlight w:val="yellow"/>
                <w:lang w:val="en-US"/>
              </w:rPr>
              <w:t>Factor 6: Creativity and Innovation</w:t>
            </w:r>
          </w:p>
        </w:tc>
        <w:tc>
          <w:tcPr>
            <w:tcW w:w="1134" w:type="dxa"/>
            <w:tcBorders>
              <w:top w:val="nil"/>
              <w:left w:val="nil"/>
              <w:bottom w:val="single" w:sz="4" w:space="0" w:color="auto"/>
              <w:right w:val="single" w:sz="4" w:space="0" w:color="auto"/>
            </w:tcBorders>
            <w:shd w:val="clear" w:color="auto" w:fill="auto"/>
            <w:noWrap/>
            <w:vAlign w:val="center"/>
            <w:hideMark/>
          </w:tcPr>
          <w:p w14:paraId="68806452" w14:textId="3655DD28" w:rsidR="006526CF" w:rsidRPr="009979C4" w:rsidRDefault="006526CF" w:rsidP="006526CF">
            <w:pPr>
              <w:jc w:val="center"/>
              <w:rPr>
                <w:color w:val="000000"/>
                <w:highlight w:val="yellow"/>
                <w:lang w:val="en-US"/>
              </w:rPr>
            </w:pPr>
            <w:r w:rsidRPr="009979C4">
              <w:rPr>
                <w:color w:val="000000"/>
                <w:highlight w:val="yellow"/>
                <w:lang w:val="en-US"/>
              </w:rPr>
              <w:t>0.661</w:t>
            </w:r>
          </w:p>
        </w:tc>
        <w:tc>
          <w:tcPr>
            <w:tcW w:w="1701" w:type="dxa"/>
            <w:tcBorders>
              <w:top w:val="nil"/>
              <w:left w:val="nil"/>
              <w:bottom w:val="single" w:sz="4" w:space="0" w:color="auto"/>
              <w:right w:val="single" w:sz="4" w:space="0" w:color="auto"/>
            </w:tcBorders>
            <w:shd w:val="clear" w:color="auto" w:fill="auto"/>
            <w:noWrap/>
            <w:vAlign w:val="bottom"/>
            <w:hideMark/>
          </w:tcPr>
          <w:p w14:paraId="20957E39" w14:textId="2EFB7B26" w:rsidR="006526CF" w:rsidRPr="009979C4" w:rsidRDefault="006526CF" w:rsidP="006526CF">
            <w:pPr>
              <w:jc w:val="center"/>
              <w:rPr>
                <w:highlight w:val="yellow"/>
                <w:lang w:val="en-US"/>
              </w:rPr>
            </w:pPr>
            <w:r w:rsidRPr="009979C4">
              <w:rPr>
                <w:highlight w:val="yellow"/>
                <w:lang w:val="en-US"/>
              </w:rPr>
              <w:t>0.736</w:t>
            </w:r>
          </w:p>
        </w:tc>
        <w:tc>
          <w:tcPr>
            <w:tcW w:w="1842" w:type="dxa"/>
            <w:tcBorders>
              <w:top w:val="nil"/>
              <w:left w:val="nil"/>
              <w:bottom w:val="single" w:sz="4" w:space="0" w:color="auto"/>
              <w:right w:val="single" w:sz="4" w:space="0" w:color="auto"/>
            </w:tcBorders>
            <w:shd w:val="clear" w:color="auto" w:fill="auto"/>
            <w:noWrap/>
            <w:vAlign w:val="bottom"/>
            <w:hideMark/>
          </w:tcPr>
          <w:p w14:paraId="221821C8" w14:textId="01DDF39A" w:rsidR="006526CF" w:rsidRPr="009979C4" w:rsidRDefault="006526CF" w:rsidP="006526CF">
            <w:pPr>
              <w:jc w:val="center"/>
              <w:rPr>
                <w:color w:val="000000"/>
                <w:highlight w:val="yellow"/>
                <w:lang w:val="en-US"/>
              </w:rPr>
            </w:pPr>
            <w:r w:rsidRPr="009979C4">
              <w:rPr>
                <w:color w:val="000000"/>
                <w:highlight w:val="yellow"/>
                <w:lang w:val="en-US"/>
              </w:rPr>
              <w:t>0.708</w:t>
            </w:r>
          </w:p>
        </w:tc>
      </w:tr>
      <w:tr w:rsidR="006526CF" w:rsidRPr="009979C4" w14:paraId="6567A3D9" w14:textId="77777777" w:rsidTr="006526CF">
        <w:trPr>
          <w:trHeight w:val="312"/>
        </w:trPr>
        <w:tc>
          <w:tcPr>
            <w:tcW w:w="3730" w:type="dxa"/>
            <w:tcBorders>
              <w:top w:val="nil"/>
              <w:left w:val="single" w:sz="4" w:space="0" w:color="auto"/>
              <w:bottom w:val="single" w:sz="4" w:space="0" w:color="auto"/>
              <w:right w:val="single" w:sz="4" w:space="0" w:color="auto"/>
            </w:tcBorders>
            <w:shd w:val="clear" w:color="000000" w:fill="FFFFFF"/>
            <w:hideMark/>
          </w:tcPr>
          <w:p w14:paraId="6FDAFE6C" w14:textId="77777777" w:rsidR="006526CF" w:rsidRPr="009979C4" w:rsidRDefault="006526CF" w:rsidP="006526CF">
            <w:pPr>
              <w:rPr>
                <w:color w:val="000000"/>
                <w:highlight w:val="yellow"/>
                <w:lang w:val="en-US"/>
              </w:rPr>
            </w:pPr>
            <w:r w:rsidRPr="009979C4">
              <w:rPr>
                <w:color w:val="000000"/>
                <w:highlight w:val="yellow"/>
                <w:lang w:val="en-US"/>
              </w:rPr>
              <w:t>Factor 6: Products and Services</w:t>
            </w:r>
          </w:p>
        </w:tc>
        <w:tc>
          <w:tcPr>
            <w:tcW w:w="1134" w:type="dxa"/>
            <w:tcBorders>
              <w:top w:val="nil"/>
              <w:left w:val="nil"/>
              <w:bottom w:val="single" w:sz="4" w:space="0" w:color="auto"/>
              <w:right w:val="single" w:sz="4" w:space="0" w:color="auto"/>
            </w:tcBorders>
            <w:shd w:val="clear" w:color="auto" w:fill="auto"/>
            <w:noWrap/>
            <w:vAlign w:val="center"/>
            <w:hideMark/>
          </w:tcPr>
          <w:p w14:paraId="49A81833" w14:textId="2B896874" w:rsidR="006526CF" w:rsidRPr="009979C4" w:rsidRDefault="006526CF" w:rsidP="006526CF">
            <w:pPr>
              <w:jc w:val="center"/>
              <w:rPr>
                <w:color w:val="000000"/>
                <w:highlight w:val="yellow"/>
                <w:lang w:val="en-US"/>
              </w:rPr>
            </w:pPr>
            <w:r w:rsidRPr="009979C4">
              <w:rPr>
                <w:color w:val="000000"/>
                <w:highlight w:val="yellow"/>
                <w:lang w:val="en-US"/>
              </w:rPr>
              <w:t>0.671</w:t>
            </w:r>
          </w:p>
        </w:tc>
        <w:tc>
          <w:tcPr>
            <w:tcW w:w="1701" w:type="dxa"/>
            <w:tcBorders>
              <w:top w:val="nil"/>
              <w:left w:val="nil"/>
              <w:bottom w:val="single" w:sz="4" w:space="0" w:color="auto"/>
              <w:right w:val="single" w:sz="4" w:space="0" w:color="auto"/>
            </w:tcBorders>
            <w:shd w:val="clear" w:color="auto" w:fill="auto"/>
            <w:noWrap/>
            <w:vAlign w:val="bottom"/>
            <w:hideMark/>
          </w:tcPr>
          <w:p w14:paraId="50B53431" w14:textId="267B9552" w:rsidR="006526CF" w:rsidRPr="009979C4" w:rsidRDefault="006526CF" w:rsidP="006526CF">
            <w:pPr>
              <w:jc w:val="center"/>
              <w:rPr>
                <w:highlight w:val="yellow"/>
                <w:lang w:val="en-US"/>
              </w:rPr>
            </w:pPr>
            <w:r w:rsidRPr="009979C4">
              <w:rPr>
                <w:highlight w:val="yellow"/>
                <w:lang w:val="en-US"/>
              </w:rPr>
              <w:t>0.739</w:t>
            </w:r>
          </w:p>
        </w:tc>
        <w:tc>
          <w:tcPr>
            <w:tcW w:w="1842" w:type="dxa"/>
            <w:tcBorders>
              <w:top w:val="nil"/>
              <w:left w:val="nil"/>
              <w:bottom w:val="single" w:sz="4" w:space="0" w:color="auto"/>
              <w:right w:val="single" w:sz="4" w:space="0" w:color="auto"/>
            </w:tcBorders>
            <w:shd w:val="clear" w:color="auto" w:fill="auto"/>
            <w:noWrap/>
            <w:vAlign w:val="bottom"/>
            <w:hideMark/>
          </w:tcPr>
          <w:p w14:paraId="52A02992" w14:textId="4A206D16" w:rsidR="006526CF" w:rsidRPr="009979C4" w:rsidRDefault="006526CF" w:rsidP="006526CF">
            <w:pPr>
              <w:jc w:val="center"/>
              <w:rPr>
                <w:color w:val="000000"/>
                <w:highlight w:val="yellow"/>
                <w:lang w:val="en-US"/>
              </w:rPr>
            </w:pPr>
            <w:r w:rsidRPr="009979C4">
              <w:rPr>
                <w:color w:val="000000"/>
                <w:highlight w:val="yellow"/>
                <w:lang w:val="en-US"/>
              </w:rPr>
              <w:t>0.632</w:t>
            </w:r>
          </w:p>
        </w:tc>
      </w:tr>
      <w:tr w:rsidR="006526CF" w:rsidRPr="0079530C" w14:paraId="65EA7AC3" w14:textId="77777777" w:rsidTr="006526CF">
        <w:trPr>
          <w:trHeight w:val="312"/>
        </w:trPr>
        <w:tc>
          <w:tcPr>
            <w:tcW w:w="3730" w:type="dxa"/>
            <w:tcBorders>
              <w:top w:val="nil"/>
              <w:left w:val="single" w:sz="4" w:space="0" w:color="auto"/>
              <w:bottom w:val="single" w:sz="4" w:space="0" w:color="auto"/>
              <w:right w:val="single" w:sz="4" w:space="0" w:color="auto"/>
            </w:tcBorders>
            <w:shd w:val="clear" w:color="000000" w:fill="FFFFFF"/>
            <w:hideMark/>
          </w:tcPr>
          <w:p w14:paraId="3A6F7EF5" w14:textId="77777777" w:rsidR="006526CF" w:rsidRPr="009979C4" w:rsidRDefault="006526CF" w:rsidP="006526CF">
            <w:pPr>
              <w:rPr>
                <w:color w:val="000000"/>
                <w:highlight w:val="yellow"/>
                <w:lang w:val="en-US"/>
              </w:rPr>
            </w:pPr>
            <w:r w:rsidRPr="009979C4">
              <w:rPr>
                <w:color w:val="000000"/>
                <w:highlight w:val="yellow"/>
                <w:lang w:val="en-US"/>
              </w:rPr>
              <w:t>Factor 8: Financial Performance</w:t>
            </w:r>
          </w:p>
        </w:tc>
        <w:tc>
          <w:tcPr>
            <w:tcW w:w="1134" w:type="dxa"/>
            <w:tcBorders>
              <w:top w:val="nil"/>
              <w:left w:val="nil"/>
              <w:bottom w:val="single" w:sz="4" w:space="0" w:color="auto"/>
              <w:right w:val="single" w:sz="4" w:space="0" w:color="auto"/>
            </w:tcBorders>
            <w:shd w:val="clear" w:color="auto" w:fill="auto"/>
            <w:vAlign w:val="center"/>
            <w:hideMark/>
          </w:tcPr>
          <w:p w14:paraId="0BDF057B" w14:textId="622A4C5F" w:rsidR="006526CF" w:rsidRPr="009979C4" w:rsidRDefault="006526CF" w:rsidP="006526CF">
            <w:pPr>
              <w:jc w:val="center"/>
              <w:rPr>
                <w:color w:val="000000"/>
                <w:highlight w:val="yellow"/>
                <w:lang w:val="en-US"/>
              </w:rPr>
            </w:pPr>
            <w:r w:rsidRPr="009979C4">
              <w:rPr>
                <w:color w:val="000000"/>
                <w:highlight w:val="yellow"/>
                <w:lang w:val="en-US"/>
              </w:rPr>
              <w:t>0.731</w:t>
            </w:r>
          </w:p>
        </w:tc>
        <w:tc>
          <w:tcPr>
            <w:tcW w:w="1701" w:type="dxa"/>
            <w:tcBorders>
              <w:top w:val="nil"/>
              <w:left w:val="nil"/>
              <w:bottom w:val="single" w:sz="4" w:space="0" w:color="auto"/>
              <w:right w:val="single" w:sz="4" w:space="0" w:color="auto"/>
            </w:tcBorders>
            <w:shd w:val="clear" w:color="auto" w:fill="auto"/>
            <w:noWrap/>
            <w:vAlign w:val="bottom"/>
            <w:hideMark/>
          </w:tcPr>
          <w:p w14:paraId="05E1EB25" w14:textId="7E66ABBF" w:rsidR="006526CF" w:rsidRPr="009979C4" w:rsidRDefault="006526CF" w:rsidP="006526CF">
            <w:pPr>
              <w:jc w:val="center"/>
              <w:rPr>
                <w:highlight w:val="yellow"/>
                <w:lang w:val="en-US"/>
              </w:rPr>
            </w:pPr>
            <w:r w:rsidRPr="009979C4">
              <w:rPr>
                <w:highlight w:val="yellow"/>
                <w:lang w:val="en-US"/>
              </w:rPr>
              <w:t>1.149</w:t>
            </w:r>
          </w:p>
        </w:tc>
        <w:tc>
          <w:tcPr>
            <w:tcW w:w="1842" w:type="dxa"/>
            <w:tcBorders>
              <w:top w:val="nil"/>
              <w:left w:val="nil"/>
              <w:bottom w:val="single" w:sz="4" w:space="0" w:color="auto"/>
              <w:right w:val="single" w:sz="4" w:space="0" w:color="auto"/>
            </w:tcBorders>
            <w:shd w:val="clear" w:color="auto" w:fill="auto"/>
            <w:noWrap/>
            <w:vAlign w:val="bottom"/>
            <w:hideMark/>
          </w:tcPr>
          <w:p w14:paraId="4706AB67" w14:textId="464D1D76" w:rsidR="006526CF" w:rsidRPr="0079530C" w:rsidRDefault="006526CF" w:rsidP="006526CF">
            <w:pPr>
              <w:jc w:val="center"/>
              <w:rPr>
                <w:color w:val="000000"/>
                <w:lang w:val="en-US"/>
              </w:rPr>
            </w:pPr>
            <w:r w:rsidRPr="009979C4">
              <w:rPr>
                <w:color w:val="000000"/>
                <w:highlight w:val="yellow"/>
                <w:lang w:val="en-US"/>
              </w:rPr>
              <w:t>0.764</w:t>
            </w:r>
            <w:bookmarkStart w:id="0" w:name="_GoBack"/>
            <w:bookmarkEnd w:id="0"/>
          </w:p>
        </w:tc>
      </w:tr>
    </w:tbl>
    <w:p w14:paraId="35ADF3E2" w14:textId="77777777" w:rsidR="006526CF" w:rsidRDefault="006526CF" w:rsidP="006526CF">
      <w:pPr>
        <w:spacing w:line="480" w:lineRule="auto"/>
        <w:rPr>
          <w:lang w:val="en-US"/>
        </w:rPr>
      </w:pPr>
    </w:p>
    <w:p w14:paraId="0F903D88" w14:textId="5BCCD941" w:rsidR="00276137" w:rsidRPr="00466863" w:rsidRDefault="00276137" w:rsidP="006526CF">
      <w:pPr>
        <w:spacing w:line="480" w:lineRule="auto"/>
        <w:ind w:firstLine="720"/>
        <w:rPr>
          <w:lang w:val="en-US"/>
        </w:rPr>
      </w:pPr>
      <w:r w:rsidRPr="00466863">
        <w:rPr>
          <w:lang w:val="en-US"/>
        </w:rPr>
        <w:t xml:space="preserve">Table </w:t>
      </w:r>
      <w:r w:rsidR="006526CF">
        <w:rPr>
          <w:lang w:val="en-US"/>
        </w:rPr>
        <w:t>4</w:t>
      </w:r>
      <w:r w:rsidRPr="00466863">
        <w:rPr>
          <w:lang w:val="en-US"/>
        </w:rPr>
        <w:t xml:space="preserve"> shows scale composite reliability (SCR), average variance extracted (AVE) and Cronbach Alpha reliability for each factor. The values of SCR were found to be greater than 0.6 for all the factors. AVE for the eight factors was greater than 0.5, which is acceptable for discriminant validity. The Cronbach Alpha for each factor was greater than 0.6. This indicates convergent validity of the factors (Fornell &amp; Larcker, 1981). To determine discriminant validity, inter-factor correlation matrix was derived and modified. </w:t>
      </w:r>
      <w:r w:rsidR="006526CF" w:rsidRPr="006526CF">
        <w:rPr>
          <w:highlight w:val="yellow"/>
          <w:lang w:val="en-US"/>
        </w:rPr>
        <w:t>As Table 5 shows,</w:t>
      </w:r>
      <w:r w:rsidR="006526CF">
        <w:rPr>
          <w:lang w:val="en-US"/>
        </w:rPr>
        <w:t xml:space="preserve"> t</w:t>
      </w:r>
      <w:r w:rsidRPr="00466863">
        <w:rPr>
          <w:lang w:val="en-US"/>
        </w:rPr>
        <w:t xml:space="preserve">he squares of correlation coefficients between any two factors were not greater than the individual AVEs of the two factors, suggesting that each factor had internal (extracted) variance greater than the variance shared between the factors and had adequate discriminant validity (Fornell &amp; Larcker, 1981). </w:t>
      </w:r>
    </w:p>
    <w:p w14:paraId="2B9532F2" w14:textId="6CF82B3F" w:rsidR="00276137" w:rsidRPr="006526CF" w:rsidRDefault="00276137" w:rsidP="009A5DDE">
      <w:pPr>
        <w:spacing w:line="480" w:lineRule="auto"/>
        <w:rPr>
          <w:i/>
          <w:iCs/>
          <w:lang w:val="en-US"/>
        </w:rPr>
      </w:pPr>
      <w:r w:rsidRPr="006526CF">
        <w:rPr>
          <w:i/>
          <w:iCs/>
          <w:lang w:val="en-US"/>
        </w:rPr>
        <w:t xml:space="preserve">Table </w:t>
      </w:r>
      <w:r w:rsidR="006526CF" w:rsidRPr="006526CF">
        <w:rPr>
          <w:i/>
          <w:iCs/>
          <w:lang w:val="en-US"/>
        </w:rPr>
        <w:t>5</w:t>
      </w:r>
      <w:r w:rsidRPr="006526CF">
        <w:rPr>
          <w:i/>
          <w:iCs/>
          <w:lang w:val="en-US"/>
        </w:rPr>
        <w:t>: Discriminant Validity</w:t>
      </w:r>
    </w:p>
    <w:tbl>
      <w:tblPr>
        <w:tblW w:w="9781" w:type="dxa"/>
        <w:tblInd w:w="-5" w:type="dxa"/>
        <w:tblLook w:val="04A0" w:firstRow="1" w:lastRow="0" w:firstColumn="1" w:lastColumn="0" w:noHBand="0" w:noVBand="1"/>
      </w:tblPr>
      <w:tblGrid>
        <w:gridCol w:w="426"/>
        <w:gridCol w:w="2268"/>
        <w:gridCol w:w="850"/>
        <w:gridCol w:w="851"/>
        <w:gridCol w:w="850"/>
        <w:gridCol w:w="851"/>
        <w:gridCol w:w="850"/>
        <w:gridCol w:w="851"/>
        <w:gridCol w:w="992"/>
        <w:gridCol w:w="992"/>
      </w:tblGrid>
      <w:tr w:rsidR="00276137" w:rsidRPr="00776D8D" w14:paraId="12000107" w14:textId="77777777" w:rsidTr="00DC070C">
        <w:trPr>
          <w:trHeight w:val="600"/>
        </w:trPr>
        <w:tc>
          <w:tcPr>
            <w:tcW w:w="426" w:type="dxa"/>
            <w:tcBorders>
              <w:top w:val="single" w:sz="4" w:space="0" w:color="auto"/>
              <w:left w:val="single" w:sz="4" w:space="0" w:color="auto"/>
              <w:bottom w:val="single" w:sz="4" w:space="0" w:color="auto"/>
              <w:right w:val="single" w:sz="4" w:space="0" w:color="auto"/>
            </w:tcBorders>
          </w:tcPr>
          <w:p w14:paraId="15D02BA8" w14:textId="77777777" w:rsidR="00276137" w:rsidRPr="00776D8D" w:rsidRDefault="00276137" w:rsidP="009A5DDE">
            <w:pPr>
              <w:spacing w:line="480" w:lineRule="auto"/>
              <w:rPr>
                <w:b/>
                <w:bCs/>
                <w:color w:val="000000"/>
                <w:sz w:val="22"/>
                <w:szCs w:val="22"/>
                <w:lang w:val="en-US" w:eastAsia="en-IN"/>
              </w:rPr>
            </w:pP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79948" w14:textId="77777777" w:rsidR="00276137" w:rsidRPr="00776D8D" w:rsidRDefault="00276137" w:rsidP="009A5DDE">
            <w:pPr>
              <w:spacing w:line="480" w:lineRule="auto"/>
              <w:rPr>
                <w:b/>
                <w:bCs/>
                <w:color w:val="000000"/>
                <w:sz w:val="22"/>
                <w:szCs w:val="22"/>
                <w:lang w:val="en-US" w:eastAsia="en-IN"/>
              </w:rPr>
            </w:pPr>
            <w:r w:rsidRPr="00776D8D">
              <w:rPr>
                <w:b/>
                <w:bCs/>
                <w:color w:val="000000"/>
                <w:sz w:val="22"/>
                <w:szCs w:val="22"/>
                <w:lang w:val="en-US" w:eastAsia="en-IN"/>
              </w:rPr>
              <w:t>Factor</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030436A" w14:textId="77777777" w:rsidR="00276137" w:rsidRPr="00776D8D" w:rsidRDefault="00276137" w:rsidP="009A5DDE">
            <w:pPr>
              <w:spacing w:line="480" w:lineRule="auto"/>
              <w:rPr>
                <w:b/>
                <w:bCs/>
                <w:color w:val="000000"/>
                <w:sz w:val="22"/>
                <w:szCs w:val="22"/>
                <w:lang w:val="en-US" w:eastAsia="en-IN"/>
              </w:rPr>
            </w:pPr>
            <w:r w:rsidRPr="00776D8D">
              <w:rPr>
                <w:b/>
                <w:bCs/>
                <w:color w:val="000000"/>
                <w:sz w:val="22"/>
                <w:szCs w:val="22"/>
                <w:lang w:val="en-US" w:eastAsia="en-IN"/>
              </w:rPr>
              <w:t>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696EE7B" w14:textId="77777777" w:rsidR="00276137" w:rsidRPr="00776D8D" w:rsidRDefault="00276137" w:rsidP="009A5DDE">
            <w:pPr>
              <w:spacing w:line="480" w:lineRule="auto"/>
              <w:rPr>
                <w:b/>
                <w:bCs/>
                <w:color w:val="000000"/>
                <w:sz w:val="22"/>
                <w:szCs w:val="22"/>
                <w:lang w:val="en-US" w:eastAsia="en-IN"/>
              </w:rPr>
            </w:pPr>
            <w:r w:rsidRPr="00776D8D">
              <w:rPr>
                <w:b/>
                <w:bCs/>
                <w:color w:val="000000"/>
                <w:sz w:val="22"/>
                <w:szCs w:val="22"/>
                <w:lang w:val="en-US" w:eastAsia="en-IN"/>
              </w:rPr>
              <w:t>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747CEA1" w14:textId="77777777" w:rsidR="00276137" w:rsidRPr="00776D8D" w:rsidRDefault="00276137" w:rsidP="009A5DDE">
            <w:pPr>
              <w:spacing w:line="480" w:lineRule="auto"/>
              <w:rPr>
                <w:b/>
                <w:bCs/>
                <w:color w:val="000000"/>
                <w:sz w:val="22"/>
                <w:szCs w:val="22"/>
                <w:lang w:val="en-US" w:eastAsia="en-IN"/>
              </w:rPr>
            </w:pPr>
            <w:r w:rsidRPr="00776D8D">
              <w:rPr>
                <w:b/>
                <w:bCs/>
                <w:color w:val="000000"/>
                <w:sz w:val="22"/>
                <w:szCs w:val="22"/>
                <w:lang w:val="en-US" w:eastAsia="en-IN"/>
              </w:rPr>
              <w:t>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8CEFEEF" w14:textId="77777777" w:rsidR="00276137" w:rsidRPr="00776D8D" w:rsidRDefault="00276137" w:rsidP="009A5DDE">
            <w:pPr>
              <w:spacing w:line="480" w:lineRule="auto"/>
              <w:rPr>
                <w:b/>
                <w:bCs/>
                <w:color w:val="000000"/>
                <w:sz w:val="22"/>
                <w:szCs w:val="22"/>
                <w:lang w:val="en-US" w:eastAsia="en-IN"/>
              </w:rPr>
            </w:pPr>
            <w:r w:rsidRPr="00776D8D">
              <w:rPr>
                <w:b/>
                <w:bCs/>
                <w:color w:val="000000"/>
                <w:sz w:val="22"/>
                <w:szCs w:val="22"/>
                <w:lang w:val="en-US" w:eastAsia="en-IN"/>
              </w:rPr>
              <w:t>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816E7D2" w14:textId="77777777" w:rsidR="00276137" w:rsidRPr="00776D8D" w:rsidRDefault="00276137" w:rsidP="009A5DDE">
            <w:pPr>
              <w:spacing w:line="480" w:lineRule="auto"/>
              <w:rPr>
                <w:b/>
                <w:bCs/>
                <w:color w:val="000000"/>
                <w:sz w:val="22"/>
                <w:szCs w:val="22"/>
                <w:lang w:val="en-US" w:eastAsia="en-IN"/>
              </w:rPr>
            </w:pPr>
            <w:r w:rsidRPr="00776D8D">
              <w:rPr>
                <w:b/>
                <w:bCs/>
                <w:color w:val="000000"/>
                <w:sz w:val="22"/>
                <w:szCs w:val="22"/>
                <w:lang w:val="en-US" w:eastAsia="en-IN"/>
              </w:rPr>
              <w:t>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1C84AB2" w14:textId="77777777" w:rsidR="00276137" w:rsidRPr="00776D8D" w:rsidRDefault="00276137" w:rsidP="009A5DDE">
            <w:pPr>
              <w:spacing w:line="480" w:lineRule="auto"/>
              <w:rPr>
                <w:b/>
                <w:bCs/>
                <w:color w:val="000000"/>
                <w:sz w:val="22"/>
                <w:szCs w:val="22"/>
                <w:lang w:val="en-US" w:eastAsia="en-IN"/>
              </w:rPr>
            </w:pPr>
            <w:r w:rsidRPr="00776D8D">
              <w:rPr>
                <w:b/>
                <w:bCs/>
                <w:color w:val="000000"/>
                <w:sz w:val="22"/>
                <w:szCs w:val="22"/>
                <w:lang w:val="en-US" w:eastAsia="en-IN"/>
              </w:rPr>
              <w:t>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BE63540" w14:textId="77777777" w:rsidR="00276137" w:rsidRPr="00776D8D" w:rsidRDefault="00276137" w:rsidP="009A5DDE">
            <w:pPr>
              <w:spacing w:line="480" w:lineRule="auto"/>
              <w:rPr>
                <w:b/>
                <w:bCs/>
                <w:color w:val="000000"/>
                <w:sz w:val="22"/>
                <w:szCs w:val="22"/>
                <w:lang w:val="en-US" w:eastAsia="en-IN"/>
              </w:rPr>
            </w:pPr>
            <w:r w:rsidRPr="00776D8D">
              <w:rPr>
                <w:b/>
                <w:bCs/>
                <w:color w:val="000000"/>
                <w:sz w:val="22"/>
                <w:szCs w:val="22"/>
                <w:lang w:val="en-US" w:eastAsia="en-IN"/>
              </w:rPr>
              <w:t>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995C6FF" w14:textId="77777777" w:rsidR="00276137" w:rsidRPr="00776D8D" w:rsidRDefault="00276137" w:rsidP="009A5DDE">
            <w:pPr>
              <w:spacing w:line="480" w:lineRule="auto"/>
              <w:rPr>
                <w:b/>
                <w:bCs/>
                <w:color w:val="000000"/>
                <w:sz w:val="22"/>
                <w:szCs w:val="22"/>
                <w:lang w:val="en-US" w:eastAsia="en-IN"/>
              </w:rPr>
            </w:pPr>
            <w:r w:rsidRPr="00776D8D">
              <w:rPr>
                <w:b/>
                <w:bCs/>
                <w:color w:val="000000"/>
                <w:sz w:val="22"/>
                <w:szCs w:val="22"/>
                <w:lang w:val="en-US" w:eastAsia="en-IN"/>
              </w:rPr>
              <w:t>8</w:t>
            </w:r>
          </w:p>
        </w:tc>
      </w:tr>
      <w:tr w:rsidR="00276137" w:rsidRPr="00776D8D" w14:paraId="7BB755C4" w14:textId="77777777" w:rsidTr="00DC070C">
        <w:trPr>
          <w:trHeight w:val="300"/>
        </w:trPr>
        <w:tc>
          <w:tcPr>
            <w:tcW w:w="426" w:type="dxa"/>
            <w:tcBorders>
              <w:top w:val="nil"/>
              <w:left w:val="single" w:sz="4" w:space="0" w:color="auto"/>
              <w:bottom w:val="single" w:sz="4" w:space="0" w:color="auto"/>
              <w:right w:val="single" w:sz="4" w:space="0" w:color="auto"/>
            </w:tcBorders>
          </w:tcPr>
          <w:p w14:paraId="25341B99"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1</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5B137CF2"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Workplace Culture</w:t>
            </w:r>
          </w:p>
        </w:tc>
        <w:tc>
          <w:tcPr>
            <w:tcW w:w="850" w:type="dxa"/>
            <w:tcBorders>
              <w:top w:val="nil"/>
              <w:left w:val="nil"/>
              <w:bottom w:val="single" w:sz="4" w:space="0" w:color="auto"/>
              <w:right w:val="single" w:sz="4" w:space="0" w:color="auto"/>
            </w:tcBorders>
            <w:shd w:val="clear" w:color="000000" w:fill="D9D9D9"/>
            <w:noWrap/>
            <w:vAlign w:val="center"/>
            <w:hideMark/>
          </w:tcPr>
          <w:p w14:paraId="15AD2AE1"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0.91</w:t>
            </w:r>
          </w:p>
        </w:tc>
        <w:tc>
          <w:tcPr>
            <w:tcW w:w="851" w:type="dxa"/>
            <w:tcBorders>
              <w:top w:val="nil"/>
              <w:left w:val="nil"/>
              <w:bottom w:val="single" w:sz="4" w:space="0" w:color="auto"/>
              <w:right w:val="single" w:sz="4" w:space="0" w:color="auto"/>
            </w:tcBorders>
            <w:shd w:val="clear" w:color="auto" w:fill="auto"/>
            <w:noWrap/>
            <w:vAlign w:val="center"/>
            <w:hideMark/>
          </w:tcPr>
          <w:p w14:paraId="2F52C0D9" w14:textId="77777777" w:rsidR="00276137" w:rsidRPr="00776D8D" w:rsidRDefault="00276137" w:rsidP="009A5DDE">
            <w:pPr>
              <w:spacing w:line="480" w:lineRule="auto"/>
              <w:rPr>
                <w:color w:val="000000"/>
                <w:sz w:val="22"/>
                <w:szCs w:val="22"/>
                <w:lang w:val="en-US" w:eastAsia="en-IN"/>
              </w:rPr>
            </w:pPr>
          </w:p>
        </w:tc>
        <w:tc>
          <w:tcPr>
            <w:tcW w:w="850" w:type="dxa"/>
            <w:tcBorders>
              <w:top w:val="nil"/>
              <w:left w:val="nil"/>
              <w:bottom w:val="single" w:sz="4" w:space="0" w:color="auto"/>
              <w:right w:val="single" w:sz="4" w:space="0" w:color="auto"/>
            </w:tcBorders>
            <w:shd w:val="clear" w:color="auto" w:fill="auto"/>
            <w:noWrap/>
            <w:vAlign w:val="center"/>
            <w:hideMark/>
          </w:tcPr>
          <w:p w14:paraId="14BD06C6"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 </w:t>
            </w:r>
          </w:p>
        </w:tc>
        <w:tc>
          <w:tcPr>
            <w:tcW w:w="851" w:type="dxa"/>
            <w:tcBorders>
              <w:top w:val="nil"/>
              <w:left w:val="nil"/>
              <w:bottom w:val="single" w:sz="4" w:space="0" w:color="auto"/>
              <w:right w:val="single" w:sz="4" w:space="0" w:color="auto"/>
            </w:tcBorders>
            <w:shd w:val="clear" w:color="auto" w:fill="auto"/>
            <w:noWrap/>
            <w:vAlign w:val="center"/>
            <w:hideMark/>
          </w:tcPr>
          <w:p w14:paraId="32B9876A"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 </w:t>
            </w:r>
          </w:p>
        </w:tc>
        <w:tc>
          <w:tcPr>
            <w:tcW w:w="850" w:type="dxa"/>
            <w:tcBorders>
              <w:top w:val="nil"/>
              <w:left w:val="nil"/>
              <w:bottom w:val="single" w:sz="4" w:space="0" w:color="auto"/>
              <w:right w:val="single" w:sz="4" w:space="0" w:color="auto"/>
            </w:tcBorders>
            <w:shd w:val="clear" w:color="auto" w:fill="auto"/>
            <w:noWrap/>
            <w:vAlign w:val="center"/>
            <w:hideMark/>
          </w:tcPr>
          <w:p w14:paraId="128CAACD"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 </w:t>
            </w:r>
          </w:p>
        </w:tc>
        <w:tc>
          <w:tcPr>
            <w:tcW w:w="851" w:type="dxa"/>
            <w:tcBorders>
              <w:top w:val="nil"/>
              <w:left w:val="nil"/>
              <w:bottom w:val="single" w:sz="4" w:space="0" w:color="auto"/>
              <w:right w:val="single" w:sz="4" w:space="0" w:color="auto"/>
            </w:tcBorders>
            <w:shd w:val="clear" w:color="auto" w:fill="auto"/>
            <w:noWrap/>
            <w:vAlign w:val="center"/>
            <w:hideMark/>
          </w:tcPr>
          <w:p w14:paraId="39814447"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 </w:t>
            </w:r>
          </w:p>
        </w:tc>
        <w:tc>
          <w:tcPr>
            <w:tcW w:w="992" w:type="dxa"/>
            <w:tcBorders>
              <w:top w:val="nil"/>
              <w:left w:val="nil"/>
              <w:bottom w:val="single" w:sz="4" w:space="0" w:color="auto"/>
              <w:right w:val="single" w:sz="4" w:space="0" w:color="auto"/>
            </w:tcBorders>
            <w:shd w:val="clear" w:color="auto" w:fill="auto"/>
            <w:noWrap/>
            <w:vAlign w:val="center"/>
            <w:hideMark/>
          </w:tcPr>
          <w:p w14:paraId="2F252E69"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 </w:t>
            </w:r>
          </w:p>
        </w:tc>
        <w:tc>
          <w:tcPr>
            <w:tcW w:w="992" w:type="dxa"/>
            <w:tcBorders>
              <w:top w:val="nil"/>
              <w:left w:val="nil"/>
              <w:bottom w:val="single" w:sz="4" w:space="0" w:color="auto"/>
              <w:right w:val="single" w:sz="4" w:space="0" w:color="auto"/>
            </w:tcBorders>
            <w:shd w:val="clear" w:color="auto" w:fill="auto"/>
            <w:noWrap/>
            <w:vAlign w:val="center"/>
            <w:hideMark/>
          </w:tcPr>
          <w:p w14:paraId="40724B16"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 </w:t>
            </w:r>
          </w:p>
        </w:tc>
      </w:tr>
      <w:tr w:rsidR="00276137" w:rsidRPr="00776D8D" w14:paraId="297002E2" w14:textId="77777777" w:rsidTr="00DC070C">
        <w:trPr>
          <w:trHeight w:val="300"/>
        </w:trPr>
        <w:tc>
          <w:tcPr>
            <w:tcW w:w="426" w:type="dxa"/>
            <w:tcBorders>
              <w:top w:val="nil"/>
              <w:left w:val="single" w:sz="4" w:space="0" w:color="auto"/>
              <w:bottom w:val="single" w:sz="4" w:space="0" w:color="auto"/>
              <w:right w:val="single" w:sz="4" w:space="0" w:color="auto"/>
            </w:tcBorders>
          </w:tcPr>
          <w:p w14:paraId="43624B0C"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2</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2CE5D52A"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Citizenship</w:t>
            </w:r>
          </w:p>
        </w:tc>
        <w:tc>
          <w:tcPr>
            <w:tcW w:w="850" w:type="dxa"/>
            <w:tcBorders>
              <w:top w:val="nil"/>
              <w:left w:val="nil"/>
              <w:bottom w:val="single" w:sz="4" w:space="0" w:color="auto"/>
              <w:right w:val="single" w:sz="4" w:space="0" w:color="auto"/>
            </w:tcBorders>
            <w:shd w:val="clear" w:color="auto" w:fill="auto"/>
            <w:noWrap/>
            <w:vAlign w:val="center"/>
            <w:hideMark/>
          </w:tcPr>
          <w:p w14:paraId="082F82E1"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0.67</w:t>
            </w:r>
          </w:p>
        </w:tc>
        <w:tc>
          <w:tcPr>
            <w:tcW w:w="851" w:type="dxa"/>
            <w:tcBorders>
              <w:top w:val="nil"/>
              <w:left w:val="nil"/>
              <w:bottom w:val="single" w:sz="4" w:space="0" w:color="auto"/>
              <w:right w:val="single" w:sz="4" w:space="0" w:color="auto"/>
            </w:tcBorders>
            <w:shd w:val="clear" w:color="000000" w:fill="D9D9D9"/>
            <w:noWrap/>
            <w:vAlign w:val="center"/>
          </w:tcPr>
          <w:p w14:paraId="21BCA451"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0.81</w:t>
            </w:r>
          </w:p>
        </w:tc>
        <w:tc>
          <w:tcPr>
            <w:tcW w:w="850" w:type="dxa"/>
            <w:tcBorders>
              <w:top w:val="nil"/>
              <w:left w:val="nil"/>
              <w:bottom w:val="single" w:sz="4" w:space="0" w:color="auto"/>
              <w:right w:val="single" w:sz="4" w:space="0" w:color="auto"/>
            </w:tcBorders>
            <w:shd w:val="clear" w:color="auto" w:fill="auto"/>
            <w:noWrap/>
            <w:vAlign w:val="center"/>
            <w:hideMark/>
          </w:tcPr>
          <w:p w14:paraId="5CF88234"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 </w:t>
            </w:r>
          </w:p>
        </w:tc>
        <w:tc>
          <w:tcPr>
            <w:tcW w:w="851" w:type="dxa"/>
            <w:tcBorders>
              <w:top w:val="nil"/>
              <w:left w:val="nil"/>
              <w:bottom w:val="single" w:sz="4" w:space="0" w:color="auto"/>
              <w:right w:val="single" w:sz="4" w:space="0" w:color="auto"/>
            </w:tcBorders>
            <w:shd w:val="clear" w:color="auto" w:fill="auto"/>
            <w:noWrap/>
            <w:vAlign w:val="center"/>
            <w:hideMark/>
          </w:tcPr>
          <w:p w14:paraId="44A7E95F"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 </w:t>
            </w:r>
          </w:p>
        </w:tc>
        <w:tc>
          <w:tcPr>
            <w:tcW w:w="850" w:type="dxa"/>
            <w:tcBorders>
              <w:top w:val="nil"/>
              <w:left w:val="nil"/>
              <w:bottom w:val="single" w:sz="4" w:space="0" w:color="auto"/>
              <w:right w:val="single" w:sz="4" w:space="0" w:color="auto"/>
            </w:tcBorders>
            <w:shd w:val="clear" w:color="auto" w:fill="auto"/>
            <w:noWrap/>
            <w:vAlign w:val="center"/>
            <w:hideMark/>
          </w:tcPr>
          <w:p w14:paraId="78B0AB3D"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 </w:t>
            </w:r>
          </w:p>
        </w:tc>
        <w:tc>
          <w:tcPr>
            <w:tcW w:w="851" w:type="dxa"/>
            <w:tcBorders>
              <w:top w:val="nil"/>
              <w:left w:val="nil"/>
              <w:bottom w:val="single" w:sz="4" w:space="0" w:color="auto"/>
              <w:right w:val="single" w:sz="4" w:space="0" w:color="auto"/>
            </w:tcBorders>
            <w:shd w:val="clear" w:color="auto" w:fill="auto"/>
            <w:noWrap/>
            <w:vAlign w:val="center"/>
            <w:hideMark/>
          </w:tcPr>
          <w:p w14:paraId="2CA6392C"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 </w:t>
            </w:r>
          </w:p>
        </w:tc>
        <w:tc>
          <w:tcPr>
            <w:tcW w:w="992" w:type="dxa"/>
            <w:tcBorders>
              <w:top w:val="nil"/>
              <w:left w:val="nil"/>
              <w:bottom w:val="single" w:sz="4" w:space="0" w:color="auto"/>
              <w:right w:val="single" w:sz="4" w:space="0" w:color="auto"/>
            </w:tcBorders>
            <w:shd w:val="clear" w:color="auto" w:fill="auto"/>
            <w:noWrap/>
            <w:vAlign w:val="center"/>
            <w:hideMark/>
          </w:tcPr>
          <w:p w14:paraId="7FEC2A1E"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 </w:t>
            </w:r>
          </w:p>
        </w:tc>
        <w:tc>
          <w:tcPr>
            <w:tcW w:w="992" w:type="dxa"/>
            <w:tcBorders>
              <w:top w:val="nil"/>
              <w:left w:val="nil"/>
              <w:bottom w:val="single" w:sz="4" w:space="0" w:color="auto"/>
              <w:right w:val="single" w:sz="4" w:space="0" w:color="auto"/>
            </w:tcBorders>
            <w:shd w:val="clear" w:color="auto" w:fill="auto"/>
            <w:noWrap/>
            <w:vAlign w:val="center"/>
            <w:hideMark/>
          </w:tcPr>
          <w:p w14:paraId="2218B8A3"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 </w:t>
            </w:r>
          </w:p>
        </w:tc>
      </w:tr>
      <w:tr w:rsidR="00276137" w:rsidRPr="00776D8D" w14:paraId="135B0B16" w14:textId="77777777" w:rsidTr="00DC070C">
        <w:trPr>
          <w:trHeight w:val="300"/>
        </w:trPr>
        <w:tc>
          <w:tcPr>
            <w:tcW w:w="426" w:type="dxa"/>
            <w:tcBorders>
              <w:top w:val="nil"/>
              <w:left w:val="single" w:sz="4" w:space="0" w:color="auto"/>
              <w:bottom w:val="single" w:sz="4" w:space="0" w:color="auto"/>
              <w:right w:val="single" w:sz="4" w:space="0" w:color="auto"/>
            </w:tcBorders>
          </w:tcPr>
          <w:p w14:paraId="492B5E62"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3</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1FD0BDFB" w14:textId="436B37A4"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 xml:space="preserve">Stakeholder </w:t>
            </w:r>
            <w:r w:rsidR="00EF471D" w:rsidRPr="00776D8D">
              <w:rPr>
                <w:color w:val="000000"/>
                <w:sz w:val="22"/>
                <w:szCs w:val="22"/>
                <w:highlight w:val="yellow"/>
                <w:lang w:val="en-US" w:eastAsia="en-IN"/>
              </w:rPr>
              <w:t>Connect</w:t>
            </w:r>
          </w:p>
        </w:tc>
        <w:tc>
          <w:tcPr>
            <w:tcW w:w="850" w:type="dxa"/>
            <w:tcBorders>
              <w:top w:val="nil"/>
              <w:left w:val="nil"/>
              <w:bottom w:val="single" w:sz="4" w:space="0" w:color="auto"/>
              <w:right w:val="single" w:sz="4" w:space="0" w:color="auto"/>
            </w:tcBorders>
            <w:shd w:val="clear" w:color="auto" w:fill="auto"/>
            <w:noWrap/>
            <w:vAlign w:val="center"/>
          </w:tcPr>
          <w:p w14:paraId="2614FAA3"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0.59</w:t>
            </w:r>
          </w:p>
        </w:tc>
        <w:tc>
          <w:tcPr>
            <w:tcW w:w="851" w:type="dxa"/>
            <w:tcBorders>
              <w:top w:val="nil"/>
              <w:left w:val="nil"/>
              <w:bottom w:val="single" w:sz="4" w:space="0" w:color="auto"/>
              <w:right w:val="single" w:sz="4" w:space="0" w:color="auto"/>
            </w:tcBorders>
            <w:shd w:val="clear" w:color="auto" w:fill="auto"/>
            <w:noWrap/>
            <w:vAlign w:val="center"/>
          </w:tcPr>
          <w:p w14:paraId="0DDFF863"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0.57</w:t>
            </w:r>
          </w:p>
        </w:tc>
        <w:tc>
          <w:tcPr>
            <w:tcW w:w="850" w:type="dxa"/>
            <w:tcBorders>
              <w:top w:val="nil"/>
              <w:left w:val="nil"/>
              <w:bottom w:val="single" w:sz="4" w:space="0" w:color="auto"/>
              <w:right w:val="single" w:sz="4" w:space="0" w:color="auto"/>
            </w:tcBorders>
            <w:shd w:val="clear" w:color="000000" w:fill="D9D9D9"/>
            <w:noWrap/>
            <w:vAlign w:val="center"/>
          </w:tcPr>
          <w:p w14:paraId="6448B824"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0.89</w:t>
            </w:r>
          </w:p>
        </w:tc>
        <w:tc>
          <w:tcPr>
            <w:tcW w:w="851" w:type="dxa"/>
            <w:tcBorders>
              <w:top w:val="nil"/>
              <w:left w:val="nil"/>
              <w:bottom w:val="single" w:sz="4" w:space="0" w:color="auto"/>
              <w:right w:val="single" w:sz="4" w:space="0" w:color="auto"/>
            </w:tcBorders>
            <w:shd w:val="clear" w:color="auto" w:fill="auto"/>
            <w:noWrap/>
            <w:vAlign w:val="center"/>
            <w:hideMark/>
          </w:tcPr>
          <w:p w14:paraId="54CD3689"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 </w:t>
            </w:r>
          </w:p>
        </w:tc>
        <w:tc>
          <w:tcPr>
            <w:tcW w:w="850" w:type="dxa"/>
            <w:tcBorders>
              <w:top w:val="nil"/>
              <w:left w:val="nil"/>
              <w:bottom w:val="single" w:sz="4" w:space="0" w:color="auto"/>
              <w:right w:val="single" w:sz="4" w:space="0" w:color="auto"/>
            </w:tcBorders>
            <w:shd w:val="clear" w:color="auto" w:fill="auto"/>
            <w:noWrap/>
            <w:vAlign w:val="center"/>
            <w:hideMark/>
          </w:tcPr>
          <w:p w14:paraId="5FB21077"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 </w:t>
            </w:r>
          </w:p>
        </w:tc>
        <w:tc>
          <w:tcPr>
            <w:tcW w:w="851" w:type="dxa"/>
            <w:tcBorders>
              <w:top w:val="nil"/>
              <w:left w:val="nil"/>
              <w:bottom w:val="single" w:sz="4" w:space="0" w:color="auto"/>
              <w:right w:val="single" w:sz="4" w:space="0" w:color="auto"/>
            </w:tcBorders>
            <w:shd w:val="clear" w:color="auto" w:fill="auto"/>
            <w:noWrap/>
            <w:vAlign w:val="center"/>
            <w:hideMark/>
          </w:tcPr>
          <w:p w14:paraId="4D2E983F"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 </w:t>
            </w:r>
          </w:p>
        </w:tc>
        <w:tc>
          <w:tcPr>
            <w:tcW w:w="992" w:type="dxa"/>
            <w:tcBorders>
              <w:top w:val="nil"/>
              <w:left w:val="nil"/>
              <w:bottom w:val="single" w:sz="4" w:space="0" w:color="auto"/>
              <w:right w:val="single" w:sz="4" w:space="0" w:color="auto"/>
            </w:tcBorders>
            <w:shd w:val="clear" w:color="auto" w:fill="auto"/>
            <w:noWrap/>
            <w:vAlign w:val="center"/>
            <w:hideMark/>
          </w:tcPr>
          <w:p w14:paraId="0F937BC3"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 </w:t>
            </w:r>
          </w:p>
        </w:tc>
        <w:tc>
          <w:tcPr>
            <w:tcW w:w="992" w:type="dxa"/>
            <w:tcBorders>
              <w:top w:val="nil"/>
              <w:left w:val="nil"/>
              <w:bottom w:val="single" w:sz="4" w:space="0" w:color="auto"/>
              <w:right w:val="single" w:sz="4" w:space="0" w:color="auto"/>
            </w:tcBorders>
            <w:shd w:val="clear" w:color="auto" w:fill="auto"/>
            <w:noWrap/>
            <w:vAlign w:val="center"/>
            <w:hideMark/>
          </w:tcPr>
          <w:p w14:paraId="27FF9745"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 </w:t>
            </w:r>
          </w:p>
        </w:tc>
      </w:tr>
      <w:tr w:rsidR="00276137" w:rsidRPr="00776D8D" w14:paraId="4FE81C35" w14:textId="77777777" w:rsidTr="00DC070C">
        <w:trPr>
          <w:trHeight w:val="300"/>
        </w:trPr>
        <w:tc>
          <w:tcPr>
            <w:tcW w:w="426" w:type="dxa"/>
            <w:tcBorders>
              <w:top w:val="nil"/>
              <w:left w:val="single" w:sz="4" w:space="0" w:color="auto"/>
              <w:bottom w:val="single" w:sz="4" w:space="0" w:color="auto"/>
              <w:right w:val="single" w:sz="4" w:space="0" w:color="auto"/>
            </w:tcBorders>
          </w:tcPr>
          <w:p w14:paraId="26C4F661"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4</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6D2CA13B"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Company Ethos</w:t>
            </w:r>
          </w:p>
        </w:tc>
        <w:tc>
          <w:tcPr>
            <w:tcW w:w="850" w:type="dxa"/>
            <w:tcBorders>
              <w:top w:val="nil"/>
              <w:left w:val="nil"/>
              <w:bottom w:val="single" w:sz="4" w:space="0" w:color="auto"/>
              <w:right w:val="single" w:sz="4" w:space="0" w:color="auto"/>
            </w:tcBorders>
            <w:shd w:val="clear" w:color="auto" w:fill="auto"/>
            <w:noWrap/>
            <w:vAlign w:val="center"/>
          </w:tcPr>
          <w:p w14:paraId="643244E6"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0.60</w:t>
            </w:r>
          </w:p>
        </w:tc>
        <w:tc>
          <w:tcPr>
            <w:tcW w:w="851" w:type="dxa"/>
            <w:tcBorders>
              <w:top w:val="nil"/>
              <w:left w:val="nil"/>
              <w:bottom w:val="single" w:sz="4" w:space="0" w:color="auto"/>
              <w:right w:val="single" w:sz="4" w:space="0" w:color="auto"/>
            </w:tcBorders>
            <w:shd w:val="clear" w:color="auto" w:fill="auto"/>
            <w:noWrap/>
            <w:vAlign w:val="center"/>
          </w:tcPr>
          <w:p w14:paraId="778A1E1E"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0.54</w:t>
            </w:r>
          </w:p>
        </w:tc>
        <w:tc>
          <w:tcPr>
            <w:tcW w:w="850" w:type="dxa"/>
            <w:tcBorders>
              <w:top w:val="nil"/>
              <w:left w:val="nil"/>
              <w:bottom w:val="single" w:sz="4" w:space="0" w:color="auto"/>
              <w:right w:val="single" w:sz="4" w:space="0" w:color="auto"/>
            </w:tcBorders>
            <w:shd w:val="clear" w:color="auto" w:fill="auto"/>
            <w:noWrap/>
            <w:vAlign w:val="center"/>
          </w:tcPr>
          <w:p w14:paraId="08B25AB0"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0.54</w:t>
            </w:r>
          </w:p>
        </w:tc>
        <w:tc>
          <w:tcPr>
            <w:tcW w:w="851" w:type="dxa"/>
            <w:tcBorders>
              <w:top w:val="nil"/>
              <w:left w:val="nil"/>
              <w:bottom w:val="single" w:sz="4" w:space="0" w:color="auto"/>
              <w:right w:val="single" w:sz="4" w:space="0" w:color="auto"/>
            </w:tcBorders>
            <w:shd w:val="clear" w:color="000000" w:fill="D9D9D9"/>
            <w:noWrap/>
            <w:vAlign w:val="center"/>
          </w:tcPr>
          <w:p w14:paraId="3D4DDA18"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0.84</w:t>
            </w:r>
          </w:p>
        </w:tc>
        <w:tc>
          <w:tcPr>
            <w:tcW w:w="850" w:type="dxa"/>
            <w:tcBorders>
              <w:top w:val="nil"/>
              <w:left w:val="nil"/>
              <w:bottom w:val="single" w:sz="4" w:space="0" w:color="auto"/>
              <w:right w:val="single" w:sz="4" w:space="0" w:color="auto"/>
            </w:tcBorders>
            <w:shd w:val="clear" w:color="auto" w:fill="auto"/>
            <w:noWrap/>
            <w:vAlign w:val="center"/>
          </w:tcPr>
          <w:p w14:paraId="6EB4A17C" w14:textId="77777777" w:rsidR="00276137" w:rsidRPr="00776D8D" w:rsidRDefault="00276137" w:rsidP="009A5DDE">
            <w:pPr>
              <w:spacing w:line="480" w:lineRule="auto"/>
              <w:rPr>
                <w:color w:val="000000"/>
                <w:sz w:val="22"/>
                <w:szCs w:val="22"/>
                <w:lang w:val="en-US" w:eastAsia="en-IN"/>
              </w:rPr>
            </w:pPr>
          </w:p>
        </w:tc>
        <w:tc>
          <w:tcPr>
            <w:tcW w:w="851" w:type="dxa"/>
            <w:tcBorders>
              <w:top w:val="nil"/>
              <w:left w:val="nil"/>
              <w:bottom w:val="single" w:sz="4" w:space="0" w:color="auto"/>
              <w:right w:val="single" w:sz="4" w:space="0" w:color="auto"/>
            </w:tcBorders>
            <w:shd w:val="clear" w:color="auto" w:fill="auto"/>
            <w:noWrap/>
            <w:vAlign w:val="center"/>
            <w:hideMark/>
          </w:tcPr>
          <w:p w14:paraId="22A3F8ED"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 </w:t>
            </w:r>
          </w:p>
        </w:tc>
        <w:tc>
          <w:tcPr>
            <w:tcW w:w="992" w:type="dxa"/>
            <w:tcBorders>
              <w:top w:val="nil"/>
              <w:left w:val="nil"/>
              <w:bottom w:val="single" w:sz="4" w:space="0" w:color="auto"/>
              <w:right w:val="single" w:sz="4" w:space="0" w:color="auto"/>
            </w:tcBorders>
            <w:shd w:val="clear" w:color="auto" w:fill="auto"/>
            <w:noWrap/>
            <w:vAlign w:val="center"/>
            <w:hideMark/>
          </w:tcPr>
          <w:p w14:paraId="07915EB6"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 </w:t>
            </w:r>
          </w:p>
        </w:tc>
        <w:tc>
          <w:tcPr>
            <w:tcW w:w="992" w:type="dxa"/>
            <w:tcBorders>
              <w:top w:val="nil"/>
              <w:left w:val="nil"/>
              <w:bottom w:val="single" w:sz="4" w:space="0" w:color="auto"/>
              <w:right w:val="single" w:sz="4" w:space="0" w:color="auto"/>
            </w:tcBorders>
            <w:shd w:val="clear" w:color="auto" w:fill="auto"/>
            <w:noWrap/>
            <w:vAlign w:val="center"/>
            <w:hideMark/>
          </w:tcPr>
          <w:p w14:paraId="6EEB31F3"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 </w:t>
            </w:r>
          </w:p>
        </w:tc>
      </w:tr>
      <w:tr w:rsidR="00276137" w:rsidRPr="00776D8D" w14:paraId="7662E284" w14:textId="77777777" w:rsidTr="00DC070C">
        <w:trPr>
          <w:trHeight w:val="300"/>
        </w:trPr>
        <w:tc>
          <w:tcPr>
            <w:tcW w:w="426" w:type="dxa"/>
            <w:tcBorders>
              <w:top w:val="nil"/>
              <w:left w:val="single" w:sz="4" w:space="0" w:color="auto"/>
              <w:bottom w:val="single" w:sz="4" w:space="0" w:color="auto"/>
              <w:right w:val="single" w:sz="4" w:space="0" w:color="auto"/>
            </w:tcBorders>
          </w:tcPr>
          <w:p w14:paraId="168EEA82"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5</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03C73B1F"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Customer Centricity</w:t>
            </w:r>
          </w:p>
        </w:tc>
        <w:tc>
          <w:tcPr>
            <w:tcW w:w="850" w:type="dxa"/>
            <w:tcBorders>
              <w:top w:val="nil"/>
              <w:left w:val="nil"/>
              <w:bottom w:val="single" w:sz="4" w:space="0" w:color="auto"/>
              <w:right w:val="single" w:sz="4" w:space="0" w:color="auto"/>
            </w:tcBorders>
            <w:shd w:val="clear" w:color="auto" w:fill="auto"/>
            <w:noWrap/>
            <w:vAlign w:val="center"/>
          </w:tcPr>
          <w:p w14:paraId="0D33C917"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0.51</w:t>
            </w:r>
          </w:p>
        </w:tc>
        <w:tc>
          <w:tcPr>
            <w:tcW w:w="851" w:type="dxa"/>
            <w:tcBorders>
              <w:top w:val="nil"/>
              <w:left w:val="nil"/>
              <w:bottom w:val="single" w:sz="4" w:space="0" w:color="auto"/>
              <w:right w:val="single" w:sz="4" w:space="0" w:color="auto"/>
            </w:tcBorders>
            <w:shd w:val="clear" w:color="auto" w:fill="auto"/>
            <w:noWrap/>
            <w:vAlign w:val="center"/>
          </w:tcPr>
          <w:p w14:paraId="16B62D02"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0.50</w:t>
            </w:r>
          </w:p>
        </w:tc>
        <w:tc>
          <w:tcPr>
            <w:tcW w:w="850" w:type="dxa"/>
            <w:tcBorders>
              <w:top w:val="nil"/>
              <w:left w:val="nil"/>
              <w:bottom w:val="single" w:sz="4" w:space="0" w:color="auto"/>
              <w:right w:val="single" w:sz="4" w:space="0" w:color="auto"/>
            </w:tcBorders>
            <w:shd w:val="clear" w:color="auto" w:fill="auto"/>
            <w:noWrap/>
            <w:vAlign w:val="center"/>
          </w:tcPr>
          <w:p w14:paraId="65E95B4C"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0.49</w:t>
            </w:r>
          </w:p>
        </w:tc>
        <w:tc>
          <w:tcPr>
            <w:tcW w:w="851" w:type="dxa"/>
            <w:tcBorders>
              <w:top w:val="nil"/>
              <w:left w:val="nil"/>
              <w:bottom w:val="single" w:sz="4" w:space="0" w:color="auto"/>
              <w:right w:val="single" w:sz="4" w:space="0" w:color="auto"/>
            </w:tcBorders>
            <w:shd w:val="clear" w:color="auto" w:fill="auto"/>
            <w:noWrap/>
            <w:vAlign w:val="center"/>
          </w:tcPr>
          <w:p w14:paraId="44606DF1"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0.50</w:t>
            </w:r>
          </w:p>
        </w:tc>
        <w:tc>
          <w:tcPr>
            <w:tcW w:w="850" w:type="dxa"/>
            <w:tcBorders>
              <w:top w:val="nil"/>
              <w:left w:val="nil"/>
              <w:bottom w:val="single" w:sz="4" w:space="0" w:color="auto"/>
              <w:right w:val="single" w:sz="4" w:space="0" w:color="auto"/>
            </w:tcBorders>
            <w:shd w:val="clear" w:color="000000" w:fill="D9D9D9"/>
            <w:noWrap/>
            <w:vAlign w:val="center"/>
          </w:tcPr>
          <w:p w14:paraId="42668FA4"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0.84</w:t>
            </w:r>
          </w:p>
        </w:tc>
        <w:tc>
          <w:tcPr>
            <w:tcW w:w="851" w:type="dxa"/>
            <w:tcBorders>
              <w:top w:val="nil"/>
              <w:left w:val="nil"/>
              <w:bottom w:val="single" w:sz="4" w:space="0" w:color="auto"/>
              <w:right w:val="single" w:sz="4" w:space="0" w:color="auto"/>
            </w:tcBorders>
            <w:shd w:val="clear" w:color="auto" w:fill="auto"/>
            <w:noWrap/>
            <w:vAlign w:val="center"/>
            <w:hideMark/>
          </w:tcPr>
          <w:p w14:paraId="73A15F4A"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 </w:t>
            </w:r>
          </w:p>
        </w:tc>
        <w:tc>
          <w:tcPr>
            <w:tcW w:w="992" w:type="dxa"/>
            <w:tcBorders>
              <w:top w:val="nil"/>
              <w:left w:val="nil"/>
              <w:bottom w:val="single" w:sz="4" w:space="0" w:color="auto"/>
              <w:right w:val="single" w:sz="4" w:space="0" w:color="auto"/>
            </w:tcBorders>
            <w:shd w:val="clear" w:color="auto" w:fill="auto"/>
            <w:noWrap/>
            <w:vAlign w:val="center"/>
            <w:hideMark/>
          </w:tcPr>
          <w:p w14:paraId="10D19C7C"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 </w:t>
            </w:r>
          </w:p>
        </w:tc>
        <w:tc>
          <w:tcPr>
            <w:tcW w:w="992" w:type="dxa"/>
            <w:tcBorders>
              <w:top w:val="nil"/>
              <w:left w:val="nil"/>
              <w:bottom w:val="single" w:sz="4" w:space="0" w:color="auto"/>
              <w:right w:val="single" w:sz="4" w:space="0" w:color="auto"/>
            </w:tcBorders>
            <w:shd w:val="clear" w:color="auto" w:fill="auto"/>
            <w:noWrap/>
            <w:vAlign w:val="center"/>
            <w:hideMark/>
          </w:tcPr>
          <w:p w14:paraId="546D0B99"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 </w:t>
            </w:r>
          </w:p>
        </w:tc>
      </w:tr>
      <w:tr w:rsidR="00276137" w:rsidRPr="00776D8D" w14:paraId="6F9E2F26" w14:textId="77777777" w:rsidTr="00DC070C">
        <w:trPr>
          <w:trHeight w:val="300"/>
        </w:trPr>
        <w:tc>
          <w:tcPr>
            <w:tcW w:w="426" w:type="dxa"/>
            <w:tcBorders>
              <w:top w:val="nil"/>
              <w:left w:val="single" w:sz="4" w:space="0" w:color="auto"/>
              <w:bottom w:val="single" w:sz="4" w:space="0" w:color="auto"/>
              <w:right w:val="single" w:sz="4" w:space="0" w:color="auto"/>
            </w:tcBorders>
          </w:tcPr>
          <w:p w14:paraId="4A98DE69"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lastRenderedPageBreak/>
              <w:t>6</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659930BE"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Creativity and Innovation</w:t>
            </w:r>
          </w:p>
        </w:tc>
        <w:tc>
          <w:tcPr>
            <w:tcW w:w="850" w:type="dxa"/>
            <w:tcBorders>
              <w:top w:val="nil"/>
              <w:left w:val="nil"/>
              <w:bottom w:val="single" w:sz="4" w:space="0" w:color="auto"/>
              <w:right w:val="single" w:sz="4" w:space="0" w:color="auto"/>
            </w:tcBorders>
            <w:shd w:val="clear" w:color="auto" w:fill="auto"/>
            <w:noWrap/>
            <w:vAlign w:val="center"/>
          </w:tcPr>
          <w:p w14:paraId="40EFD79E"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0.53</w:t>
            </w:r>
          </w:p>
        </w:tc>
        <w:tc>
          <w:tcPr>
            <w:tcW w:w="851" w:type="dxa"/>
            <w:tcBorders>
              <w:top w:val="nil"/>
              <w:left w:val="nil"/>
              <w:bottom w:val="single" w:sz="4" w:space="0" w:color="auto"/>
              <w:right w:val="single" w:sz="4" w:space="0" w:color="auto"/>
            </w:tcBorders>
            <w:shd w:val="clear" w:color="auto" w:fill="auto"/>
            <w:noWrap/>
            <w:vAlign w:val="center"/>
          </w:tcPr>
          <w:p w14:paraId="4C2FA622"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0.63</w:t>
            </w:r>
          </w:p>
        </w:tc>
        <w:tc>
          <w:tcPr>
            <w:tcW w:w="850" w:type="dxa"/>
            <w:tcBorders>
              <w:top w:val="nil"/>
              <w:left w:val="nil"/>
              <w:bottom w:val="single" w:sz="4" w:space="0" w:color="auto"/>
              <w:right w:val="single" w:sz="4" w:space="0" w:color="auto"/>
            </w:tcBorders>
            <w:shd w:val="clear" w:color="auto" w:fill="auto"/>
            <w:noWrap/>
            <w:vAlign w:val="center"/>
          </w:tcPr>
          <w:p w14:paraId="5B05491B"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0.43</w:t>
            </w:r>
          </w:p>
        </w:tc>
        <w:tc>
          <w:tcPr>
            <w:tcW w:w="851" w:type="dxa"/>
            <w:tcBorders>
              <w:top w:val="nil"/>
              <w:left w:val="nil"/>
              <w:bottom w:val="single" w:sz="4" w:space="0" w:color="auto"/>
              <w:right w:val="single" w:sz="4" w:space="0" w:color="auto"/>
            </w:tcBorders>
            <w:shd w:val="clear" w:color="auto" w:fill="auto"/>
            <w:noWrap/>
            <w:vAlign w:val="center"/>
          </w:tcPr>
          <w:p w14:paraId="74D27A14"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0.47</w:t>
            </w:r>
          </w:p>
        </w:tc>
        <w:tc>
          <w:tcPr>
            <w:tcW w:w="850" w:type="dxa"/>
            <w:tcBorders>
              <w:top w:val="nil"/>
              <w:left w:val="nil"/>
              <w:bottom w:val="single" w:sz="4" w:space="0" w:color="auto"/>
              <w:right w:val="single" w:sz="4" w:space="0" w:color="auto"/>
            </w:tcBorders>
            <w:shd w:val="clear" w:color="auto" w:fill="auto"/>
            <w:noWrap/>
            <w:vAlign w:val="center"/>
          </w:tcPr>
          <w:p w14:paraId="49A25956"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0.43</w:t>
            </w:r>
          </w:p>
        </w:tc>
        <w:tc>
          <w:tcPr>
            <w:tcW w:w="851" w:type="dxa"/>
            <w:tcBorders>
              <w:top w:val="nil"/>
              <w:left w:val="nil"/>
              <w:bottom w:val="single" w:sz="4" w:space="0" w:color="auto"/>
              <w:right w:val="single" w:sz="4" w:space="0" w:color="auto"/>
            </w:tcBorders>
            <w:shd w:val="clear" w:color="000000" w:fill="D9D9D9"/>
            <w:noWrap/>
            <w:vAlign w:val="center"/>
          </w:tcPr>
          <w:p w14:paraId="744A0CAF"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0.86</w:t>
            </w:r>
          </w:p>
        </w:tc>
        <w:tc>
          <w:tcPr>
            <w:tcW w:w="992" w:type="dxa"/>
            <w:tcBorders>
              <w:top w:val="nil"/>
              <w:left w:val="nil"/>
              <w:bottom w:val="single" w:sz="4" w:space="0" w:color="auto"/>
              <w:right w:val="single" w:sz="4" w:space="0" w:color="auto"/>
            </w:tcBorders>
            <w:shd w:val="clear" w:color="auto" w:fill="auto"/>
            <w:noWrap/>
            <w:vAlign w:val="center"/>
          </w:tcPr>
          <w:p w14:paraId="57D58A9C" w14:textId="77777777" w:rsidR="00276137" w:rsidRPr="00776D8D" w:rsidRDefault="00276137" w:rsidP="009A5DDE">
            <w:pPr>
              <w:spacing w:line="480" w:lineRule="auto"/>
              <w:rPr>
                <w:color w:val="000000"/>
                <w:sz w:val="22"/>
                <w:szCs w:val="22"/>
                <w:lang w:val="en-US" w:eastAsia="en-IN"/>
              </w:rPr>
            </w:pPr>
          </w:p>
        </w:tc>
        <w:tc>
          <w:tcPr>
            <w:tcW w:w="992" w:type="dxa"/>
            <w:tcBorders>
              <w:top w:val="nil"/>
              <w:left w:val="nil"/>
              <w:bottom w:val="single" w:sz="4" w:space="0" w:color="auto"/>
              <w:right w:val="single" w:sz="4" w:space="0" w:color="auto"/>
            </w:tcBorders>
            <w:shd w:val="clear" w:color="auto" w:fill="auto"/>
            <w:noWrap/>
            <w:vAlign w:val="center"/>
          </w:tcPr>
          <w:p w14:paraId="36337863" w14:textId="77777777" w:rsidR="00276137" w:rsidRPr="00776D8D" w:rsidRDefault="00276137" w:rsidP="009A5DDE">
            <w:pPr>
              <w:spacing w:line="480" w:lineRule="auto"/>
              <w:rPr>
                <w:color w:val="000000"/>
                <w:sz w:val="22"/>
                <w:szCs w:val="22"/>
                <w:lang w:val="en-US" w:eastAsia="en-IN"/>
              </w:rPr>
            </w:pPr>
          </w:p>
        </w:tc>
      </w:tr>
      <w:tr w:rsidR="00276137" w:rsidRPr="00776D8D" w14:paraId="488AA938" w14:textId="77777777" w:rsidTr="00DC070C">
        <w:trPr>
          <w:trHeight w:val="300"/>
        </w:trPr>
        <w:tc>
          <w:tcPr>
            <w:tcW w:w="426" w:type="dxa"/>
            <w:tcBorders>
              <w:top w:val="nil"/>
              <w:left w:val="single" w:sz="4" w:space="0" w:color="auto"/>
              <w:bottom w:val="single" w:sz="4" w:space="0" w:color="auto"/>
              <w:right w:val="single" w:sz="4" w:space="0" w:color="auto"/>
            </w:tcBorders>
          </w:tcPr>
          <w:p w14:paraId="2283C60F"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7</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3451EDAA"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Products and Services</w:t>
            </w:r>
          </w:p>
        </w:tc>
        <w:tc>
          <w:tcPr>
            <w:tcW w:w="850" w:type="dxa"/>
            <w:tcBorders>
              <w:top w:val="nil"/>
              <w:left w:val="nil"/>
              <w:bottom w:val="single" w:sz="4" w:space="0" w:color="auto"/>
              <w:right w:val="single" w:sz="4" w:space="0" w:color="auto"/>
            </w:tcBorders>
            <w:shd w:val="clear" w:color="auto" w:fill="auto"/>
            <w:noWrap/>
            <w:vAlign w:val="center"/>
          </w:tcPr>
          <w:p w14:paraId="46175FC9"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0.39</w:t>
            </w:r>
          </w:p>
        </w:tc>
        <w:tc>
          <w:tcPr>
            <w:tcW w:w="851" w:type="dxa"/>
            <w:tcBorders>
              <w:top w:val="nil"/>
              <w:left w:val="nil"/>
              <w:bottom w:val="single" w:sz="4" w:space="0" w:color="auto"/>
              <w:right w:val="single" w:sz="4" w:space="0" w:color="auto"/>
            </w:tcBorders>
            <w:shd w:val="clear" w:color="auto" w:fill="auto"/>
            <w:noWrap/>
            <w:vAlign w:val="center"/>
          </w:tcPr>
          <w:p w14:paraId="09C2715F"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0.37</w:t>
            </w:r>
          </w:p>
        </w:tc>
        <w:tc>
          <w:tcPr>
            <w:tcW w:w="850" w:type="dxa"/>
            <w:tcBorders>
              <w:top w:val="nil"/>
              <w:left w:val="nil"/>
              <w:bottom w:val="single" w:sz="4" w:space="0" w:color="auto"/>
              <w:right w:val="single" w:sz="4" w:space="0" w:color="auto"/>
            </w:tcBorders>
            <w:shd w:val="clear" w:color="auto" w:fill="auto"/>
            <w:noWrap/>
            <w:vAlign w:val="center"/>
          </w:tcPr>
          <w:p w14:paraId="03840AB4"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0.28</w:t>
            </w:r>
          </w:p>
        </w:tc>
        <w:tc>
          <w:tcPr>
            <w:tcW w:w="851" w:type="dxa"/>
            <w:tcBorders>
              <w:top w:val="nil"/>
              <w:left w:val="nil"/>
              <w:bottom w:val="single" w:sz="4" w:space="0" w:color="auto"/>
              <w:right w:val="single" w:sz="4" w:space="0" w:color="auto"/>
            </w:tcBorders>
            <w:shd w:val="clear" w:color="auto" w:fill="auto"/>
            <w:noWrap/>
            <w:vAlign w:val="center"/>
          </w:tcPr>
          <w:p w14:paraId="7B9B4FE9"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0.34</w:t>
            </w:r>
          </w:p>
        </w:tc>
        <w:tc>
          <w:tcPr>
            <w:tcW w:w="850" w:type="dxa"/>
            <w:tcBorders>
              <w:top w:val="nil"/>
              <w:left w:val="nil"/>
              <w:bottom w:val="single" w:sz="4" w:space="0" w:color="auto"/>
              <w:right w:val="single" w:sz="4" w:space="0" w:color="auto"/>
            </w:tcBorders>
            <w:shd w:val="clear" w:color="auto" w:fill="auto"/>
            <w:noWrap/>
            <w:vAlign w:val="center"/>
          </w:tcPr>
          <w:p w14:paraId="1055AA83"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0.35</w:t>
            </w:r>
          </w:p>
        </w:tc>
        <w:tc>
          <w:tcPr>
            <w:tcW w:w="851" w:type="dxa"/>
            <w:tcBorders>
              <w:top w:val="nil"/>
              <w:left w:val="nil"/>
              <w:bottom w:val="single" w:sz="4" w:space="0" w:color="auto"/>
              <w:right w:val="single" w:sz="4" w:space="0" w:color="auto"/>
            </w:tcBorders>
            <w:shd w:val="clear" w:color="auto" w:fill="auto"/>
            <w:noWrap/>
            <w:vAlign w:val="center"/>
          </w:tcPr>
          <w:p w14:paraId="417B29A6"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0.37</w:t>
            </w:r>
          </w:p>
        </w:tc>
        <w:tc>
          <w:tcPr>
            <w:tcW w:w="992" w:type="dxa"/>
            <w:tcBorders>
              <w:top w:val="nil"/>
              <w:left w:val="nil"/>
              <w:bottom w:val="single" w:sz="4" w:space="0" w:color="auto"/>
              <w:right w:val="single" w:sz="4" w:space="0" w:color="auto"/>
            </w:tcBorders>
            <w:shd w:val="clear" w:color="000000" w:fill="D9D9D9"/>
            <w:noWrap/>
            <w:vAlign w:val="center"/>
          </w:tcPr>
          <w:p w14:paraId="2CF998C7"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0.86</w:t>
            </w:r>
          </w:p>
        </w:tc>
        <w:tc>
          <w:tcPr>
            <w:tcW w:w="992" w:type="dxa"/>
            <w:tcBorders>
              <w:top w:val="nil"/>
              <w:left w:val="nil"/>
              <w:bottom w:val="single" w:sz="4" w:space="0" w:color="auto"/>
              <w:right w:val="single" w:sz="4" w:space="0" w:color="auto"/>
            </w:tcBorders>
            <w:shd w:val="clear" w:color="auto" w:fill="auto"/>
            <w:noWrap/>
            <w:vAlign w:val="center"/>
          </w:tcPr>
          <w:p w14:paraId="7E66CB1A" w14:textId="77777777" w:rsidR="00276137" w:rsidRPr="00776D8D" w:rsidRDefault="00276137" w:rsidP="009A5DDE">
            <w:pPr>
              <w:spacing w:line="480" w:lineRule="auto"/>
              <w:rPr>
                <w:color w:val="000000"/>
                <w:sz w:val="22"/>
                <w:szCs w:val="22"/>
                <w:lang w:val="en-US" w:eastAsia="en-IN"/>
              </w:rPr>
            </w:pPr>
          </w:p>
        </w:tc>
      </w:tr>
      <w:tr w:rsidR="00276137" w:rsidRPr="00776D8D" w14:paraId="758CA130" w14:textId="77777777" w:rsidTr="00DC070C">
        <w:trPr>
          <w:trHeight w:val="300"/>
        </w:trPr>
        <w:tc>
          <w:tcPr>
            <w:tcW w:w="426" w:type="dxa"/>
            <w:tcBorders>
              <w:top w:val="nil"/>
              <w:left w:val="single" w:sz="4" w:space="0" w:color="auto"/>
              <w:bottom w:val="single" w:sz="4" w:space="0" w:color="auto"/>
              <w:right w:val="single" w:sz="4" w:space="0" w:color="auto"/>
            </w:tcBorders>
          </w:tcPr>
          <w:p w14:paraId="0A8A9E17"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8</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02DF9C8B"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Financial Performance</w:t>
            </w:r>
          </w:p>
        </w:tc>
        <w:tc>
          <w:tcPr>
            <w:tcW w:w="850" w:type="dxa"/>
            <w:tcBorders>
              <w:top w:val="nil"/>
              <w:left w:val="nil"/>
              <w:bottom w:val="single" w:sz="4" w:space="0" w:color="auto"/>
              <w:right w:val="single" w:sz="4" w:space="0" w:color="auto"/>
            </w:tcBorders>
            <w:shd w:val="clear" w:color="auto" w:fill="auto"/>
            <w:noWrap/>
            <w:vAlign w:val="center"/>
          </w:tcPr>
          <w:p w14:paraId="57853F36"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0.34</w:t>
            </w:r>
          </w:p>
        </w:tc>
        <w:tc>
          <w:tcPr>
            <w:tcW w:w="851" w:type="dxa"/>
            <w:tcBorders>
              <w:top w:val="nil"/>
              <w:left w:val="nil"/>
              <w:bottom w:val="single" w:sz="4" w:space="0" w:color="auto"/>
              <w:right w:val="single" w:sz="4" w:space="0" w:color="auto"/>
            </w:tcBorders>
            <w:shd w:val="clear" w:color="auto" w:fill="auto"/>
            <w:noWrap/>
            <w:vAlign w:val="center"/>
          </w:tcPr>
          <w:p w14:paraId="2DD6D5BC"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0.36</w:t>
            </w:r>
          </w:p>
        </w:tc>
        <w:tc>
          <w:tcPr>
            <w:tcW w:w="850" w:type="dxa"/>
            <w:tcBorders>
              <w:top w:val="nil"/>
              <w:left w:val="nil"/>
              <w:bottom w:val="single" w:sz="4" w:space="0" w:color="auto"/>
              <w:right w:val="single" w:sz="4" w:space="0" w:color="auto"/>
            </w:tcBorders>
            <w:shd w:val="clear" w:color="auto" w:fill="auto"/>
            <w:noWrap/>
            <w:vAlign w:val="center"/>
          </w:tcPr>
          <w:p w14:paraId="25D252FB"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0.23</w:t>
            </w:r>
          </w:p>
        </w:tc>
        <w:tc>
          <w:tcPr>
            <w:tcW w:w="851" w:type="dxa"/>
            <w:tcBorders>
              <w:top w:val="nil"/>
              <w:left w:val="nil"/>
              <w:bottom w:val="single" w:sz="4" w:space="0" w:color="auto"/>
              <w:right w:val="single" w:sz="4" w:space="0" w:color="auto"/>
            </w:tcBorders>
            <w:shd w:val="clear" w:color="auto" w:fill="auto"/>
            <w:noWrap/>
            <w:vAlign w:val="center"/>
          </w:tcPr>
          <w:p w14:paraId="10C63E2E"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0.41</w:t>
            </w:r>
          </w:p>
        </w:tc>
        <w:tc>
          <w:tcPr>
            <w:tcW w:w="850" w:type="dxa"/>
            <w:tcBorders>
              <w:top w:val="nil"/>
              <w:left w:val="nil"/>
              <w:bottom w:val="single" w:sz="4" w:space="0" w:color="auto"/>
              <w:right w:val="single" w:sz="4" w:space="0" w:color="auto"/>
            </w:tcBorders>
            <w:shd w:val="clear" w:color="auto" w:fill="auto"/>
            <w:noWrap/>
            <w:vAlign w:val="center"/>
          </w:tcPr>
          <w:p w14:paraId="204C19C5"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0.26</w:t>
            </w:r>
          </w:p>
        </w:tc>
        <w:tc>
          <w:tcPr>
            <w:tcW w:w="851" w:type="dxa"/>
            <w:tcBorders>
              <w:top w:val="nil"/>
              <w:left w:val="nil"/>
              <w:bottom w:val="single" w:sz="4" w:space="0" w:color="auto"/>
              <w:right w:val="single" w:sz="4" w:space="0" w:color="auto"/>
            </w:tcBorders>
            <w:shd w:val="clear" w:color="auto" w:fill="auto"/>
            <w:noWrap/>
            <w:vAlign w:val="center"/>
          </w:tcPr>
          <w:p w14:paraId="228550BE"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0.40</w:t>
            </w:r>
          </w:p>
        </w:tc>
        <w:tc>
          <w:tcPr>
            <w:tcW w:w="992" w:type="dxa"/>
            <w:tcBorders>
              <w:top w:val="nil"/>
              <w:left w:val="nil"/>
              <w:bottom w:val="single" w:sz="4" w:space="0" w:color="auto"/>
              <w:right w:val="single" w:sz="4" w:space="0" w:color="auto"/>
            </w:tcBorders>
            <w:shd w:val="clear" w:color="auto" w:fill="auto"/>
            <w:noWrap/>
            <w:vAlign w:val="center"/>
          </w:tcPr>
          <w:p w14:paraId="6F774902"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0.36</w:t>
            </w:r>
          </w:p>
        </w:tc>
        <w:tc>
          <w:tcPr>
            <w:tcW w:w="992" w:type="dxa"/>
            <w:tcBorders>
              <w:top w:val="nil"/>
              <w:left w:val="nil"/>
              <w:bottom w:val="single" w:sz="4" w:space="0" w:color="auto"/>
              <w:right w:val="single" w:sz="4" w:space="0" w:color="auto"/>
            </w:tcBorders>
            <w:shd w:val="clear" w:color="000000" w:fill="D9D9D9"/>
            <w:noWrap/>
            <w:vAlign w:val="center"/>
          </w:tcPr>
          <w:p w14:paraId="4E38D693" w14:textId="77777777" w:rsidR="00276137" w:rsidRPr="00776D8D" w:rsidRDefault="00276137" w:rsidP="009A5DDE">
            <w:pPr>
              <w:spacing w:line="480" w:lineRule="auto"/>
              <w:rPr>
                <w:color w:val="000000"/>
                <w:sz w:val="22"/>
                <w:szCs w:val="22"/>
                <w:lang w:val="en-US" w:eastAsia="en-IN"/>
              </w:rPr>
            </w:pPr>
            <w:r w:rsidRPr="00776D8D">
              <w:rPr>
                <w:color w:val="000000"/>
                <w:sz w:val="22"/>
                <w:szCs w:val="22"/>
                <w:lang w:val="en-US" w:eastAsia="en-IN"/>
              </w:rPr>
              <w:t>1.01</w:t>
            </w:r>
          </w:p>
        </w:tc>
      </w:tr>
    </w:tbl>
    <w:p w14:paraId="3EAE710B" w14:textId="77777777" w:rsidR="00776D8D" w:rsidRDefault="00776D8D" w:rsidP="00776D8D">
      <w:pPr>
        <w:spacing w:line="480" w:lineRule="auto"/>
        <w:rPr>
          <w:lang w:val="en-US"/>
        </w:rPr>
      </w:pPr>
    </w:p>
    <w:p w14:paraId="2F4A21E9" w14:textId="25B8D41F" w:rsidR="00276137" w:rsidRPr="00466863" w:rsidRDefault="00276137" w:rsidP="00776D8D">
      <w:pPr>
        <w:spacing w:line="480" w:lineRule="auto"/>
        <w:ind w:firstLine="720"/>
        <w:rPr>
          <w:lang w:val="en-US"/>
        </w:rPr>
      </w:pPr>
      <w:r w:rsidRPr="00466863">
        <w:rPr>
          <w:lang w:val="en-US"/>
        </w:rPr>
        <w:t xml:space="preserve">Thus, it can be inferred that the constructs of the </w:t>
      </w:r>
      <w:r w:rsidR="009C7538" w:rsidRPr="00466863">
        <w:rPr>
          <w:lang w:val="en-US"/>
        </w:rPr>
        <w:t xml:space="preserve">model </w:t>
      </w:r>
      <w:r w:rsidRPr="00466863">
        <w:rPr>
          <w:lang w:val="en-US"/>
        </w:rPr>
        <w:t>presented in the paper possess both convergent and discriminant validity (Singh</w:t>
      </w:r>
      <w:r w:rsidR="00E35FC7" w:rsidRPr="00466863">
        <w:rPr>
          <w:lang w:val="en-US"/>
        </w:rPr>
        <w:t xml:space="preserve"> </w:t>
      </w:r>
      <w:r w:rsidR="00E35FC7" w:rsidRPr="00466863">
        <w:rPr>
          <w:i/>
          <w:lang w:val="en-US"/>
        </w:rPr>
        <w:t>et al.,</w:t>
      </w:r>
      <w:r w:rsidR="00E35FC7" w:rsidRPr="00466863">
        <w:rPr>
          <w:lang w:val="en-US"/>
        </w:rPr>
        <w:t xml:space="preserve"> </w:t>
      </w:r>
      <w:r w:rsidRPr="00466863">
        <w:rPr>
          <w:lang w:val="en-US"/>
        </w:rPr>
        <w:t>2015).</w:t>
      </w:r>
    </w:p>
    <w:p w14:paraId="51BF946C" w14:textId="77777777" w:rsidR="00776D8D" w:rsidRDefault="00776D8D" w:rsidP="00DB6AD5">
      <w:pPr>
        <w:spacing w:line="480" w:lineRule="auto"/>
        <w:jc w:val="center"/>
        <w:rPr>
          <w:b/>
          <w:lang w:val="en-US"/>
        </w:rPr>
      </w:pPr>
    </w:p>
    <w:p w14:paraId="4A03B50C" w14:textId="11CBC7E0" w:rsidR="00276137" w:rsidRPr="00466863" w:rsidRDefault="003D474A" w:rsidP="00DB6AD5">
      <w:pPr>
        <w:spacing w:line="480" w:lineRule="auto"/>
        <w:jc w:val="center"/>
        <w:rPr>
          <w:b/>
          <w:lang w:val="en-US"/>
        </w:rPr>
      </w:pPr>
      <w:r w:rsidRPr="00466863">
        <w:rPr>
          <w:b/>
          <w:lang w:val="en-US"/>
        </w:rPr>
        <w:t>Findings</w:t>
      </w:r>
    </w:p>
    <w:p w14:paraId="2D793F40" w14:textId="6BF7EA00" w:rsidR="009C7538" w:rsidRPr="00466863" w:rsidRDefault="009C7538" w:rsidP="00776D8D">
      <w:pPr>
        <w:spacing w:line="480" w:lineRule="auto"/>
        <w:ind w:firstLine="720"/>
        <w:rPr>
          <w:lang w:val="en-US"/>
        </w:rPr>
      </w:pPr>
      <w:r w:rsidRPr="00466863">
        <w:rPr>
          <w:lang w:val="en-US"/>
        </w:rPr>
        <w:t xml:space="preserve">All factors showed a significant factor loading and no blurred loading across factors was observed. All eight factors had attributes that were interpretable and groupable according to the theoretical framework. Consequently, the results were considered viable and factor nomenclature was assigned on the basis of the groups of factors. </w:t>
      </w:r>
    </w:p>
    <w:p w14:paraId="2593CD53" w14:textId="05134CFD" w:rsidR="009C7538" w:rsidRPr="00466863" w:rsidRDefault="00276137" w:rsidP="009C7538">
      <w:pPr>
        <w:spacing w:line="480" w:lineRule="auto"/>
        <w:ind w:firstLine="720"/>
        <w:rPr>
          <w:lang w:val="en-US"/>
        </w:rPr>
      </w:pPr>
      <w:r w:rsidRPr="00466863">
        <w:rPr>
          <w:lang w:val="en-US"/>
        </w:rPr>
        <w:t>This section includes t</w:t>
      </w:r>
      <w:r w:rsidR="00B2404F" w:rsidRPr="00466863">
        <w:rPr>
          <w:lang w:val="en-US"/>
        </w:rPr>
        <w:t>wo</w:t>
      </w:r>
      <w:r w:rsidRPr="00466863">
        <w:rPr>
          <w:lang w:val="en-US"/>
        </w:rPr>
        <w:t xml:space="preserve"> key findings that build on the </w:t>
      </w:r>
      <w:r w:rsidR="00647C7B" w:rsidRPr="00466863">
        <w:rPr>
          <w:lang w:val="en-US"/>
        </w:rPr>
        <w:t xml:space="preserve">existing </w:t>
      </w:r>
      <w:r w:rsidR="00CD7914" w:rsidRPr="00466863">
        <w:rPr>
          <w:lang w:val="en-US"/>
        </w:rPr>
        <w:t>RepTrak</w:t>
      </w:r>
      <w:r w:rsidR="00CD7914" w:rsidRPr="00466863">
        <w:rPr>
          <w:vertAlign w:val="superscript"/>
          <w:lang w:val="en-US"/>
        </w:rPr>
        <w:t>TM</w:t>
      </w:r>
      <w:r w:rsidRPr="00466863">
        <w:rPr>
          <w:lang w:val="en-US"/>
        </w:rPr>
        <w:t xml:space="preserve"> Model and merit further investigation in developing economies and emerging markets. First, </w:t>
      </w:r>
      <w:r w:rsidR="00C85A4D" w:rsidRPr="00466863">
        <w:rPr>
          <w:lang w:val="en-US"/>
        </w:rPr>
        <w:t>there was</w:t>
      </w:r>
      <w:r w:rsidR="005D4B43" w:rsidRPr="00466863">
        <w:rPr>
          <w:lang w:val="en-US"/>
        </w:rPr>
        <w:t xml:space="preserve"> limited support for</w:t>
      </w:r>
      <w:r w:rsidRPr="00466863">
        <w:rPr>
          <w:lang w:val="en-US"/>
        </w:rPr>
        <w:t xml:space="preserve"> two factors, governance and leadership, which have featured in Western models of reputation. </w:t>
      </w:r>
      <w:r w:rsidR="009C7538" w:rsidRPr="00466863">
        <w:rPr>
          <w:lang w:val="en-US"/>
        </w:rPr>
        <w:t>Governance was excluded for there were no significant loadings on the attributes that could be grouped together to form this factor. Under leadership, only one attribute, ‘long term vision’ emerged as significant and hence, it was dropped from the list of factors. The factor name ‘Performance’ was changed to ‘Financial Performance’ as the constituent attributes were more descriptive of financial than overall firm performance. The factor name ‘Customer Orientation’ was changed to ‘Customer Centricity’ to better suit the underlying attributes.</w:t>
      </w:r>
    </w:p>
    <w:p w14:paraId="62B1A36C" w14:textId="34C63A5F" w:rsidR="006370A5" w:rsidRDefault="00276137" w:rsidP="00776D8D">
      <w:pPr>
        <w:spacing w:line="480" w:lineRule="auto"/>
        <w:ind w:firstLine="720"/>
        <w:rPr>
          <w:lang w:val="en-US"/>
        </w:rPr>
      </w:pPr>
      <w:r w:rsidRPr="00466863">
        <w:rPr>
          <w:lang w:val="en-US"/>
        </w:rPr>
        <w:t xml:space="preserve">Second, the study found three additional factors: </w:t>
      </w:r>
      <w:r w:rsidRPr="00466863">
        <w:rPr>
          <w:i/>
          <w:lang w:val="en-US"/>
        </w:rPr>
        <w:t xml:space="preserve">stakeholder </w:t>
      </w:r>
      <w:r w:rsidR="00EF471D" w:rsidRPr="00466863">
        <w:rPr>
          <w:i/>
          <w:highlight w:val="yellow"/>
          <w:lang w:val="en-US"/>
        </w:rPr>
        <w:t>connect</w:t>
      </w:r>
      <w:r w:rsidRPr="00466863">
        <w:rPr>
          <w:i/>
          <w:lang w:val="en-US"/>
        </w:rPr>
        <w:t>,</w:t>
      </w:r>
      <w:r w:rsidRPr="00466863">
        <w:rPr>
          <w:lang w:val="en-US"/>
        </w:rPr>
        <w:t xml:space="preserve"> </w:t>
      </w:r>
      <w:r w:rsidRPr="00466863">
        <w:rPr>
          <w:i/>
          <w:lang w:val="en-US"/>
        </w:rPr>
        <w:t>customer centricity,</w:t>
      </w:r>
      <w:r w:rsidRPr="00466863">
        <w:rPr>
          <w:lang w:val="en-US"/>
        </w:rPr>
        <w:t xml:space="preserve"> and </w:t>
      </w:r>
      <w:r w:rsidRPr="00466863">
        <w:rPr>
          <w:i/>
          <w:lang w:val="en-US"/>
        </w:rPr>
        <w:t>company ethos</w:t>
      </w:r>
      <w:r w:rsidRPr="00466863">
        <w:rPr>
          <w:lang w:val="en-US"/>
        </w:rPr>
        <w:t xml:space="preserve"> as critical in determining reputation from the employee perspective. With these two</w:t>
      </w:r>
      <w:r w:rsidR="00C85A4D" w:rsidRPr="00466863">
        <w:rPr>
          <w:lang w:val="en-US"/>
        </w:rPr>
        <w:t xml:space="preserve"> findings our model comprised</w:t>
      </w:r>
      <w:r w:rsidRPr="00466863">
        <w:rPr>
          <w:lang w:val="en-US"/>
        </w:rPr>
        <w:t xml:space="preserve"> eight </w:t>
      </w:r>
      <w:r w:rsidR="0061232D" w:rsidRPr="00466863">
        <w:rPr>
          <w:lang w:val="en-US"/>
        </w:rPr>
        <w:t>factors</w:t>
      </w:r>
      <w:r w:rsidRPr="00466863">
        <w:rPr>
          <w:lang w:val="en-US"/>
        </w:rPr>
        <w:t xml:space="preserve"> of </w:t>
      </w:r>
      <w:r w:rsidR="005F1604">
        <w:rPr>
          <w:lang w:val="en-US"/>
        </w:rPr>
        <w:t>CR</w:t>
      </w:r>
      <w:r w:rsidRPr="00466863">
        <w:rPr>
          <w:lang w:val="en-US"/>
        </w:rPr>
        <w:t xml:space="preserve">: Workplace </w:t>
      </w:r>
      <w:r w:rsidRPr="00466863">
        <w:rPr>
          <w:lang w:val="en-US"/>
        </w:rPr>
        <w:lastRenderedPageBreak/>
        <w:t xml:space="preserve">Culture, Citizenship, Stakeholder </w:t>
      </w:r>
      <w:r w:rsidR="00EF471D" w:rsidRPr="00466863">
        <w:rPr>
          <w:highlight w:val="yellow"/>
          <w:lang w:val="en-US"/>
        </w:rPr>
        <w:t>Connect</w:t>
      </w:r>
      <w:r w:rsidRPr="00466863">
        <w:rPr>
          <w:lang w:val="en-US"/>
        </w:rPr>
        <w:t>, Company Ethos, Customer Centricity, Creativity and Innovation, Products and Services and Financial Performance.</w:t>
      </w:r>
      <w:r w:rsidR="009C7538" w:rsidRPr="00466863">
        <w:rPr>
          <w:lang w:val="en-US"/>
        </w:rPr>
        <w:t xml:space="preserve"> </w:t>
      </w:r>
      <w:r w:rsidR="004875D6" w:rsidRPr="00466863">
        <w:rPr>
          <w:lang w:val="en-US"/>
        </w:rPr>
        <w:t>Notably, even when there are similarities, our results indicate variations in the attributes</w:t>
      </w:r>
      <w:r w:rsidR="000A2B8C">
        <w:rPr>
          <w:lang w:val="en-US"/>
        </w:rPr>
        <w:t xml:space="preserve"> associated with these drivers (Table </w:t>
      </w:r>
      <w:r w:rsidR="00634952">
        <w:rPr>
          <w:lang w:val="en-US"/>
        </w:rPr>
        <w:t>6</w:t>
      </w:r>
      <w:r w:rsidR="000A2B8C">
        <w:rPr>
          <w:lang w:val="en-US"/>
        </w:rPr>
        <w:t>)</w:t>
      </w:r>
    </w:p>
    <w:p w14:paraId="733ADED8" w14:textId="0326279E" w:rsidR="00A77238" w:rsidRPr="00634952" w:rsidRDefault="00242A14" w:rsidP="00576599">
      <w:pPr>
        <w:rPr>
          <w:i/>
          <w:iCs/>
          <w:vertAlign w:val="superscript"/>
          <w:lang w:val="en-US"/>
        </w:rPr>
      </w:pPr>
      <w:r w:rsidRPr="00634952">
        <w:rPr>
          <w:i/>
          <w:iCs/>
          <w:lang w:val="en-US"/>
        </w:rPr>
        <w:t>Table</w:t>
      </w:r>
      <w:r w:rsidR="00DB6AD5" w:rsidRPr="00634952">
        <w:rPr>
          <w:i/>
          <w:iCs/>
          <w:lang w:val="en-US"/>
        </w:rPr>
        <w:t xml:space="preserve"> </w:t>
      </w:r>
      <w:r w:rsidR="00634952" w:rsidRPr="00634952">
        <w:rPr>
          <w:i/>
          <w:iCs/>
          <w:lang w:val="en-US"/>
        </w:rPr>
        <w:t>6</w:t>
      </w:r>
      <w:r w:rsidRPr="00634952">
        <w:rPr>
          <w:i/>
          <w:iCs/>
          <w:lang w:val="en-US"/>
        </w:rPr>
        <w:t xml:space="preserve">: </w:t>
      </w:r>
      <w:r w:rsidR="00C32F31" w:rsidRPr="00634952">
        <w:rPr>
          <w:i/>
          <w:iCs/>
          <w:lang w:val="en-US"/>
        </w:rPr>
        <w:t>Similariti</w:t>
      </w:r>
      <w:r w:rsidRPr="00634952">
        <w:rPr>
          <w:i/>
          <w:iCs/>
          <w:lang w:val="en-US"/>
        </w:rPr>
        <w:t xml:space="preserve">es </w:t>
      </w:r>
      <w:r w:rsidR="00A57CBE" w:rsidRPr="00634952">
        <w:rPr>
          <w:i/>
          <w:iCs/>
          <w:lang w:val="en-US"/>
        </w:rPr>
        <w:t xml:space="preserve">(italicized) </w:t>
      </w:r>
      <w:r w:rsidRPr="00634952">
        <w:rPr>
          <w:i/>
          <w:iCs/>
          <w:lang w:val="en-US"/>
        </w:rPr>
        <w:t xml:space="preserve">and Dissimilarities </w:t>
      </w:r>
      <w:r w:rsidR="00A57CBE" w:rsidRPr="00634952">
        <w:rPr>
          <w:i/>
          <w:iCs/>
          <w:lang w:val="en-US"/>
        </w:rPr>
        <w:t xml:space="preserve">in Attributes </w:t>
      </w:r>
      <w:r w:rsidRPr="00634952">
        <w:rPr>
          <w:i/>
          <w:iCs/>
          <w:lang w:val="en-US"/>
        </w:rPr>
        <w:t xml:space="preserve">between </w:t>
      </w:r>
      <w:r w:rsidR="00DB6AD5" w:rsidRPr="00634952">
        <w:rPr>
          <w:i/>
          <w:iCs/>
          <w:lang w:val="en-US"/>
        </w:rPr>
        <w:t>the proposed model</w:t>
      </w:r>
      <w:r w:rsidR="00C32F31" w:rsidRPr="00634952">
        <w:rPr>
          <w:i/>
          <w:iCs/>
          <w:lang w:val="en-US"/>
        </w:rPr>
        <w:t xml:space="preserve"> and </w:t>
      </w:r>
      <w:r w:rsidR="00DB6AD5" w:rsidRPr="00634952">
        <w:rPr>
          <w:i/>
          <w:iCs/>
          <w:lang w:val="en-US"/>
        </w:rPr>
        <w:t>RepTrak</w:t>
      </w:r>
      <w:r w:rsidR="00DB6AD5" w:rsidRPr="00634952">
        <w:rPr>
          <w:i/>
          <w:iCs/>
          <w:vertAlign w:val="superscript"/>
          <w:lang w:val="en-US"/>
        </w:rPr>
        <w:t>TM</w:t>
      </w:r>
    </w:p>
    <w:p w14:paraId="10929D2A" w14:textId="77777777" w:rsidR="00576599" w:rsidRPr="00466863" w:rsidRDefault="00576599" w:rsidP="006370FA">
      <w:pPr>
        <w:rPr>
          <w:lang w:val="en-US"/>
        </w:rPr>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4520"/>
        <w:gridCol w:w="4120"/>
      </w:tblGrid>
      <w:tr w:rsidR="00A77238" w:rsidRPr="00776D8D" w14:paraId="3A23131E" w14:textId="77777777" w:rsidTr="00A77238">
        <w:trPr>
          <w:trHeight w:val="315"/>
        </w:trPr>
        <w:tc>
          <w:tcPr>
            <w:tcW w:w="960" w:type="dxa"/>
            <w:shd w:val="clear" w:color="auto" w:fill="auto"/>
            <w:vAlign w:val="center"/>
            <w:hideMark/>
          </w:tcPr>
          <w:p w14:paraId="34840113" w14:textId="77777777" w:rsidR="00A77238" w:rsidRPr="00776D8D" w:rsidRDefault="00A77238" w:rsidP="00A77238">
            <w:pPr>
              <w:spacing w:line="480" w:lineRule="auto"/>
              <w:rPr>
                <w:b/>
                <w:bCs/>
                <w:color w:val="000000"/>
                <w:sz w:val="22"/>
                <w:szCs w:val="22"/>
                <w:lang w:eastAsia="en-IN"/>
              </w:rPr>
            </w:pPr>
            <w:r w:rsidRPr="00776D8D">
              <w:rPr>
                <w:b/>
                <w:bCs/>
                <w:color w:val="000000"/>
                <w:sz w:val="22"/>
                <w:szCs w:val="22"/>
                <w:lang w:eastAsia="en-IN"/>
              </w:rPr>
              <w:t> </w:t>
            </w:r>
          </w:p>
        </w:tc>
        <w:tc>
          <w:tcPr>
            <w:tcW w:w="4520" w:type="dxa"/>
            <w:shd w:val="clear" w:color="auto" w:fill="auto"/>
            <w:vAlign w:val="center"/>
            <w:hideMark/>
          </w:tcPr>
          <w:p w14:paraId="472A1270" w14:textId="09F7A5DD" w:rsidR="00A77238" w:rsidRPr="00776D8D" w:rsidRDefault="00DB6AD5" w:rsidP="00A77238">
            <w:pPr>
              <w:spacing w:line="480" w:lineRule="auto"/>
              <w:rPr>
                <w:b/>
                <w:bCs/>
                <w:color w:val="000000"/>
                <w:sz w:val="22"/>
                <w:szCs w:val="22"/>
                <w:lang w:eastAsia="en-IN"/>
              </w:rPr>
            </w:pPr>
            <w:r w:rsidRPr="00776D8D">
              <w:rPr>
                <w:b/>
                <w:bCs/>
                <w:color w:val="000000"/>
                <w:sz w:val="22"/>
                <w:szCs w:val="22"/>
                <w:lang w:eastAsia="en-IN"/>
              </w:rPr>
              <w:t>Proposed model</w:t>
            </w:r>
          </w:p>
        </w:tc>
        <w:tc>
          <w:tcPr>
            <w:tcW w:w="4120" w:type="dxa"/>
            <w:shd w:val="clear" w:color="auto" w:fill="auto"/>
            <w:vAlign w:val="center"/>
            <w:hideMark/>
          </w:tcPr>
          <w:p w14:paraId="3412390A" w14:textId="2140F39B" w:rsidR="00A77238" w:rsidRPr="00776D8D" w:rsidRDefault="00DB6AD5" w:rsidP="00A77238">
            <w:pPr>
              <w:spacing w:line="480" w:lineRule="auto"/>
              <w:rPr>
                <w:b/>
                <w:bCs/>
                <w:color w:val="000000"/>
                <w:sz w:val="22"/>
                <w:szCs w:val="22"/>
                <w:lang w:eastAsia="en-IN"/>
              </w:rPr>
            </w:pPr>
            <w:r w:rsidRPr="00776D8D">
              <w:rPr>
                <w:b/>
                <w:sz w:val="22"/>
                <w:szCs w:val="22"/>
                <w:lang w:val="en-US"/>
              </w:rPr>
              <w:t>RepTrak</w:t>
            </w:r>
            <w:r w:rsidRPr="00776D8D">
              <w:rPr>
                <w:b/>
                <w:sz w:val="22"/>
                <w:szCs w:val="22"/>
                <w:vertAlign w:val="superscript"/>
                <w:lang w:val="en-US"/>
              </w:rPr>
              <w:t>TM</w:t>
            </w:r>
          </w:p>
        </w:tc>
      </w:tr>
      <w:tr w:rsidR="00A77238" w:rsidRPr="00776D8D" w14:paraId="3B5EE419" w14:textId="77777777" w:rsidTr="00A77238">
        <w:trPr>
          <w:trHeight w:val="315"/>
        </w:trPr>
        <w:tc>
          <w:tcPr>
            <w:tcW w:w="9600" w:type="dxa"/>
            <w:gridSpan w:val="3"/>
            <w:shd w:val="clear" w:color="auto" w:fill="auto"/>
            <w:vAlign w:val="center"/>
            <w:hideMark/>
          </w:tcPr>
          <w:p w14:paraId="6EA1419C" w14:textId="77777777" w:rsidR="00A77238" w:rsidRPr="00776D8D" w:rsidRDefault="00A77238" w:rsidP="00A77238">
            <w:pPr>
              <w:spacing w:line="480" w:lineRule="auto"/>
              <w:rPr>
                <w:b/>
                <w:bCs/>
                <w:color w:val="000000"/>
                <w:sz w:val="22"/>
                <w:szCs w:val="22"/>
                <w:lang w:eastAsia="en-IN"/>
              </w:rPr>
            </w:pPr>
            <w:r w:rsidRPr="00776D8D">
              <w:rPr>
                <w:b/>
                <w:bCs/>
                <w:color w:val="000000"/>
                <w:sz w:val="22"/>
                <w:szCs w:val="22"/>
                <w:lang w:eastAsia="en-IN"/>
              </w:rPr>
              <w:t xml:space="preserve">Factor 1 - Products and Services </w:t>
            </w:r>
          </w:p>
        </w:tc>
      </w:tr>
      <w:tr w:rsidR="00A77238" w:rsidRPr="00776D8D" w14:paraId="18319BD8" w14:textId="77777777" w:rsidTr="00A77238">
        <w:trPr>
          <w:trHeight w:val="315"/>
        </w:trPr>
        <w:tc>
          <w:tcPr>
            <w:tcW w:w="960" w:type="dxa"/>
            <w:shd w:val="clear" w:color="auto" w:fill="auto"/>
            <w:vAlign w:val="center"/>
            <w:hideMark/>
          </w:tcPr>
          <w:p w14:paraId="4261789C"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1</w:t>
            </w:r>
          </w:p>
        </w:tc>
        <w:tc>
          <w:tcPr>
            <w:tcW w:w="4520" w:type="dxa"/>
            <w:shd w:val="clear" w:color="auto" w:fill="auto"/>
            <w:vAlign w:val="center"/>
            <w:hideMark/>
          </w:tcPr>
          <w:p w14:paraId="305CD73C"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Offers a variety of products and services</w:t>
            </w:r>
          </w:p>
        </w:tc>
        <w:tc>
          <w:tcPr>
            <w:tcW w:w="4120" w:type="dxa"/>
            <w:shd w:val="clear" w:color="auto" w:fill="auto"/>
            <w:vAlign w:val="center"/>
            <w:hideMark/>
          </w:tcPr>
          <w:p w14:paraId="74B9D51C"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High quality</w:t>
            </w:r>
          </w:p>
        </w:tc>
      </w:tr>
      <w:tr w:rsidR="00A77238" w:rsidRPr="00776D8D" w14:paraId="5C1850D8" w14:textId="77777777" w:rsidTr="00A77238">
        <w:trPr>
          <w:trHeight w:val="315"/>
        </w:trPr>
        <w:tc>
          <w:tcPr>
            <w:tcW w:w="960" w:type="dxa"/>
            <w:shd w:val="clear" w:color="auto" w:fill="auto"/>
            <w:vAlign w:val="center"/>
            <w:hideMark/>
          </w:tcPr>
          <w:p w14:paraId="42346CEF"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2</w:t>
            </w:r>
          </w:p>
        </w:tc>
        <w:tc>
          <w:tcPr>
            <w:tcW w:w="4520" w:type="dxa"/>
            <w:shd w:val="clear" w:color="auto" w:fill="auto"/>
            <w:vAlign w:val="center"/>
            <w:hideMark/>
          </w:tcPr>
          <w:p w14:paraId="7043E0E4"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Offers pocket friendly products and services</w:t>
            </w:r>
          </w:p>
        </w:tc>
        <w:tc>
          <w:tcPr>
            <w:tcW w:w="4120" w:type="dxa"/>
            <w:shd w:val="clear" w:color="auto" w:fill="auto"/>
            <w:vAlign w:val="center"/>
            <w:hideMark/>
          </w:tcPr>
          <w:p w14:paraId="77178362"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Value for money</w:t>
            </w:r>
          </w:p>
        </w:tc>
      </w:tr>
      <w:tr w:rsidR="00A77238" w:rsidRPr="00776D8D" w14:paraId="20E00A87" w14:textId="77777777" w:rsidTr="00A77238">
        <w:trPr>
          <w:trHeight w:val="315"/>
        </w:trPr>
        <w:tc>
          <w:tcPr>
            <w:tcW w:w="960" w:type="dxa"/>
            <w:shd w:val="clear" w:color="auto" w:fill="auto"/>
            <w:vAlign w:val="center"/>
            <w:hideMark/>
          </w:tcPr>
          <w:p w14:paraId="2BE24D41"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3</w:t>
            </w:r>
          </w:p>
        </w:tc>
        <w:tc>
          <w:tcPr>
            <w:tcW w:w="4520" w:type="dxa"/>
            <w:shd w:val="clear" w:color="auto" w:fill="auto"/>
            <w:vAlign w:val="center"/>
            <w:hideMark/>
          </w:tcPr>
          <w:p w14:paraId="23BA87D6"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 </w:t>
            </w:r>
          </w:p>
        </w:tc>
        <w:tc>
          <w:tcPr>
            <w:tcW w:w="4120" w:type="dxa"/>
            <w:shd w:val="clear" w:color="auto" w:fill="auto"/>
            <w:vAlign w:val="center"/>
            <w:hideMark/>
          </w:tcPr>
          <w:p w14:paraId="45F9F2AF"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Stands behind its products</w:t>
            </w:r>
          </w:p>
        </w:tc>
      </w:tr>
      <w:tr w:rsidR="00A77238" w:rsidRPr="00776D8D" w14:paraId="705B11CF" w14:textId="77777777" w:rsidTr="00A77238">
        <w:trPr>
          <w:trHeight w:val="315"/>
        </w:trPr>
        <w:tc>
          <w:tcPr>
            <w:tcW w:w="960" w:type="dxa"/>
            <w:shd w:val="clear" w:color="auto" w:fill="auto"/>
            <w:vAlign w:val="center"/>
            <w:hideMark/>
          </w:tcPr>
          <w:p w14:paraId="4E00A68C"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4</w:t>
            </w:r>
          </w:p>
        </w:tc>
        <w:tc>
          <w:tcPr>
            <w:tcW w:w="4520" w:type="dxa"/>
            <w:shd w:val="clear" w:color="auto" w:fill="auto"/>
            <w:vAlign w:val="center"/>
            <w:hideMark/>
          </w:tcPr>
          <w:p w14:paraId="0A0229F8"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 </w:t>
            </w:r>
          </w:p>
        </w:tc>
        <w:tc>
          <w:tcPr>
            <w:tcW w:w="4120" w:type="dxa"/>
            <w:shd w:val="clear" w:color="auto" w:fill="auto"/>
            <w:vAlign w:val="center"/>
            <w:hideMark/>
          </w:tcPr>
          <w:p w14:paraId="1010D228"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Customer needs</w:t>
            </w:r>
          </w:p>
        </w:tc>
      </w:tr>
      <w:tr w:rsidR="00A77238" w:rsidRPr="00776D8D" w14:paraId="0904D8F7" w14:textId="77777777" w:rsidTr="00A77238">
        <w:trPr>
          <w:trHeight w:val="315"/>
        </w:trPr>
        <w:tc>
          <w:tcPr>
            <w:tcW w:w="9600" w:type="dxa"/>
            <w:gridSpan w:val="3"/>
            <w:shd w:val="clear" w:color="auto" w:fill="auto"/>
            <w:vAlign w:val="center"/>
            <w:hideMark/>
          </w:tcPr>
          <w:p w14:paraId="3BD582B9" w14:textId="77777777" w:rsidR="00A77238" w:rsidRPr="00776D8D" w:rsidRDefault="00A77238" w:rsidP="00A77238">
            <w:pPr>
              <w:spacing w:line="480" w:lineRule="auto"/>
              <w:rPr>
                <w:b/>
                <w:bCs/>
                <w:color w:val="000000"/>
                <w:sz w:val="22"/>
                <w:szCs w:val="22"/>
                <w:lang w:eastAsia="en-IN"/>
              </w:rPr>
            </w:pPr>
            <w:r w:rsidRPr="00776D8D">
              <w:rPr>
                <w:b/>
                <w:bCs/>
                <w:color w:val="000000"/>
                <w:sz w:val="22"/>
                <w:szCs w:val="22"/>
                <w:lang w:eastAsia="en-IN"/>
              </w:rPr>
              <w:t xml:space="preserve">Factor 2 - Creativity and Innovation </w:t>
            </w:r>
          </w:p>
        </w:tc>
      </w:tr>
      <w:tr w:rsidR="00A77238" w:rsidRPr="00776D8D" w14:paraId="51254D2A" w14:textId="77777777" w:rsidTr="00A77238">
        <w:trPr>
          <w:trHeight w:val="315"/>
        </w:trPr>
        <w:tc>
          <w:tcPr>
            <w:tcW w:w="960" w:type="dxa"/>
            <w:shd w:val="clear" w:color="auto" w:fill="auto"/>
            <w:vAlign w:val="center"/>
            <w:hideMark/>
          </w:tcPr>
          <w:p w14:paraId="1A042279"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1</w:t>
            </w:r>
          </w:p>
        </w:tc>
        <w:tc>
          <w:tcPr>
            <w:tcW w:w="4520" w:type="dxa"/>
            <w:shd w:val="clear" w:color="auto" w:fill="auto"/>
            <w:vAlign w:val="center"/>
            <w:hideMark/>
          </w:tcPr>
          <w:p w14:paraId="2BAB2BEA" w14:textId="77777777" w:rsidR="00A77238" w:rsidRPr="00776D8D" w:rsidRDefault="00A77238" w:rsidP="00A77238">
            <w:pPr>
              <w:spacing w:line="480" w:lineRule="auto"/>
              <w:rPr>
                <w:i/>
                <w:iCs/>
                <w:color w:val="000000"/>
                <w:sz w:val="22"/>
                <w:szCs w:val="22"/>
                <w:lang w:eastAsia="en-IN"/>
              </w:rPr>
            </w:pPr>
            <w:r w:rsidRPr="00776D8D">
              <w:rPr>
                <w:i/>
                <w:iCs/>
                <w:color w:val="000000"/>
                <w:sz w:val="22"/>
                <w:szCs w:val="22"/>
                <w:lang w:eastAsia="en-IN"/>
              </w:rPr>
              <w:t>Displays creative ideas</w:t>
            </w:r>
          </w:p>
        </w:tc>
        <w:tc>
          <w:tcPr>
            <w:tcW w:w="4120" w:type="dxa"/>
            <w:shd w:val="clear" w:color="auto" w:fill="auto"/>
            <w:vAlign w:val="center"/>
            <w:hideMark/>
          </w:tcPr>
          <w:p w14:paraId="60C06D13"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Innovative</w:t>
            </w:r>
          </w:p>
        </w:tc>
      </w:tr>
      <w:tr w:rsidR="00A77238" w:rsidRPr="00776D8D" w14:paraId="05F092E8" w14:textId="77777777" w:rsidTr="00A77238">
        <w:trPr>
          <w:trHeight w:val="315"/>
        </w:trPr>
        <w:tc>
          <w:tcPr>
            <w:tcW w:w="960" w:type="dxa"/>
            <w:shd w:val="clear" w:color="auto" w:fill="auto"/>
            <w:vAlign w:val="center"/>
            <w:hideMark/>
          </w:tcPr>
          <w:p w14:paraId="1F0E273E"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2</w:t>
            </w:r>
          </w:p>
        </w:tc>
        <w:tc>
          <w:tcPr>
            <w:tcW w:w="4520" w:type="dxa"/>
            <w:shd w:val="clear" w:color="auto" w:fill="auto"/>
            <w:vAlign w:val="center"/>
            <w:hideMark/>
          </w:tcPr>
          <w:p w14:paraId="7D0426F9" w14:textId="77777777" w:rsidR="00A77238" w:rsidRPr="00776D8D" w:rsidRDefault="00A77238" w:rsidP="00A77238">
            <w:pPr>
              <w:spacing w:line="480" w:lineRule="auto"/>
              <w:rPr>
                <w:i/>
                <w:iCs/>
                <w:color w:val="000000"/>
                <w:sz w:val="22"/>
                <w:szCs w:val="22"/>
                <w:lang w:eastAsia="en-IN"/>
              </w:rPr>
            </w:pPr>
            <w:r w:rsidRPr="00776D8D">
              <w:rPr>
                <w:i/>
                <w:iCs/>
                <w:color w:val="000000"/>
                <w:sz w:val="22"/>
                <w:szCs w:val="22"/>
                <w:lang w:eastAsia="en-IN"/>
              </w:rPr>
              <w:t>Is constantly evolving</w:t>
            </w:r>
          </w:p>
        </w:tc>
        <w:tc>
          <w:tcPr>
            <w:tcW w:w="4120" w:type="dxa"/>
            <w:shd w:val="clear" w:color="auto" w:fill="auto"/>
            <w:vAlign w:val="center"/>
            <w:hideMark/>
          </w:tcPr>
          <w:p w14:paraId="23581A2A"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First to market</w:t>
            </w:r>
          </w:p>
        </w:tc>
      </w:tr>
      <w:tr w:rsidR="00A77238" w:rsidRPr="00776D8D" w14:paraId="1AFE7C51" w14:textId="77777777" w:rsidTr="00A77238">
        <w:trPr>
          <w:trHeight w:val="315"/>
        </w:trPr>
        <w:tc>
          <w:tcPr>
            <w:tcW w:w="960" w:type="dxa"/>
            <w:shd w:val="clear" w:color="auto" w:fill="auto"/>
            <w:vAlign w:val="center"/>
            <w:hideMark/>
          </w:tcPr>
          <w:p w14:paraId="794072FE"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3</w:t>
            </w:r>
          </w:p>
        </w:tc>
        <w:tc>
          <w:tcPr>
            <w:tcW w:w="4520" w:type="dxa"/>
            <w:shd w:val="clear" w:color="auto" w:fill="auto"/>
            <w:vAlign w:val="center"/>
            <w:hideMark/>
          </w:tcPr>
          <w:p w14:paraId="38887AA0"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Knows the market very well</w:t>
            </w:r>
          </w:p>
        </w:tc>
        <w:tc>
          <w:tcPr>
            <w:tcW w:w="4120" w:type="dxa"/>
            <w:shd w:val="clear" w:color="auto" w:fill="auto"/>
            <w:vAlign w:val="center"/>
            <w:hideMark/>
          </w:tcPr>
          <w:p w14:paraId="66D52BCE"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Adapts quickly</w:t>
            </w:r>
          </w:p>
        </w:tc>
      </w:tr>
      <w:tr w:rsidR="00A77238" w:rsidRPr="00776D8D" w14:paraId="2C9BE160" w14:textId="77777777" w:rsidTr="00A77238">
        <w:trPr>
          <w:trHeight w:val="315"/>
        </w:trPr>
        <w:tc>
          <w:tcPr>
            <w:tcW w:w="960" w:type="dxa"/>
            <w:shd w:val="clear" w:color="auto" w:fill="auto"/>
            <w:vAlign w:val="center"/>
            <w:hideMark/>
          </w:tcPr>
          <w:p w14:paraId="2FF3FA48"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4</w:t>
            </w:r>
          </w:p>
        </w:tc>
        <w:tc>
          <w:tcPr>
            <w:tcW w:w="4520" w:type="dxa"/>
            <w:shd w:val="clear" w:color="auto" w:fill="auto"/>
            <w:noWrap/>
            <w:vAlign w:val="center"/>
            <w:hideMark/>
          </w:tcPr>
          <w:p w14:paraId="3DD5613E" w14:textId="77777777" w:rsidR="00A77238" w:rsidRPr="00776D8D" w:rsidRDefault="00A77238" w:rsidP="00A77238">
            <w:pPr>
              <w:spacing w:line="480" w:lineRule="auto"/>
              <w:rPr>
                <w:i/>
                <w:iCs/>
                <w:color w:val="000000"/>
                <w:sz w:val="22"/>
                <w:szCs w:val="22"/>
                <w:lang w:eastAsia="en-IN"/>
              </w:rPr>
            </w:pPr>
            <w:r w:rsidRPr="00776D8D">
              <w:rPr>
                <w:i/>
                <w:iCs/>
                <w:color w:val="000000"/>
                <w:sz w:val="22"/>
                <w:szCs w:val="22"/>
                <w:lang w:eastAsia="en-IN"/>
              </w:rPr>
              <w:t>Is unique</w:t>
            </w:r>
          </w:p>
        </w:tc>
        <w:tc>
          <w:tcPr>
            <w:tcW w:w="4120" w:type="dxa"/>
            <w:shd w:val="clear" w:color="auto" w:fill="auto"/>
            <w:vAlign w:val="center"/>
            <w:hideMark/>
          </w:tcPr>
          <w:p w14:paraId="3E004D22"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 </w:t>
            </w:r>
          </w:p>
        </w:tc>
      </w:tr>
      <w:tr w:rsidR="00A77238" w:rsidRPr="00776D8D" w14:paraId="6BDD6609" w14:textId="77777777" w:rsidTr="00A77238">
        <w:trPr>
          <w:trHeight w:val="315"/>
        </w:trPr>
        <w:tc>
          <w:tcPr>
            <w:tcW w:w="9600" w:type="dxa"/>
            <w:gridSpan w:val="3"/>
            <w:shd w:val="clear" w:color="auto" w:fill="auto"/>
            <w:vAlign w:val="center"/>
            <w:hideMark/>
          </w:tcPr>
          <w:p w14:paraId="46F6245A" w14:textId="77777777" w:rsidR="00A77238" w:rsidRPr="00776D8D" w:rsidRDefault="00A77238" w:rsidP="00A77238">
            <w:pPr>
              <w:spacing w:line="480" w:lineRule="auto"/>
              <w:rPr>
                <w:b/>
                <w:bCs/>
                <w:color w:val="000000"/>
                <w:sz w:val="22"/>
                <w:szCs w:val="22"/>
                <w:lang w:eastAsia="en-IN"/>
              </w:rPr>
            </w:pPr>
            <w:r w:rsidRPr="00776D8D">
              <w:rPr>
                <w:b/>
                <w:bCs/>
                <w:color w:val="000000"/>
                <w:sz w:val="22"/>
                <w:szCs w:val="22"/>
                <w:lang w:eastAsia="en-IN"/>
              </w:rPr>
              <w:t xml:space="preserve">Factor 3 - Workplace Culture </w:t>
            </w:r>
          </w:p>
        </w:tc>
      </w:tr>
      <w:tr w:rsidR="00A77238" w:rsidRPr="00776D8D" w14:paraId="026FC131" w14:textId="77777777" w:rsidTr="00A77238">
        <w:trPr>
          <w:trHeight w:val="315"/>
        </w:trPr>
        <w:tc>
          <w:tcPr>
            <w:tcW w:w="960" w:type="dxa"/>
            <w:shd w:val="clear" w:color="auto" w:fill="auto"/>
            <w:vAlign w:val="center"/>
            <w:hideMark/>
          </w:tcPr>
          <w:p w14:paraId="27A06334"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1</w:t>
            </w:r>
          </w:p>
        </w:tc>
        <w:tc>
          <w:tcPr>
            <w:tcW w:w="4520" w:type="dxa"/>
            <w:shd w:val="clear" w:color="auto" w:fill="auto"/>
            <w:vAlign w:val="center"/>
            <w:hideMark/>
          </w:tcPr>
          <w:p w14:paraId="4F0A8626" w14:textId="77777777" w:rsidR="00A77238" w:rsidRPr="00776D8D" w:rsidRDefault="00A77238" w:rsidP="00A77238">
            <w:pPr>
              <w:spacing w:line="480" w:lineRule="auto"/>
              <w:rPr>
                <w:i/>
                <w:iCs/>
                <w:color w:val="000000"/>
                <w:sz w:val="22"/>
                <w:szCs w:val="22"/>
                <w:lang w:eastAsia="en-IN"/>
              </w:rPr>
            </w:pPr>
            <w:r w:rsidRPr="00776D8D">
              <w:rPr>
                <w:i/>
                <w:iCs/>
                <w:color w:val="000000"/>
                <w:sz w:val="22"/>
                <w:szCs w:val="22"/>
                <w:lang w:eastAsia="en-IN"/>
              </w:rPr>
              <w:t>Compensates employees well</w:t>
            </w:r>
          </w:p>
        </w:tc>
        <w:tc>
          <w:tcPr>
            <w:tcW w:w="4120" w:type="dxa"/>
            <w:shd w:val="clear" w:color="auto" w:fill="auto"/>
            <w:vAlign w:val="center"/>
            <w:hideMark/>
          </w:tcPr>
          <w:p w14:paraId="61C94BD9"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Rewards fairly</w:t>
            </w:r>
          </w:p>
        </w:tc>
      </w:tr>
      <w:tr w:rsidR="00A77238" w:rsidRPr="00776D8D" w14:paraId="7AA57951" w14:textId="77777777" w:rsidTr="00A77238">
        <w:trPr>
          <w:trHeight w:val="315"/>
        </w:trPr>
        <w:tc>
          <w:tcPr>
            <w:tcW w:w="960" w:type="dxa"/>
            <w:shd w:val="clear" w:color="auto" w:fill="auto"/>
            <w:vAlign w:val="center"/>
            <w:hideMark/>
          </w:tcPr>
          <w:p w14:paraId="145323DC"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2</w:t>
            </w:r>
          </w:p>
        </w:tc>
        <w:tc>
          <w:tcPr>
            <w:tcW w:w="4520" w:type="dxa"/>
            <w:shd w:val="clear" w:color="auto" w:fill="auto"/>
            <w:vAlign w:val="center"/>
            <w:hideMark/>
          </w:tcPr>
          <w:p w14:paraId="54936519" w14:textId="77777777" w:rsidR="00A77238" w:rsidRPr="00776D8D" w:rsidRDefault="00A77238" w:rsidP="00A77238">
            <w:pPr>
              <w:spacing w:line="480" w:lineRule="auto"/>
              <w:rPr>
                <w:i/>
                <w:iCs/>
                <w:color w:val="000000"/>
                <w:sz w:val="22"/>
                <w:szCs w:val="22"/>
                <w:lang w:eastAsia="en-IN"/>
              </w:rPr>
            </w:pPr>
            <w:r w:rsidRPr="00776D8D">
              <w:rPr>
                <w:i/>
                <w:iCs/>
                <w:color w:val="000000"/>
                <w:sz w:val="22"/>
                <w:szCs w:val="22"/>
                <w:lang w:eastAsia="en-IN"/>
              </w:rPr>
              <w:t>Shows good prospects for future growth</w:t>
            </w:r>
          </w:p>
        </w:tc>
        <w:tc>
          <w:tcPr>
            <w:tcW w:w="4120" w:type="dxa"/>
            <w:shd w:val="clear" w:color="auto" w:fill="auto"/>
            <w:vAlign w:val="center"/>
            <w:hideMark/>
          </w:tcPr>
          <w:p w14:paraId="359A4713"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Concern for employees</w:t>
            </w:r>
          </w:p>
        </w:tc>
      </w:tr>
      <w:tr w:rsidR="00A77238" w:rsidRPr="00776D8D" w14:paraId="24FC3016" w14:textId="77777777" w:rsidTr="00A77238">
        <w:trPr>
          <w:trHeight w:val="315"/>
        </w:trPr>
        <w:tc>
          <w:tcPr>
            <w:tcW w:w="960" w:type="dxa"/>
            <w:shd w:val="clear" w:color="auto" w:fill="auto"/>
            <w:vAlign w:val="center"/>
            <w:hideMark/>
          </w:tcPr>
          <w:p w14:paraId="392C1B54"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3</w:t>
            </w:r>
          </w:p>
        </w:tc>
        <w:tc>
          <w:tcPr>
            <w:tcW w:w="4520" w:type="dxa"/>
            <w:shd w:val="clear" w:color="auto" w:fill="auto"/>
            <w:vAlign w:val="center"/>
            <w:hideMark/>
          </w:tcPr>
          <w:p w14:paraId="6C212594"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Has a good working environment</w:t>
            </w:r>
          </w:p>
        </w:tc>
        <w:tc>
          <w:tcPr>
            <w:tcW w:w="4120" w:type="dxa"/>
            <w:shd w:val="clear" w:color="auto" w:fill="auto"/>
            <w:vAlign w:val="center"/>
            <w:hideMark/>
          </w:tcPr>
          <w:p w14:paraId="4EAB8438"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Equal opportunities</w:t>
            </w:r>
          </w:p>
        </w:tc>
      </w:tr>
      <w:tr w:rsidR="00A77238" w:rsidRPr="00776D8D" w14:paraId="5635819B" w14:textId="77777777" w:rsidTr="00A77238">
        <w:trPr>
          <w:trHeight w:val="315"/>
        </w:trPr>
        <w:tc>
          <w:tcPr>
            <w:tcW w:w="960" w:type="dxa"/>
            <w:shd w:val="clear" w:color="auto" w:fill="auto"/>
            <w:vAlign w:val="center"/>
            <w:hideMark/>
          </w:tcPr>
          <w:p w14:paraId="79CD8A5D"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4</w:t>
            </w:r>
          </w:p>
        </w:tc>
        <w:tc>
          <w:tcPr>
            <w:tcW w:w="4520" w:type="dxa"/>
            <w:shd w:val="clear" w:color="auto" w:fill="auto"/>
            <w:vAlign w:val="center"/>
            <w:hideMark/>
          </w:tcPr>
          <w:p w14:paraId="5D4211D6"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Has an employee friendly work culture</w:t>
            </w:r>
          </w:p>
        </w:tc>
        <w:tc>
          <w:tcPr>
            <w:tcW w:w="4120" w:type="dxa"/>
            <w:shd w:val="clear" w:color="auto" w:fill="auto"/>
            <w:vAlign w:val="center"/>
            <w:hideMark/>
          </w:tcPr>
          <w:p w14:paraId="4AB328EA"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 </w:t>
            </w:r>
          </w:p>
        </w:tc>
      </w:tr>
      <w:tr w:rsidR="00A77238" w:rsidRPr="00776D8D" w14:paraId="3C921C8D" w14:textId="77777777" w:rsidTr="00A77238">
        <w:trPr>
          <w:trHeight w:val="315"/>
        </w:trPr>
        <w:tc>
          <w:tcPr>
            <w:tcW w:w="960" w:type="dxa"/>
            <w:shd w:val="clear" w:color="auto" w:fill="auto"/>
            <w:vAlign w:val="center"/>
            <w:hideMark/>
          </w:tcPr>
          <w:p w14:paraId="5DBA0706"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5</w:t>
            </w:r>
          </w:p>
        </w:tc>
        <w:tc>
          <w:tcPr>
            <w:tcW w:w="4520" w:type="dxa"/>
            <w:shd w:val="clear" w:color="auto" w:fill="auto"/>
            <w:noWrap/>
            <w:vAlign w:val="center"/>
            <w:hideMark/>
          </w:tcPr>
          <w:p w14:paraId="44AC6AB7"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Provides sufficient information</w:t>
            </w:r>
          </w:p>
        </w:tc>
        <w:tc>
          <w:tcPr>
            <w:tcW w:w="4120" w:type="dxa"/>
            <w:shd w:val="clear" w:color="auto" w:fill="auto"/>
            <w:vAlign w:val="center"/>
            <w:hideMark/>
          </w:tcPr>
          <w:p w14:paraId="2586B9C9"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 </w:t>
            </w:r>
          </w:p>
        </w:tc>
      </w:tr>
      <w:tr w:rsidR="00A77238" w:rsidRPr="00776D8D" w14:paraId="6EEEDF0C" w14:textId="77777777" w:rsidTr="00A77238">
        <w:trPr>
          <w:trHeight w:val="315"/>
        </w:trPr>
        <w:tc>
          <w:tcPr>
            <w:tcW w:w="9600" w:type="dxa"/>
            <w:gridSpan w:val="3"/>
            <w:shd w:val="clear" w:color="auto" w:fill="auto"/>
            <w:vAlign w:val="center"/>
            <w:hideMark/>
          </w:tcPr>
          <w:p w14:paraId="7D9F9A49" w14:textId="77777777" w:rsidR="00A77238" w:rsidRPr="00776D8D" w:rsidRDefault="00A77238" w:rsidP="00A77238">
            <w:pPr>
              <w:spacing w:line="480" w:lineRule="auto"/>
              <w:rPr>
                <w:b/>
                <w:bCs/>
                <w:color w:val="000000"/>
                <w:sz w:val="22"/>
                <w:szCs w:val="22"/>
                <w:lang w:eastAsia="en-IN"/>
              </w:rPr>
            </w:pPr>
            <w:r w:rsidRPr="00776D8D">
              <w:rPr>
                <w:b/>
                <w:bCs/>
                <w:color w:val="000000"/>
                <w:sz w:val="22"/>
                <w:szCs w:val="22"/>
                <w:lang w:eastAsia="en-IN"/>
              </w:rPr>
              <w:t xml:space="preserve">Factor 4 - Citizenship </w:t>
            </w:r>
          </w:p>
        </w:tc>
      </w:tr>
      <w:tr w:rsidR="00A77238" w:rsidRPr="00776D8D" w14:paraId="0A49A81A" w14:textId="77777777" w:rsidTr="00A77238">
        <w:trPr>
          <w:trHeight w:val="315"/>
        </w:trPr>
        <w:tc>
          <w:tcPr>
            <w:tcW w:w="960" w:type="dxa"/>
            <w:shd w:val="clear" w:color="auto" w:fill="auto"/>
            <w:vAlign w:val="center"/>
            <w:hideMark/>
          </w:tcPr>
          <w:p w14:paraId="5CEFCB5D"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1</w:t>
            </w:r>
          </w:p>
        </w:tc>
        <w:tc>
          <w:tcPr>
            <w:tcW w:w="4520" w:type="dxa"/>
            <w:shd w:val="clear" w:color="auto" w:fill="auto"/>
            <w:noWrap/>
            <w:vAlign w:val="center"/>
            <w:hideMark/>
          </w:tcPr>
          <w:p w14:paraId="7659A04C"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Promotes innovation</w:t>
            </w:r>
          </w:p>
        </w:tc>
        <w:tc>
          <w:tcPr>
            <w:tcW w:w="4120" w:type="dxa"/>
            <w:shd w:val="clear" w:color="auto" w:fill="auto"/>
            <w:vAlign w:val="center"/>
            <w:hideMark/>
          </w:tcPr>
          <w:p w14:paraId="67678AEE"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Environmentally responsible</w:t>
            </w:r>
          </w:p>
        </w:tc>
      </w:tr>
      <w:tr w:rsidR="00A77238" w:rsidRPr="00776D8D" w14:paraId="6F923F6A" w14:textId="77777777" w:rsidTr="00A77238">
        <w:trPr>
          <w:trHeight w:val="315"/>
        </w:trPr>
        <w:tc>
          <w:tcPr>
            <w:tcW w:w="960" w:type="dxa"/>
            <w:shd w:val="clear" w:color="auto" w:fill="auto"/>
            <w:vAlign w:val="center"/>
            <w:hideMark/>
          </w:tcPr>
          <w:p w14:paraId="46C2A68A"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2</w:t>
            </w:r>
          </w:p>
        </w:tc>
        <w:tc>
          <w:tcPr>
            <w:tcW w:w="4520" w:type="dxa"/>
            <w:shd w:val="clear" w:color="auto" w:fill="auto"/>
            <w:vAlign w:val="center"/>
            <w:hideMark/>
          </w:tcPr>
          <w:p w14:paraId="347BE5B5" w14:textId="77777777" w:rsidR="00A77238" w:rsidRPr="00776D8D" w:rsidRDefault="00A77238" w:rsidP="00A77238">
            <w:pPr>
              <w:spacing w:line="480" w:lineRule="auto"/>
              <w:rPr>
                <w:i/>
                <w:iCs/>
                <w:color w:val="000000"/>
                <w:sz w:val="22"/>
                <w:szCs w:val="22"/>
                <w:lang w:eastAsia="en-IN"/>
              </w:rPr>
            </w:pPr>
            <w:r w:rsidRPr="00776D8D">
              <w:rPr>
                <w:i/>
                <w:iCs/>
                <w:color w:val="000000"/>
                <w:sz w:val="22"/>
                <w:szCs w:val="22"/>
                <w:lang w:eastAsia="en-IN"/>
              </w:rPr>
              <w:t>Drives positive societal change</w:t>
            </w:r>
          </w:p>
        </w:tc>
        <w:tc>
          <w:tcPr>
            <w:tcW w:w="4120" w:type="dxa"/>
            <w:shd w:val="clear" w:color="auto" w:fill="auto"/>
            <w:vAlign w:val="center"/>
            <w:hideMark/>
          </w:tcPr>
          <w:p w14:paraId="102827F9"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Supports good causes</w:t>
            </w:r>
          </w:p>
        </w:tc>
      </w:tr>
      <w:tr w:rsidR="00A77238" w:rsidRPr="00776D8D" w14:paraId="53B4B1C7" w14:textId="77777777" w:rsidTr="00A77238">
        <w:trPr>
          <w:trHeight w:val="315"/>
        </w:trPr>
        <w:tc>
          <w:tcPr>
            <w:tcW w:w="960" w:type="dxa"/>
            <w:shd w:val="clear" w:color="auto" w:fill="auto"/>
            <w:vAlign w:val="center"/>
            <w:hideMark/>
          </w:tcPr>
          <w:p w14:paraId="5897BC0B"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3</w:t>
            </w:r>
          </w:p>
        </w:tc>
        <w:tc>
          <w:tcPr>
            <w:tcW w:w="4520" w:type="dxa"/>
            <w:shd w:val="clear" w:color="auto" w:fill="auto"/>
            <w:vAlign w:val="center"/>
            <w:hideMark/>
          </w:tcPr>
          <w:p w14:paraId="5015D99F"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Pursues ends ethically</w:t>
            </w:r>
          </w:p>
        </w:tc>
        <w:tc>
          <w:tcPr>
            <w:tcW w:w="4120" w:type="dxa"/>
            <w:shd w:val="clear" w:color="auto" w:fill="auto"/>
            <w:vAlign w:val="center"/>
            <w:hideMark/>
          </w:tcPr>
          <w:p w14:paraId="714A8A9E"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Positive influence on society</w:t>
            </w:r>
          </w:p>
        </w:tc>
      </w:tr>
      <w:tr w:rsidR="00A77238" w:rsidRPr="00776D8D" w14:paraId="1BF63CC5" w14:textId="77777777" w:rsidTr="00A77238">
        <w:trPr>
          <w:trHeight w:val="315"/>
        </w:trPr>
        <w:tc>
          <w:tcPr>
            <w:tcW w:w="960" w:type="dxa"/>
            <w:shd w:val="clear" w:color="auto" w:fill="auto"/>
            <w:vAlign w:val="center"/>
            <w:hideMark/>
          </w:tcPr>
          <w:p w14:paraId="56150C2A"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lastRenderedPageBreak/>
              <w:t>4</w:t>
            </w:r>
          </w:p>
        </w:tc>
        <w:tc>
          <w:tcPr>
            <w:tcW w:w="4520" w:type="dxa"/>
            <w:shd w:val="clear" w:color="auto" w:fill="auto"/>
            <w:vAlign w:val="center"/>
            <w:hideMark/>
          </w:tcPr>
          <w:p w14:paraId="00807E2E"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Has a strong value system</w:t>
            </w:r>
          </w:p>
        </w:tc>
        <w:tc>
          <w:tcPr>
            <w:tcW w:w="4120" w:type="dxa"/>
            <w:shd w:val="clear" w:color="auto" w:fill="auto"/>
            <w:vAlign w:val="center"/>
            <w:hideMark/>
          </w:tcPr>
          <w:p w14:paraId="5C7552CC"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 </w:t>
            </w:r>
          </w:p>
        </w:tc>
      </w:tr>
      <w:tr w:rsidR="00A77238" w:rsidRPr="00776D8D" w14:paraId="57B39CAF" w14:textId="77777777" w:rsidTr="00A77238">
        <w:trPr>
          <w:trHeight w:val="315"/>
        </w:trPr>
        <w:tc>
          <w:tcPr>
            <w:tcW w:w="960" w:type="dxa"/>
            <w:shd w:val="clear" w:color="auto" w:fill="auto"/>
            <w:vAlign w:val="center"/>
            <w:hideMark/>
          </w:tcPr>
          <w:p w14:paraId="50861CA5"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5</w:t>
            </w:r>
          </w:p>
        </w:tc>
        <w:tc>
          <w:tcPr>
            <w:tcW w:w="4520" w:type="dxa"/>
            <w:shd w:val="clear" w:color="auto" w:fill="auto"/>
            <w:vAlign w:val="center"/>
            <w:hideMark/>
          </w:tcPr>
          <w:p w14:paraId="4405BFEE"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Contributes to the nation's development</w:t>
            </w:r>
          </w:p>
        </w:tc>
        <w:tc>
          <w:tcPr>
            <w:tcW w:w="4120" w:type="dxa"/>
            <w:shd w:val="clear" w:color="auto" w:fill="auto"/>
            <w:vAlign w:val="center"/>
            <w:hideMark/>
          </w:tcPr>
          <w:p w14:paraId="2BA0ED12"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 </w:t>
            </w:r>
          </w:p>
        </w:tc>
      </w:tr>
      <w:tr w:rsidR="00A77238" w:rsidRPr="00776D8D" w14:paraId="24BAECF4" w14:textId="77777777" w:rsidTr="00A77238">
        <w:trPr>
          <w:trHeight w:val="315"/>
        </w:trPr>
        <w:tc>
          <w:tcPr>
            <w:tcW w:w="9600" w:type="dxa"/>
            <w:gridSpan w:val="3"/>
            <w:shd w:val="clear" w:color="auto" w:fill="auto"/>
            <w:vAlign w:val="center"/>
            <w:hideMark/>
          </w:tcPr>
          <w:p w14:paraId="36B6FAA9" w14:textId="77777777" w:rsidR="00A77238" w:rsidRPr="00776D8D" w:rsidRDefault="00A77238" w:rsidP="00A77238">
            <w:pPr>
              <w:spacing w:line="480" w:lineRule="auto"/>
              <w:rPr>
                <w:b/>
                <w:bCs/>
                <w:color w:val="000000"/>
                <w:sz w:val="22"/>
                <w:szCs w:val="22"/>
                <w:lang w:eastAsia="en-IN"/>
              </w:rPr>
            </w:pPr>
            <w:r w:rsidRPr="00776D8D">
              <w:rPr>
                <w:b/>
                <w:bCs/>
                <w:color w:val="000000"/>
                <w:sz w:val="22"/>
                <w:szCs w:val="22"/>
                <w:lang w:eastAsia="en-IN"/>
              </w:rPr>
              <w:t xml:space="preserve">Factor 5 - Financial Performance </w:t>
            </w:r>
          </w:p>
        </w:tc>
      </w:tr>
      <w:tr w:rsidR="00A77238" w:rsidRPr="00776D8D" w14:paraId="2DE28CA6" w14:textId="77777777" w:rsidTr="00A77238">
        <w:trPr>
          <w:trHeight w:val="315"/>
        </w:trPr>
        <w:tc>
          <w:tcPr>
            <w:tcW w:w="960" w:type="dxa"/>
            <w:shd w:val="clear" w:color="auto" w:fill="auto"/>
            <w:vAlign w:val="center"/>
            <w:hideMark/>
          </w:tcPr>
          <w:p w14:paraId="32211207"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1</w:t>
            </w:r>
          </w:p>
        </w:tc>
        <w:tc>
          <w:tcPr>
            <w:tcW w:w="4520" w:type="dxa"/>
            <w:shd w:val="clear" w:color="auto" w:fill="auto"/>
            <w:vAlign w:val="center"/>
            <w:hideMark/>
          </w:tcPr>
          <w:p w14:paraId="39BD51A9" w14:textId="77777777" w:rsidR="00A77238" w:rsidRPr="00776D8D" w:rsidRDefault="00A77238" w:rsidP="00A77238">
            <w:pPr>
              <w:spacing w:line="480" w:lineRule="auto"/>
              <w:rPr>
                <w:i/>
                <w:iCs/>
                <w:color w:val="000000"/>
                <w:sz w:val="22"/>
                <w:szCs w:val="22"/>
                <w:lang w:eastAsia="en-IN"/>
              </w:rPr>
            </w:pPr>
            <w:r w:rsidRPr="00776D8D">
              <w:rPr>
                <w:i/>
                <w:iCs/>
                <w:color w:val="000000"/>
                <w:sz w:val="22"/>
                <w:szCs w:val="22"/>
                <w:lang w:eastAsia="en-IN"/>
              </w:rPr>
              <w:t>Is financially sound</w:t>
            </w:r>
          </w:p>
        </w:tc>
        <w:tc>
          <w:tcPr>
            <w:tcW w:w="4120" w:type="dxa"/>
            <w:shd w:val="clear" w:color="auto" w:fill="auto"/>
            <w:vAlign w:val="center"/>
            <w:hideMark/>
          </w:tcPr>
          <w:p w14:paraId="2EF2A64C"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Profitable</w:t>
            </w:r>
          </w:p>
        </w:tc>
      </w:tr>
      <w:tr w:rsidR="00A77238" w:rsidRPr="00776D8D" w14:paraId="1650E27E" w14:textId="77777777" w:rsidTr="00A77238">
        <w:trPr>
          <w:trHeight w:val="315"/>
        </w:trPr>
        <w:tc>
          <w:tcPr>
            <w:tcW w:w="960" w:type="dxa"/>
            <w:shd w:val="clear" w:color="auto" w:fill="auto"/>
            <w:vAlign w:val="center"/>
            <w:hideMark/>
          </w:tcPr>
          <w:p w14:paraId="673A8A61"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2</w:t>
            </w:r>
          </w:p>
        </w:tc>
        <w:tc>
          <w:tcPr>
            <w:tcW w:w="4520" w:type="dxa"/>
            <w:shd w:val="clear" w:color="auto" w:fill="auto"/>
            <w:vAlign w:val="center"/>
            <w:hideMark/>
          </w:tcPr>
          <w:p w14:paraId="4BDB8F6B" w14:textId="77777777" w:rsidR="00A77238" w:rsidRPr="00776D8D" w:rsidRDefault="00A77238" w:rsidP="00A77238">
            <w:pPr>
              <w:spacing w:line="480" w:lineRule="auto"/>
              <w:rPr>
                <w:i/>
                <w:iCs/>
                <w:color w:val="000000"/>
                <w:sz w:val="22"/>
                <w:szCs w:val="22"/>
                <w:lang w:eastAsia="en-IN"/>
              </w:rPr>
            </w:pPr>
            <w:r w:rsidRPr="00776D8D">
              <w:rPr>
                <w:i/>
                <w:iCs/>
                <w:color w:val="000000"/>
                <w:sz w:val="22"/>
                <w:szCs w:val="22"/>
                <w:lang w:eastAsia="en-IN"/>
              </w:rPr>
              <w:t>Has a good track record of financial performance</w:t>
            </w:r>
          </w:p>
        </w:tc>
        <w:tc>
          <w:tcPr>
            <w:tcW w:w="4120" w:type="dxa"/>
            <w:shd w:val="clear" w:color="auto" w:fill="auto"/>
            <w:vAlign w:val="center"/>
            <w:hideMark/>
          </w:tcPr>
          <w:p w14:paraId="4119D017"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Better results</w:t>
            </w:r>
          </w:p>
        </w:tc>
      </w:tr>
      <w:tr w:rsidR="00A77238" w:rsidRPr="00776D8D" w14:paraId="5CF6DC84" w14:textId="77777777" w:rsidTr="00A77238">
        <w:trPr>
          <w:trHeight w:val="315"/>
        </w:trPr>
        <w:tc>
          <w:tcPr>
            <w:tcW w:w="960" w:type="dxa"/>
            <w:shd w:val="clear" w:color="auto" w:fill="auto"/>
            <w:vAlign w:val="center"/>
            <w:hideMark/>
          </w:tcPr>
          <w:p w14:paraId="380DB0F9"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3</w:t>
            </w:r>
          </w:p>
        </w:tc>
        <w:tc>
          <w:tcPr>
            <w:tcW w:w="4520" w:type="dxa"/>
            <w:shd w:val="clear" w:color="auto" w:fill="auto"/>
            <w:vAlign w:val="center"/>
            <w:hideMark/>
          </w:tcPr>
          <w:p w14:paraId="004B18F4"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 </w:t>
            </w:r>
          </w:p>
        </w:tc>
        <w:tc>
          <w:tcPr>
            <w:tcW w:w="4120" w:type="dxa"/>
            <w:shd w:val="clear" w:color="auto" w:fill="auto"/>
            <w:vAlign w:val="center"/>
            <w:hideMark/>
          </w:tcPr>
          <w:p w14:paraId="5C08E99C"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Future growth </w:t>
            </w:r>
          </w:p>
        </w:tc>
      </w:tr>
      <w:tr w:rsidR="00A77238" w:rsidRPr="00776D8D" w14:paraId="6A0C73E5" w14:textId="77777777" w:rsidTr="00A77238">
        <w:trPr>
          <w:trHeight w:val="315"/>
        </w:trPr>
        <w:tc>
          <w:tcPr>
            <w:tcW w:w="9600" w:type="dxa"/>
            <w:gridSpan w:val="3"/>
            <w:shd w:val="clear" w:color="auto" w:fill="auto"/>
            <w:vAlign w:val="center"/>
            <w:hideMark/>
          </w:tcPr>
          <w:p w14:paraId="10BE27E0" w14:textId="24A0F035" w:rsidR="00A77238" w:rsidRPr="00776D8D" w:rsidRDefault="00A77238" w:rsidP="00A77238">
            <w:pPr>
              <w:spacing w:line="480" w:lineRule="auto"/>
              <w:rPr>
                <w:b/>
                <w:bCs/>
                <w:color w:val="000000"/>
                <w:sz w:val="22"/>
                <w:szCs w:val="22"/>
                <w:lang w:eastAsia="en-IN"/>
              </w:rPr>
            </w:pPr>
            <w:r w:rsidRPr="00776D8D">
              <w:rPr>
                <w:b/>
                <w:bCs/>
                <w:color w:val="000000"/>
                <w:sz w:val="22"/>
                <w:szCs w:val="22"/>
                <w:lang w:eastAsia="en-IN"/>
              </w:rPr>
              <w:t xml:space="preserve">Factor 6 -Stakeholder </w:t>
            </w:r>
            <w:r w:rsidR="00EF471D" w:rsidRPr="00776D8D">
              <w:rPr>
                <w:b/>
                <w:bCs/>
                <w:color w:val="000000"/>
                <w:sz w:val="22"/>
                <w:szCs w:val="22"/>
                <w:highlight w:val="yellow"/>
                <w:lang w:eastAsia="en-IN"/>
              </w:rPr>
              <w:t>Connect</w:t>
            </w:r>
          </w:p>
        </w:tc>
      </w:tr>
      <w:tr w:rsidR="00A77238" w:rsidRPr="00776D8D" w14:paraId="73ACA378" w14:textId="77777777" w:rsidTr="00A77238">
        <w:trPr>
          <w:trHeight w:val="315"/>
        </w:trPr>
        <w:tc>
          <w:tcPr>
            <w:tcW w:w="960" w:type="dxa"/>
            <w:shd w:val="clear" w:color="auto" w:fill="auto"/>
            <w:vAlign w:val="center"/>
            <w:hideMark/>
          </w:tcPr>
          <w:p w14:paraId="7AC708E1"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1</w:t>
            </w:r>
          </w:p>
        </w:tc>
        <w:tc>
          <w:tcPr>
            <w:tcW w:w="4520" w:type="dxa"/>
            <w:shd w:val="clear" w:color="auto" w:fill="auto"/>
            <w:vAlign w:val="center"/>
            <w:hideMark/>
          </w:tcPr>
          <w:p w14:paraId="40ACA722"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Builds emotional connect with customers</w:t>
            </w:r>
          </w:p>
        </w:tc>
        <w:tc>
          <w:tcPr>
            <w:tcW w:w="4120" w:type="dxa"/>
            <w:shd w:val="clear" w:color="auto" w:fill="auto"/>
            <w:vAlign w:val="center"/>
            <w:hideMark/>
          </w:tcPr>
          <w:p w14:paraId="3A94A5E2"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 </w:t>
            </w:r>
          </w:p>
        </w:tc>
      </w:tr>
      <w:tr w:rsidR="00A77238" w:rsidRPr="00776D8D" w14:paraId="414C3268" w14:textId="77777777" w:rsidTr="00A77238">
        <w:trPr>
          <w:trHeight w:val="315"/>
        </w:trPr>
        <w:tc>
          <w:tcPr>
            <w:tcW w:w="960" w:type="dxa"/>
            <w:shd w:val="clear" w:color="auto" w:fill="auto"/>
            <w:vAlign w:val="center"/>
            <w:hideMark/>
          </w:tcPr>
          <w:p w14:paraId="410820AA"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2</w:t>
            </w:r>
          </w:p>
        </w:tc>
        <w:tc>
          <w:tcPr>
            <w:tcW w:w="4520" w:type="dxa"/>
            <w:shd w:val="clear" w:color="auto" w:fill="auto"/>
            <w:vAlign w:val="center"/>
            <w:hideMark/>
          </w:tcPr>
          <w:p w14:paraId="6FD9ED27"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Is fair in its dealings with stakeholders</w:t>
            </w:r>
          </w:p>
        </w:tc>
        <w:tc>
          <w:tcPr>
            <w:tcW w:w="4120" w:type="dxa"/>
            <w:shd w:val="clear" w:color="auto" w:fill="auto"/>
            <w:vAlign w:val="center"/>
            <w:hideMark/>
          </w:tcPr>
          <w:p w14:paraId="166BD161"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 </w:t>
            </w:r>
          </w:p>
        </w:tc>
      </w:tr>
      <w:tr w:rsidR="00A77238" w:rsidRPr="00776D8D" w14:paraId="4F8C94E7" w14:textId="77777777" w:rsidTr="00A77238">
        <w:trPr>
          <w:trHeight w:val="315"/>
        </w:trPr>
        <w:tc>
          <w:tcPr>
            <w:tcW w:w="960" w:type="dxa"/>
            <w:shd w:val="clear" w:color="auto" w:fill="auto"/>
            <w:vAlign w:val="center"/>
            <w:hideMark/>
          </w:tcPr>
          <w:p w14:paraId="23369427"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3</w:t>
            </w:r>
          </w:p>
        </w:tc>
        <w:tc>
          <w:tcPr>
            <w:tcW w:w="4520" w:type="dxa"/>
            <w:shd w:val="clear" w:color="auto" w:fill="auto"/>
            <w:vAlign w:val="center"/>
            <w:hideMark/>
          </w:tcPr>
          <w:p w14:paraId="7FDE63DF"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Aims to prevent disadvantage to stakeholders and society</w:t>
            </w:r>
          </w:p>
        </w:tc>
        <w:tc>
          <w:tcPr>
            <w:tcW w:w="4120" w:type="dxa"/>
            <w:shd w:val="clear" w:color="auto" w:fill="auto"/>
            <w:vAlign w:val="center"/>
            <w:hideMark/>
          </w:tcPr>
          <w:p w14:paraId="11AA5BB3"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 </w:t>
            </w:r>
          </w:p>
        </w:tc>
      </w:tr>
      <w:tr w:rsidR="00A77238" w:rsidRPr="00776D8D" w14:paraId="75DA890F" w14:textId="77777777" w:rsidTr="00A77238">
        <w:trPr>
          <w:trHeight w:val="315"/>
        </w:trPr>
        <w:tc>
          <w:tcPr>
            <w:tcW w:w="960" w:type="dxa"/>
            <w:shd w:val="clear" w:color="auto" w:fill="auto"/>
            <w:vAlign w:val="center"/>
            <w:hideMark/>
          </w:tcPr>
          <w:p w14:paraId="5F394891"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4</w:t>
            </w:r>
          </w:p>
        </w:tc>
        <w:tc>
          <w:tcPr>
            <w:tcW w:w="4520" w:type="dxa"/>
            <w:shd w:val="clear" w:color="auto" w:fill="auto"/>
            <w:vAlign w:val="center"/>
            <w:hideMark/>
          </w:tcPr>
          <w:p w14:paraId="33A1DD09"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Does not violate social, moral or legal codes of behavior</w:t>
            </w:r>
          </w:p>
        </w:tc>
        <w:tc>
          <w:tcPr>
            <w:tcW w:w="4120" w:type="dxa"/>
            <w:shd w:val="clear" w:color="auto" w:fill="auto"/>
            <w:vAlign w:val="center"/>
            <w:hideMark/>
          </w:tcPr>
          <w:p w14:paraId="63A96D7F"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 </w:t>
            </w:r>
          </w:p>
        </w:tc>
      </w:tr>
      <w:tr w:rsidR="00A77238" w:rsidRPr="00776D8D" w14:paraId="3E74F670" w14:textId="77777777" w:rsidTr="00A77238">
        <w:trPr>
          <w:trHeight w:val="315"/>
        </w:trPr>
        <w:tc>
          <w:tcPr>
            <w:tcW w:w="9600" w:type="dxa"/>
            <w:gridSpan w:val="3"/>
            <w:shd w:val="clear" w:color="auto" w:fill="auto"/>
            <w:vAlign w:val="center"/>
            <w:hideMark/>
          </w:tcPr>
          <w:p w14:paraId="2C8D2945" w14:textId="77777777" w:rsidR="00A77238" w:rsidRPr="00776D8D" w:rsidRDefault="00A77238" w:rsidP="00A77238">
            <w:pPr>
              <w:spacing w:line="480" w:lineRule="auto"/>
              <w:rPr>
                <w:b/>
                <w:bCs/>
                <w:color w:val="000000"/>
                <w:sz w:val="22"/>
                <w:szCs w:val="22"/>
                <w:lang w:eastAsia="en-IN"/>
              </w:rPr>
            </w:pPr>
            <w:r w:rsidRPr="00776D8D">
              <w:rPr>
                <w:b/>
                <w:bCs/>
                <w:color w:val="000000"/>
                <w:sz w:val="22"/>
                <w:szCs w:val="22"/>
                <w:lang w:eastAsia="en-IN"/>
              </w:rPr>
              <w:t xml:space="preserve">Factor 7 - Customer Centricity </w:t>
            </w:r>
          </w:p>
        </w:tc>
      </w:tr>
      <w:tr w:rsidR="00A77238" w:rsidRPr="00776D8D" w14:paraId="4ADA3220" w14:textId="77777777" w:rsidTr="00A77238">
        <w:trPr>
          <w:trHeight w:val="315"/>
        </w:trPr>
        <w:tc>
          <w:tcPr>
            <w:tcW w:w="960" w:type="dxa"/>
            <w:shd w:val="clear" w:color="auto" w:fill="auto"/>
            <w:vAlign w:val="center"/>
            <w:hideMark/>
          </w:tcPr>
          <w:p w14:paraId="281EED46"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1</w:t>
            </w:r>
          </w:p>
        </w:tc>
        <w:tc>
          <w:tcPr>
            <w:tcW w:w="4520" w:type="dxa"/>
            <w:shd w:val="clear" w:color="auto" w:fill="auto"/>
            <w:vAlign w:val="center"/>
            <w:hideMark/>
          </w:tcPr>
          <w:p w14:paraId="45814DF4"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Has strong customer engagement</w:t>
            </w:r>
          </w:p>
        </w:tc>
        <w:tc>
          <w:tcPr>
            <w:tcW w:w="4120" w:type="dxa"/>
            <w:shd w:val="clear" w:color="auto" w:fill="auto"/>
            <w:vAlign w:val="center"/>
            <w:hideMark/>
          </w:tcPr>
          <w:p w14:paraId="0C9853F9"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 </w:t>
            </w:r>
          </w:p>
        </w:tc>
      </w:tr>
      <w:tr w:rsidR="00A77238" w:rsidRPr="00776D8D" w14:paraId="3D68483E" w14:textId="77777777" w:rsidTr="00A77238">
        <w:trPr>
          <w:trHeight w:val="315"/>
        </w:trPr>
        <w:tc>
          <w:tcPr>
            <w:tcW w:w="960" w:type="dxa"/>
            <w:shd w:val="clear" w:color="auto" w:fill="auto"/>
            <w:vAlign w:val="center"/>
            <w:hideMark/>
          </w:tcPr>
          <w:p w14:paraId="2FC1D815"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2</w:t>
            </w:r>
          </w:p>
        </w:tc>
        <w:tc>
          <w:tcPr>
            <w:tcW w:w="4520" w:type="dxa"/>
            <w:shd w:val="clear" w:color="auto" w:fill="auto"/>
            <w:vAlign w:val="center"/>
            <w:hideMark/>
          </w:tcPr>
          <w:p w14:paraId="3A8B6B08"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Offers user friendly products and services</w:t>
            </w:r>
          </w:p>
        </w:tc>
        <w:tc>
          <w:tcPr>
            <w:tcW w:w="4120" w:type="dxa"/>
            <w:shd w:val="clear" w:color="auto" w:fill="auto"/>
            <w:vAlign w:val="center"/>
            <w:hideMark/>
          </w:tcPr>
          <w:p w14:paraId="1195DDBD"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 </w:t>
            </w:r>
          </w:p>
        </w:tc>
      </w:tr>
      <w:tr w:rsidR="00A77238" w:rsidRPr="00776D8D" w14:paraId="16669954" w14:textId="77777777" w:rsidTr="00A77238">
        <w:trPr>
          <w:trHeight w:val="315"/>
        </w:trPr>
        <w:tc>
          <w:tcPr>
            <w:tcW w:w="960" w:type="dxa"/>
            <w:shd w:val="clear" w:color="auto" w:fill="auto"/>
            <w:vAlign w:val="center"/>
            <w:hideMark/>
          </w:tcPr>
          <w:p w14:paraId="64A84F48"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3</w:t>
            </w:r>
          </w:p>
        </w:tc>
        <w:tc>
          <w:tcPr>
            <w:tcW w:w="4520" w:type="dxa"/>
            <w:shd w:val="clear" w:color="auto" w:fill="auto"/>
            <w:vAlign w:val="center"/>
            <w:hideMark/>
          </w:tcPr>
          <w:p w14:paraId="27F6786A"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Communicates clearly and often</w:t>
            </w:r>
          </w:p>
        </w:tc>
        <w:tc>
          <w:tcPr>
            <w:tcW w:w="4120" w:type="dxa"/>
            <w:shd w:val="clear" w:color="auto" w:fill="auto"/>
            <w:vAlign w:val="center"/>
            <w:hideMark/>
          </w:tcPr>
          <w:p w14:paraId="35764CA1"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 </w:t>
            </w:r>
          </w:p>
        </w:tc>
      </w:tr>
      <w:tr w:rsidR="00A77238" w:rsidRPr="00776D8D" w14:paraId="7E2A4CD4" w14:textId="77777777" w:rsidTr="00A77238">
        <w:trPr>
          <w:trHeight w:val="315"/>
        </w:trPr>
        <w:tc>
          <w:tcPr>
            <w:tcW w:w="9600" w:type="dxa"/>
            <w:gridSpan w:val="3"/>
            <w:shd w:val="clear" w:color="auto" w:fill="auto"/>
            <w:vAlign w:val="center"/>
            <w:hideMark/>
          </w:tcPr>
          <w:p w14:paraId="3013AEEB" w14:textId="77777777" w:rsidR="00A77238" w:rsidRPr="00776D8D" w:rsidRDefault="00A77238" w:rsidP="00A77238">
            <w:pPr>
              <w:spacing w:line="480" w:lineRule="auto"/>
              <w:rPr>
                <w:b/>
                <w:bCs/>
                <w:color w:val="000000"/>
                <w:sz w:val="22"/>
                <w:szCs w:val="22"/>
                <w:lang w:eastAsia="en-IN"/>
              </w:rPr>
            </w:pPr>
            <w:r w:rsidRPr="00776D8D">
              <w:rPr>
                <w:b/>
                <w:bCs/>
                <w:color w:val="000000"/>
                <w:sz w:val="22"/>
                <w:szCs w:val="22"/>
                <w:lang w:eastAsia="en-IN"/>
              </w:rPr>
              <w:t xml:space="preserve">Factor 8 - Company Ethos </w:t>
            </w:r>
          </w:p>
        </w:tc>
      </w:tr>
      <w:tr w:rsidR="00A77238" w:rsidRPr="00776D8D" w14:paraId="14A4AE5A" w14:textId="77777777" w:rsidTr="00A77238">
        <w:trPr>
          <w:trHeight w:val="315"/>
        </w:trPr>
        <w:tc>
          <w:tcPr>
            <w:tcW w:w="960" w:type="dxa"/>
            <w:shd w:val="clear" w:color="auto" w:fill="auto"/>
            <w:vAlign w:val="center"/>
            <w:hideMark/>
          </w:tcPr>
          <w:p w14:paraId="37D24A97"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1</w:t>
            </w:r>
          </w:p>
        </w:tc>
        <w:tc>
          <w:tcPr>
            <w:tcW w:w="4520" w:type="dxa"/>
            <w:shd w:val="clear" w:color="auto" w:fill="auto"/>
            <w:vAlign w:val="center"/>
            <w:hideMark/>
          </w:tcPr>
          <w:p w14:paraId="19845A26"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Adapts to emerging trends</w:t>
            </w:r>
          </w:p>
        </w:tc>
        <w:tc>
          <w:tcPr>
            <w:tcW w:w="4120" w:type="dxa"/>
            <w:shd w:val="clear" w:color="auto" w:fill="auto"/>
            <w:vAlign w:val="center"/>
            <w:hideMark/>
          </w:tcPr>
          <w:p w14:paraId="05832EBD"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 </w:t>
            </w:r>
          </w:p>
        </w:tc>
      </w:tr>
      <w:tr w:rsidR="00A77238" w:rsidRPr="00776D8D" w14:paraId="5CC93060" w14:textId="77777777" w:rsidTr="00A77238">
        <w:trPr>
          <w:trHeight w:val="315"/>
        </w:trPr>
        <w:tc>
          <w:tcPr>
            <w:tcW w:w="960" w:type="dxa"/>
            <w:shd w:val="clear" w:color="auto" w:fill="auto"/>
            <w:vAlign w:val="center"/>
            <w:hideMark/>
          </w:tcPr>
          <w:p w14:paraId="0CC17430"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2</w:t>
            </w:r>
          </w:p>
        </w:tc>
        <w:tc>
          <w:tcPr>
            <w:tcW w:w="4520" w:type="dxa"/>
            <w:shd w:val="clear" w:color="auto" w:fill="auto"/>
            <w:vAlign w:val="center"/>
            <w:hideMark/>
          </w:tcPr>
          <w:p w14:paraId="7492FF78"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Is consistent in its approach</w:t>
            </w:r>
          </w:p>
        </w:tc>
        <w:tc>
          <w:tcPr>
            <w:tcW w:w="4120" w:type="dxa"/>
            <w:shd w:val="clear" w:color="auto" w:fill="auto"/>
            <w:vAlign w:val="center"/>
            <w:hideMark/>
          </w:tcPr>
          <w:p w14:paraId="465F9AFA"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 </w:t>
            </w:r>
          </w:p>
        </w:tc>
      </w:tr>
      <w:tr w:rsidR="00A77238" w:rsidRPr="00776D8D" w14:paraId="340ABB3F" w14:textId="77777777" w:rsidTr="00A77238">
        <w:trPr>
          <w:trHeight w:val="315"/>
        </w:trPr>
        <w:tc>
          <w:tcPr>
            <w:tcW w:w="9600" w:type="dxa"/>
            <w:gridSpan w:val="3"/>
            <w:shd w:val="clear" w:color="auto" w:fill="auto"/>
            <w:vAlign w:val="center"/>
            <w:hideMark/>
          </w:tcPr>
          <w:p w14:paraId="2D51BEA0" w14:textId="77777777" w:rsidR="00A77238" w:rsidRPr="00776D8D" w:rsidRDefault="00A77238" w:rsidP="00A77238">
            <w:pPr>
              <w:spacing w:line="480" w:lineRule="auto"/>
              <w:rPr>
                <w:b/>
                <w:bCs/>
                <w:color w:val="000000"/>
                <w:sz w:val="22"/>
                <w:szCs w:val="22"/>
                <w:lang w:eastAsia="en-IN"/>
              </w:rPr>
            </w:pPr>
            <w:r w:rsidRPr="00776D8D">
              <w:rPr>
                <w:b/>
                <w:bCs/>
                <w:color w:val="000000"/>
                <w:sz w:val="22"/>
                <w:szCs w:val="22"/>
                <w:lang w:eastAsia="en-IN"/>
              </w:rPr>
              <w:t>Factor 9 - Governance</w:t>
            </w:r>
          </w:p>
        </w:tc>
      </w:tr>
      <w:tr w:rsidR="00A77238" w:rsidRPr="00776D8D" w14:paraId="3FA9B510" w14:textId="77777777" w:rsidTr="00A77238">
        <w:trPr>
          <w:trHeight w:val="315"/>
        </w:trPr>
        <w:tc>
          <w:tcPr>
            <w:tcW w:w="960" w:type="dxa"/>
            <w:shd w:val="clear" w:color="auto" w:fill="auto"/>
            <w:noWrap/>
            <w:vAlign w:val="bottom"/>
            <w:hideMark/>
          </w:tcPr>
          <w:p w14:paraId="1ABE1F6E"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1</w:t>
            </w:r>
          </w:p>
        </w:tc>
        <w:tc>
          <w:tcPr>
            <w:tcW w:w="4520" w:type="dxa"/>
            <w:shd w:val="clear" w:color="auto" w:fill="auto"/>
            <w:noWrap/>
            <w:vAlign w:val="bottom"/>
            <w:hideMark/>
          </w:tcPr>
          <w:p w14:paraId="0AC873A4"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 </w:t>
            </w:r>
          </w:p>
        </w:tc>
        <w:tc>
          <w:tcPr>
            <w:tcW w:w="4120" w:type="dxa"/>
            <w:shd w:val="clear" w:color="auto" w:fill="auto"/>
            <w:noWrap/>
            <w:vAlign w:val="bottom"/>
            <w:hideMark/>
          </w:tcPr>
          <w:p w14:paraId="4709024A"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Open and Transparent </w:t>
            </w:r>
          </w:p>
        </w:tc>
      </w:tr>
      <w:tr w:rsidR="00A77238" w:rsidRPr="00776D8D" w14:paraId="7BE01786" w14:textId="77777777" w:rsidTr="00A77238">
        <w:trPr>
          <w:trHeight w:val="315"/>
        </w:trPr>
        <w:tc>
          <w:tcPr>
            <w:tcW w:w="960" w:type="dxa"/>
            <w:shd w:val="clear" w:color="auto" w:fill="auto"/>
            <w:noWrap/>
            <w:vAlign w:val="bottom"/>
            <w:hideMark/>
          </w:tcPr>
          <w:p w14:paraId="6C93FB08"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2</w:t>
            </w:r>
          </w:p>
        </w:tc>
        <w:tc>
          <w:tcPr>
            <w:tcW w:w="4520" w:type="dxa"/>
            <w:shd w:val="clear" w:color="auto" w:fill="auto"/>
            <w:noWrap/>
            <w:vAlign w:val="bottom"/>
            <w:hideMark/>
          </w:tcPr>
          <w:p w14:paraId="0412420B"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 </w:t>
            </w:r>
          </w:p>
        </w:tc>
        <w:tc>
          <w:tcPr>
            <w:tcW w:w="4120" w:type="dxa"/>
            <w:shd w:val="clear" w:color="auto" w:fill="auto"/>
            <w:noWrap/>
            <w:vAlign w:val="bottom"/>
            <w:hideMark/>
          </w:tcPr>
          <w:p w14:paraId="4B7C5545"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Ethical</w:t>
            </w:r>
          </w:p>
        </w:tc>
      </w:tr>
      <w:tr w:rsidR="00A77238" w:rsidRPr="00776D8D" w14:paraId="39DCC7AC" w14:textId="77777777" w:rsidTr="00A77238">
        <w:trPr>
          <w:trHeight w:val="315"/>
        </w:trPr>
        <w:tc>
          <w:tcPr>
            <w:tcW w:w="960" w:type="dxa"/>
            <w:shd w:val="clear" w:color="auto" w:fill="auto"/>
            <w:noWrap/>
            <w:vAlign w:val="bottom"/>
            <w:hideMark/>
          </w:tcPr>
          <w:p w14:paraId="5EF35941"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3</w:t>
            </w:r>
          </w:p>
        </w:tc>
        <w:tc>
          <w:tcPr>
            <w:tcW w:w="4520" w:type="dxa"/>
            <w:shd w:val="clear" w:color="auto" w:fill="auto"/>
            <w:noWrap/>
            <w:vAlign w:val="bottom"/>
            <w:hideMark/>
          </w:tcPr>
          <w:p w14:paraId="38B3E9E8"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 </w:t>
            </w:r>
          </w:p>
        </w:tc>
        <w:tc>
          <w:tcPr>
            <w:tcW w:w="4120" w:type="dxa"/>
            <w:shd w:val="clear" w:color="auto" w:fill="auto"/>
            <w:noWrap/>
            <w:vAlign w:val="bottom"/>
            <w:hideMark/>
          </w:tcPr>
          <w:p w14:paraId="69213435" w14:textId="77777777" w:rsidR="00A77238" w:rsidRPr="00776D8D" w:rsidRDefault="00A77238" w:rsidP="00A77238">
            <w:pPr>
              <w:spacing w:line="480" w:lineRule="auto"/>
              <w:rPr>
                <w:color w:val="000000"/>
                <w:sz w:val="22"/>
                <w:szCs w:val="22"/>
                <w:lang w:eastAsia="en-IN"/>
              </w:rPr>
            </w:pPr>
            <w:r w:rsidRPr="00776D8D">
              <w:rPr>
                <w:color w:val="000000"/>
                <w:sz w:val="22"/>
                <w:szCs w:val="22"/>
                <w:lang w:eastAsia="en-IN"/>
              </w:rPr>
              <w:t>Fair</w:t>
            </w:r>
          </w:p>
        </w:tc>
      </w:tr>
      <w:tr w:rsidR="00A77238" w:rsidRPr="00776D8D" w14:paraId="167E6ADC" w14:textId="77777777" w:rsidTr="00A77238">
        <w:trPr>
          <w:trHeight w:val="315"/>
        </w:trPr>
        <w:tc>
          <w:tcPr>
            <w:tcW w:w="9600" w:type="dxa"/>
            <w:gridSpan w:val="3"/>
            <w:shd w:val="clear" w:color="auto" w:fill="auto"/>
            <w:noWrap/>
            <w:vAlign w:val="bottom"/>
            <w:hideMark/>
          </w:tcPr>
          <w:p w14:paraId="65E4D2F8" w14:textId="77777777" w:rsidR="00A77238" w:rsidRPr="00776D8D" w:rsidRDefault="00A77238" w:rsidP="00A77238">
            <w:pPr>
              <w:spacing w:line="480" w:lineRule="auto"/>
              <w:rPr>
                <w:color w:val="000000"/>
                <w:sz w:val="22"/>
                <w:szCs w:val="22"/>
                <w:lang w:eastAsia="en-IN"/>
              </w:rPr>
            </w:pPr>
            <w:r w:rsidRPr="00776D8D">
              <w:rPr>
                <w:b/>
                <w:bCs/>
                <w:color w:val="000000"/>
                <w:sz w:val="22"/>
                <w:szCs w:val="22"/>
                <w:lang w:eastAsia="en-IN"/>
              </w:rPr>
              <w:t>Factor 10 - Leadership</w:t>
            </w:r>
            <w:r w:rsidRPr="00776D8D">
              <w:rPr>
                <w:color w:val="000000"/>
                <w:sz w:val="22"/>
                <w:szCs w:val="22"/>
                <w:lang w:eastAsia="en-IN"/>
              </w:rPr>
              <w:t> </w:t>
            </w:r>
          </w:p>
        </w:tc>
      </w:tr>
    </w:tbl>
    <w:p w14:paraId="21B554DC" w14:textId="77777777" w:rsidR="00776D8D" w:rsidRDefault="00776D8D" w:rsidP="00DB6AD5">
      <w:pPr>
        <w:spacing w:line="480" w:lineRule="auto"/>
        <w:rPr>
          <w:i/>
          <w:lang w:val="en-US"/>
        </w:rPr>
      </w:pPr>
    </w:p>
    <w:p w14:paraId="76C4ACCC" w14:textId="29259441" w:rsidR="00DB6AD5" w:rsidRPr="00466863" w:rsidRDefault="004F3F10" w:rsidP="000C7B2E">
      <w:pPr>
        <w:spacing w:line="480" w:lineRule="auto"/>
        <w:jc w:val="center"/>
        <w:rPr>
          <w:i/>
          <w:lang w:val="en-US"/>
        </w:rPr>
      </w:pPr>
      <w:r w:rsidRPr="00466863">
        <w:rPr>
          <w:i/>
          <w:lang w:val="en-US"/>
        </w:rPr>
        <w:lastRenderedPageBreak/>
        <w:t>Factor Dissimilarity</w:t>
      </w:r>
    </w:p>
    <w:p w14:paraId="4B8332BE" w14:textId="6426BD0B" w:rsidR="00A57CBE" w:rsidRPr="00466863" w:rsidRDefault="00A57CBE" w:rsidP="004121C1">
      <w:pPr>
        <w:spacing w:line="480" w:lineRule="auto"/>
        <w:ind w:firstLine="720"/>
        <w:rPr>
          <w:lang w:val="en-US"/>
        </w:rPr>
      </w:pPr>
      <w:r w:rsidRPr="00466863">
        <w:rPr>
          <w:lang w:val="en-US"/>
        </w:rPr>
        <w:t xml:space="preserve">Of the new </w:t>
      </w:r>
      <w:r w:rsidR="00195E7E" w:rsidRPr="00466863">
        <w:rPr>
          <w:lang w:val="en-US"/>
        </w:rPr>
        <w:t xml:space="preserve">factors </w:t>
      </w:r>
      <w:r w:rsidRPr="00466863">
        <w:rPr>
          <w:lang w:val="en-US"/>
        </w:rPr>
        <w:t xml:space="preserve">that emerged, </w:t>
      </w:r>
      <w:r w:rsidRPr="00466863">
        <w:rPr>
          <w:i/>
          <w:lang w:val="en-US"/>
        </w:rPr>
        <w:t xml:space="preserve">stakeholder </w:t>
      </w:r>
      <w:r w:rsidR="00EF471D" w:rsidRPr="00466863">
        <w:rPr>
          <w:i/>
          <w:highlight w:val="yellow"/>
          <w:lang w:val="en-US"/>
        </w:rPr>
        <w:t>connect</w:t>
      </w:r>
      <w:r w:rsidRPr="00466863">
        <w:rPr>
          <w:lang w:val="en-US"/>
        </w:rPr>
        <w:t xml:space="preserve"> was identified as building emotional connect, fairness in dealing with stakeholders, preventing disadvantage to stakeholders and society and being ethical in social, moral and legal codes of behavior. While the only stakeholder group mentioned under </w:t>
      </w:r>
      <w:r w:rsidR="00DB6AD5" w:rsidRPr="00466863">
        <w:rPr>
          <w:lang w:val="en-US"/>
        </w:rPr>
        <w:t>RepTrak</w:t>
      </w:r>
      <w:r w:rsidR="00DB6AD5" w:rsidRPr="00466863">
        <w:rPr>
          <w:vertAlign w:val="superscript"/>
          <w:lang w:val="en-US"/>
        </w:rPr>
        <w:t>TM</w:t>
      </w:r>
      <w:r w:rsidR="00DB6AD5" w:rsidRPr="00466863">
        <w:rPr>
          <w:lang w:val="en-US"/>
        </w:rPr>
        <w:t xml:space="preserve"> </w:t>
      </w:r>
      <w:r w:rsidRPr="00466863">
        <w:rPr>
          <w:lang w:val="en-US"/>
        </w:rPr>
        <w:t>was customers, our study demonstrated the respondents’ sensitivity towards all stakeholder groups.</w:t>
      </w:r>
    </w:p>
    <w:p w14:paraId="033E76F2" w14:textId="682850BF" w:rsidR="00A57CBE" w:rsidRPr="00466863" w:rsidRDefault="00A57CBE" w:rsidP="009A5DDE">
      <w:pPr>
        <w:widowControl w:val="0"/>
        <w:autoSpaceDE w:val="0"/>
        <w:autoSpaceDN w:val="0"/>
        <w:adjustRightInd w:val="0"/>
        <w:spacing w:line="480" w:lineRule="auto"/>
        <w:ind w:firstLine="720"/>
        <w:rPr>
          <w:lang w:val="en-US"/>
        </w:rPr>
      </w:pPr>
      <w:r w:rsidRPr="00466863">
        <w:rPr>
          <w:lang w:val="en-US"/>
        </w:rPr>
        <w:t xml:space="preserve">The results suggest that the bias towards building stakeholder </w:t>
      </w:r>
      <w:r w:rsidR="003824DF" w:rsidRPr="005F1604">
        <w:rPr>
          <w:highlight w:val="yellow"/>
          <w:lang w:val="en-US"/>
        </w:rPr>
        <w:t>connect</w:t>
      </w:r>
      <w:r w:rsidRPr="00466863">
        <w:rPr>
          <w:lang w:val="en-US"/>
        </w:rPr>
        <w:t xml:space="preserve"> in understanding reputation rests on the perception of a dyadic and reciprocal relationship with stakeholders “in terms of harms and benefits as well as rights and duties” (Freeman, 1997, p.69). This </w:t>
      </w:r>
      <w:r w:rsidR="004121C1" w:rsidRPr="00466863">
        <w:rPr>
          <w:lang w:val="en-US"/>
        </w:rPr>
        <w:t xml:space="preserve">suggests </w:t>
      </w:r>
      <w:r w:rsidRPr="00466863">
        <w:rPr>
          <w:lang w:val="en-US"/>
        </w:rPr>
        <w:t xml:space="preserve">that organizations in developing countries are </w:t>
      </w:r>
      <w:r w:rsidR="004121C1" w:rsidRPr="00466863">
        <w:rPr>
          <w:lang w:val="en-US"/>
        </w:rPr>
        <w:t xml:space="preserve">cognizant of and dependent on stakeholders. </w:t>
      </w:r>
    </w:p>
    <w:p w14:paraId="798CAAE6" w14:textId="0796B747" w:rsidR="00A57CBE" w:rsidRPr="00466863" w:rsidRDefault="00A57CBE" w:rsidP="004121C1">
      <w:pPr>
        <w:spacing w:line="480" w:lineRule="auto"/>
        <w:ind w:firstLine="720"/>
        <w:rPr>
          <w:lang w:val="en-US"/>
        </w:rPr>
      </w:pPr>
      <w:r w:rsidRPr="00466863">
        <w:rPr>
          <w:lang w:val="en-US"/>
        </w:rPr>
        <w:t xml:space="preserve">Another factor which was unique to the study was </w:t>
      </w:r>
      <w:r w:rsidRPr="00466863">
        <w:rPr>
          <w:i/>
          <w:lang w:val="en-US"/>
        </w:rPr>
        <w:t>company ethos</w:t>
      </w:r>
      <w:r w:rsidRPr="00466863">
        <w:rPr>
          <w:lang w:val="en-US"/>
        </w:rPr>
        <w:t xml:space="preserve">, which related to company personality. </w:t>
      </w:r>
      <w:r w:rsidRPr="00466863">
        <w:t xml:space="preserve">The personification of a company facilitates linking and understanding of the target concept with another notion or concept with which there is more or greater familiarity (Morgan, 1983). </w:t>
      </w:r>
      <w:r w:rsidRPr="00466863">
        <w:rPr>
          <w:lang w:val="en-US"/>
        </w:rPr>
        <w:t xml:space="preserve">Similar to the personification metaphor approach for </w:t>
      </w:r>
      <w:r w:rsidR="005E5D2D" w:rsidRPr="00466863">
        <w:rPr>
          <w:lang w:val="en-US"/>
        </w:rPr>
        <w:t>CR</w:t>
      </w:r>
      <w:r w:rsidRPr="00466863">
        <w:rPr>
          <w:lang w:val="en-US"/>
        </w:rPr>
        <w:t xml:space="preserve"> </w:t>
      </w:r>
      <w:r w:rsidR="005F1604">
        <w:rPr>
          <w:lang w:val="en-US"/>
        </w:rPr>
        <w:t>sugested</w:t>
      </w:r>
      <w:r w:rsidRPr="00466863">
        <w:rPr>
          <w:lang w:val="en-US"/>
        </w:rPr>
        <w:t xml:space="preserve"> by </w:t>
      </w:r>
      <w:r w:rsidR="00E51AF6" w:rsidRPr="00466863">
        <w:rPr>
          <w:highlight w:val="yellow"/>
          <w:lang w:val="en-US"/>
        </w:rPr>
        <w:t>Aaker (1997)</w:t>
      </w:r>
      <w:r w:rsidRPr="00466863">
        <w:rPr>
          <w:highlight w:val="yellow"/>
          <w:lang w:val="en-US"/>
        </w:rPr>
        <w:t>,</w:t>
      </w:r>
      <w:r w:rsidRPr="00466863">
        <w:rPr>
          <w:lang w:val="en-US"/>
        </w:rPr>
        <w:t xml:space="preserve"> company ethos was construed as including factors related to the personality of the company as </w:t>
      </w:r>
      <w:r w:rsidR="00E51AF6" w:rsidRPr="00466863">
        <w:rPr>
          <w:highlight w:val="yellow"/>
          <w:lang w:val="en-US"/>
        </w:rPr>
        <w:t xml:space="preserve">sincerity, and competence. Sincerity </w:t>
      </w:r>
      <w:r w:rsidRPr="00466863">
        <w:rPr>
          <w:highlight w:val="yellow"/>
          <w:lang w:val="en-US"/>
        </w:rPr>
        <w:t xml:space="preserve">emphasizes </w:t>
      </w:r>
      <w:r w:rsidR="00E51AF6" w:rsidRPr="00466863">
        <w:rPr>
          <w:highlight w:val="yellow"/>
          <w:lang w:val="en-US"/>
        </w:rPr>
        <w:t>honesty, genuineness and good cheer (Aaker, 1997</w:t>
      </w:r>
      <w:r w:rsidRPr="00466863">
        <w:rPr>
          <w:highlight w:val="yellow"/>
          <w:lang w:val="en-US"/>
        </w:rPr>
        <w:t>). Competency, with emphasis on reliability</w:t>
      </w:r>
      <w:r w:rsidR="00E51AF6" w:rsidRPr="00466863">
        <w:rPr>
          <w:highlight w:val="yellow"/>
          <w:lang w:val="en-US"/>
        </w:rPr>
        <w:t>, responsibility, dependability</w:t>
      </w:r>
      <w:r w:rsidRPr="00466863">
        <w:rPr>
          <w:highlight w:val="yellow"/>
          <w:lang w:val="en-US"/>
        </w:rPr>
        <w:t xml:space="preserve"> and conscientiousness</w:t>
      </w:r>
      <w:r w:rsidR="00E51AF6" w:rsidRPr="00466863">
        <w:rPr>
          <w:highlight w:val="yellow"/>
          <w:lang w:val="en-US"/>
        </w:rPr>
        <w:t xml:space="preserve"> (Aaker, 1997)</w:t>
      </w:r>
      <w:r w:rsidRPr="00466863">
        <w:rPr>
          <w:highlight w:val="yellow"/>
          <w:lang w:val="en-US"/>
        </w:rPr>
        <w:t>, has been considered as important from the corporate and product branding perspective.</w:t>
      </w:r>
      <w:r w:rsidRPr="00466863">
        <w:rPr>
          <w:lang w:val="en-US"/>
        </w:rPr>
        <w:t xml:space="preserve"> Enterprise in literature would define a company as innovative and exciting. There were some surprises though, in the detailing of attributes under these factors. The attributes in the study for company ethos emerged as, </w:t>
      </w:r>
      <w:r w:rsidR="004121C1" w:rsidRPr="00466863">
        <w:rPr>
          <w:lang w:val="en-US"/>
        </w:rPr>
        <w:t xml:space="preserve">adapting to emerging trends </w:t>
      </w:r>
      <w:r w:rsidR="00E51AF6" w:rsidRPr="00466863">
        <w:rPr>
          <w:highlight w:val="yellow"/>
          <w:lang w:val="en-US"/>
        </w:rPr>
        <w:t xml:space="preserve">(sincerity in business) </w:t>
      </w:r>
      <w:r w:rsidR="004121C1" w:rsidRPr="00466863">
        <w:rPr>
          <w:highlight w:val="yellow"/>
          <w:lang w:val="en-US"/>
        </w:rPr>
        <w:t xml:space="preserve">and being </w:t>
      </w:r>
      <w:r w:rsidR="00765744" w:rsidRPr="00466863">
        <w:rPr>
          <w:highlight w:val="yellow"/>
          <w:lang w:val="en-US"/>
        </w:rPr>
        <w:t xml:space="preserve">competent </w:t>
      </w:r>
      <w:r w:rsidR="00E51AF6" w:rsidRPr="00466863">
        <w:rPr>
          <w:highlight w:val="yellow"/>
          <w:lang w:val="en-US"/>
        </w:rPr>
        <w:t>(responsible and conscientious)</w:t>
      </w:r>
      <w:r w:rsidR="004121C1" w:rsidRPr="00466863">
        <w:rPr>
          <w:highlight w:val="yellow"/>
          <w:lang w:val="en-US"/>
        </w:rPr>
        <w:t>.</w:t>
      </w:r>
      <w:r w:rsidRPr="00466863">
        <w:rPr>
          <w:lang w:val="en-US"/>
        </w:rPr>
        <w:t xml:space="preserve"> </w:t>
      </w:r>
    </w:p>
    <w:p w14:paraId="24852C46" w14:textId="54A5A978" w:rsidR="00A57CBE" w:rsidRPr="00466863" w:rsidRDefault="00A57CBE" w:rsidP="00214EEA">
      <w:pPr>
        <w:spacing w:line="480" w:lineRule="auto"/>
        <w:ind w:firstLine="720"/>
        <w:rPr>
          <w:lang w:val="en-US"/>
        </w:rPr>
      </w:pPr>
      <w:r w:rsidRPr="00466863">
        <w:rPr>
          <w:lang w:val="en-US"/>
        </w:rPr>
        <w:lastRenderedPageBreak/>
        <w:t xml:space="preserve">On the link between company ethos and reputation there have been differences of opinion.  Though several authors (Dowling, 2001; Roberts &amp; Dowling, 2002) have discussed trust and confidence in the future acts of the organization as part of </w:t>
      </w:r>
      <w:r w:rsidR="00214EEA" w:rsidRPr="00466863">
        <w:rPr>
          <w:lang w:val="en-US"/>
        </w:rPr>
        <w:t>CR</w:t>
      </w:r>
      <w:r w:rsidRPr="00466863">
        <w:rPr>
          <w:lang w:val="en-US"/>
        </w:rPr>
        <w:t>, the link to date, has not been empirically established (Walsh</w:t>
      </w:r>
      <w:r w:rsidR="00372D05" w:rsidRPr="00466863">
        <w:rPr>
          <w:lang w:val="en-US"/>
        </w:rPr>
        <w:t xml:space="preserve"> </w:t>
      </w:r>
      <w:r w:rsidR="00372D05" w:rsidRPr="00466863">
        <w:rPr>
          <w:i/>
          <w:lang w:val="en-US"/>
        </w:rPr>
        <w:t>et al.,</w:t>
      </w:r>
      <w:r w:rsidRPr="00466863">
        <w:rPr>
          <w:lang w:val="en-US"/>
        </w:rPr>
        <w:t xml:space="preserve"> 2009). However, we can agree on the criticality of the relationship between ethos and company reputation from the managerial perspective as it directly impacts the top line of a company and makes it more appealing to customers. </w:t>
      </w:r>
    </w:p>
    <w:p w14:paraId="24003081" w14:textId="2B6E23F1" w:rsidR="00A57CBE" w:rsidRPr="00466863" w:rsidRDefault="00A57CBE" w:rsidP="009A5DDE">
      <w:pPr>
        <w:widowControl w:val="0"/>
        <w:autoSpaceDE w:val="0"/>
        <w:autoSpaceDN w:val="0"/>
        <w:adjustRightInd w:val="0"/>
        <w:spacing w:line="480" w:lineRule="auto"/>
        <w:ind w:firstLine="720"/>
        <w:rPr>
          <w:lang w:val="en-US"/>
        </w:rPr>
      </w:pPr>
      <w:r w:rsidRPr="00466863">
        <w:rPr>
          <w:lang w:val="en-US"/>
        </w:rPr>
        <w:t xml:space="preserve">The present study validates the link and stresses the need to comprehend the importance of the relationship between company ethos and reputation. In developing markets where trust in organizations, financial performance and communication is yet to be established, </w:t>
      </w:r>
      <w:r w:rsidR="00E70C2C" w:rsidRPr="00466863">
        <w:rPr>
          <w:lang w:val="en-US"/>
        </w:rPr>
        <w:t>sincerity and consistency in approach</w:t>
      </w:r>
      <w:r w:rsidR="005F1604">
        <w:rPr>
          <w:lang w:val="en-US"/>
        </w:rPr>
        <w:t xml:space="preserve"> become</w:t>
      </w:r>
      <w:r w:rsidRPr="00466863">
        <w:rPr>
          <w:lang w:val="en-US"/>
        </w:rPr>
        <w:t xml:space="preserve"> the pivot on which relationships are built and cemented. Awareness of the intrinsic as well as extrinsic benefits of communicating company ethos may prompt positive customer behavior and action and thus, rebuild customer and organizational contract.</w:t>
      </w:r>
    </w:p>
    <w:p w14:paraId="2ECA65DE" w14:textId="5FE674D0" w:rsidR="00A57CBE" w:rsidRPr="00466863" w:rsidRDefault="00A57CBE" w:rsidP="00214EEA">
      <w:pPr>
        <w:spacing w:line="480" w:lineRule="auto"/>
        <w:ind w:firstLine="720"/>
        <w:rPr>
          <w:lang w:val="en-US"/>
        </w:rPr>
      </w:pPr>
      <w:r w:rsidRPr="00466863">
        <w:rPr>
          <w:i/>
          <w:lang w:val="en-US"/>
        </w:rPr>
        <w:t>Customer centricity</w:t>
      </w:r>
      <w:r w:rsidRPr="00466863">
        <w:rPr>
          <w:lang w:val="en-US"/>
        </w:rPr>
        <w:t xml:space="preserve"> demonstrating engagement with customers was also unique to the model. Based on attendant attributes, the study defines customer centricity in terms of </w:t>
      </w:r>
      <w:r w:rsidR="004121C1" w:rsidRPr="00466863">
        <w:rPr>
          <w:lang w:val="en-US"/>
        </w:rPr>
        <w:t>product offering (customer centric),</w:t>
      </w:r>
      <w:r w:rsidRPr="00466863">
        <w:rPr>
          <w:lang w:val="en-US"/>
        </w:rPr>
        <w:t xml:space="preserve"> customer engagement, </w:t>
      </w:r>
      <w:r w:rsidR="004121C1" w:rsidRPr="00466863">
        <w:rPr>
          <w:lang w:val="en-US"/>
        </w:rPr>
        <w:t xml:space="preserve">and </w:t>
      </w:r>
      <w:r w:rsidRPr="00466863">
        <w:rPr>
          <w:lang w:val="en-US"/>
        </w:rPr>
        <w:t xml:space="preserve">communication. With increasing competition, organizations are compelled to </w:t>
      </w:r>
      <w:r w:rsidR="004121C1" w:rsidRPr="00466863">
        <w:rPr>
          <w:lang w:val="en-US"/>
        </w:rPr>
        <w:t>understand target buyers,</w:t>
      </w:r>
      <w:r w:rsidRPr="00466863">
        <w:rPr>
          <w:lang w:val="en-US"/>
        </w:rPr>
        <w:t xml:space="preserve"> continuously create superior value for them (Narver &amp; Slater, 1990) and convert them to loyalists through products, interactions and corporate activities (Walsh &amp; Beatty, 2007). </w:t>
      </w:r>
    </w:p>
    <w:p w14:paraId="1CBFF251" w14:textId="77777777" w:rsidR="00A57CBE" w:rsidRPr="00466863" w:rsidRDefault="00A57CBE" w:rsidP="009A5DDE">
      <w:pPr>
        <w:spacing w:line="480" w:lineRule="auto"/>
        <w:ind w:firstLine="720"/>
        <w:rPr>
          <w:lang w:val="en-US"/>
        </w:rPr>
      </w:pPr>
      <w:r w:rsidRPr="00466863">
        <w:rPr>
          <w:i/>
          <w:lang w:val="en-US"/>
        </w:rPr>
        <w:t>Governance</w:t>
      </w:r>
      <w:r w:rsidRPr="00466863">
        <w:rPr>
          <w:lang w:val="en-US"/>
        </w:rPr>
        <w:t xml:space="preserve"> was excluded for there were no significant loadings on the attributes that could be grouped together to form this factor. Under </w:t>
      </w:r>
      <w:r w:rsidRPr="00466863">
        <w:rPr>
          <w:i/>
          <w:lang w:val="en-US"/>
        </w:rPr>
        <w:t xml:space="preserve">leadership, </w:t>
      </w:r>
      <w:r w:rsidRPr="00466863">
        <w:rPr>
          <w:lang w:val="en-US"/>
        </w:rPr>
        <w:t xml:space="preserve">only one attribute, ‘long term vision’ emerged as significant and hence, it was dropped from the list of factors.  Though the country has faced a governance and leadership crisis over the last few years, the absence of these two factors from the employee perspective demonstrates their comparatively </w:t>
      </w:r>
      <w:r w:rsidRPr="00466863">
        <w:rPr>
          <w:lang w:val="en-US"/>
        </w:rPr>
        <w:lastRenderedPageBreak/>
        <w:t xml:space="preserve">lower importance for employees. One possible explanation for the same could be the un-involvement of mid-level employees in issues related to governance and leadership. As these two factors pertain mostly to the senior leadership team, the absence of the same in the study is not surprising. These findings suggest that despite globalization, a one size fits all understanding of reputation cannot be attempted. </w:t>
      </w:r>
    </w:p>
    <w:p w14:paraId="65ED6D2A" w14:textId="42C25C8A" w:rsidR="001602C7" w:rsidRPr="00466863" w:rsidRDefault="00DB6AD5" w:rsidP="001602C7">
      <w:pPr>
        <w:spacing w:line="480" w:lineRule="auto"/>
        <w:ind w:firstLine="720"/>
        <w:rPr>
          <w:lang w:val="en-US"/>
        </w:rPr>
      </w:pPr>
      <w:r w:rsidRPr="00466863">
        <w:rPr>
          <w:highlight w:val="yellow"/>
          <w:lang w:val="en-US"/>
        </w:rPr>
        <w:t>We</w:t>
      </w:r>
      <w:r w:rsidR="00A77238" w:rsidRPr="00466863">
        <w:rPr>
          <w:highlight w:val="yellow"/>
          <w:lang w:val="en-US"/>
        </w:rPr>
        <w:t xml:space="preserve"> further deliberated upon the consequences of positive reputation perception of employees which generates supportive behavior</w:t>
      </w:r>
      <w:r w:rsidR="00B4212B" w:rsidRPr="00466863">
        <w:rPr>
          <w:highlight w:val="yellow"/>
          <w:lang w:val="en-US"/>
        </w:rPr>
        <w:t>.</w:t>
      </w:r>
      <w:r w:rsidR="001602C7" w:rsidRPr="00466863">
        <w:rPr>
          <w:highlight w:val="yellow"/>
          <w:lang w:val="en-US"/>
        </w:rPr>
        <w:t xml:space="preserve"> </w:t>
      </w:r>
      <w:r w:rsidR="000052EC" w:rsidRPr="00466863">
        <w:rPr>
          <w:highlight w:val="yellow"/>
          <w:lang w:val="en-US"/>
        </w:rPr>
        <w:t>We propose the LEEC model and suggest that the attributes and factors create positive perceptions leading to supportive behavior in the form of loyalty, engagement, emotional connect and commitment.</w:t>
      </w:r>
      <w:r w:rsidR="000052EC" w:rsidRPr="00466863">
        <w:rPr>
          <w:lang w:val="en-US"/>
        </w:rPr>
        <w:t xml:space="preserve"> </w:t>
      </w:r>
      <w:r w:rsidR="001602C7" w:rsidRPr="00466863">
        <w:rPr>
          <w:lang w:val="en-US"/>
        </w:rPr>
        <w:t xml:space="preserve">Vancheswar </w:t>
      </w:r>
      <w:r w:rsidR="001602C7" w:rsidRPr="00466863">
        <w:rPr>
          <w:i/>
          <w:lang w:val="en-US"/>
        </w:rPr>
        <w:t>et al.</w:t>
      </w:r>
      <w:r w:rsidR="001602C7" w:rsidRPr="00466863">
        <w:rPr>
          <w:lang w:val="en-US"/>
        </w:rPr>
        <w:t xml:space="preserve"> (2015) observed that in the Indian context,</w:t>
      </w:r>
      <w:r w:rsidR="001602C7" w:rsidRPr="00466863">
        <w:rPr>
          <w:b/>
          <w:lang w:val="en-US"/>
        </w:rPr>
        <w:t xml:space="preserve"> </w:t>
      </w:r>
      <w:r w:rsidR="001602C7" w:rsidRPr="00466863">
        <w:rPr>
          <w:lang w:val="en-US"/>
        </w:rPr>
        <w:t>ethics and values are perceived as intrinsically important for building corporate reputation. This is often seen in the form of a significant thrust given to ethical values and practices for building the reputation of an organization. Not surprisingly, these eight drivers led to positive perceptions of fairness, integrity and trust among employees.</w:t>
      </w:r>
    </w:p>
    <w:p w14:paraId="2BF15218" w14:textId="72EBCE9C" w:rsidR="00CE74B0" w:rsidRDefault="001602C7" w:rsidP="00DD6A83">
      <w:pPr>
        <w:spacing w:line="480" w:lineRule="auto"/>
        <w:ind w:firstLine="720"/>
        <w:rPr>
          <w:color w:val="2E2E2E"/>
        </w:rPr>
      </w:pPr>
      <w:r w:rsidRPr="00466863">
        <w:rPr>
          <w:highlight w:val="yellow"/>
          <w:lang w:val="en-US"/>
        </w:rPr>
        <w:t>As this was an exploratory study, with little work done in the Indian context, we decided to first examine the eight dimensions</w:t>
      </w:r>
      <w:r w:rsidR="00E71815" w:rsidRPr="00466863">
        <w:rPr>
          <w:highlight w:val="yellow"/>
          <w:lang w:val="en-US"/>
        </w:rPr>
        <w:t>/attributes</w:t>
      </w:r>
      <w:r w:rsidRPr="00466863">
        <w:rPr>
          <w:highlight w:val="yellow"/>
          <w:lang w:val="en-US"/>
        </w:rPr>
        <w:t xml:space="preserve"> of corporate reputation from the perspective of the employees</w:t>
      </w:r>
      <w:r w:rsidR="00E71815" w:rsidRPr="00466863">
        <w:rPr>
          <w:highlight w:val="yellow"/>
          <w:lang w:val="en-US"/>
        </w:rPr>
        <w:t>. This was followed by a qualitative analysis of the drivers which led to four outcomes/supportive behaviors: Loyalty, Engagement, Emotional Connect and Commitment</w:t>
      </w:r>
      <w:r w:rsidR="00776D8D">
        <w:rPr>
          <w:highlight w:val="yellow"/>
          <w:lang w:val="en-US"/>
        </w:rPr>
        <w:t xml:space="preserve"> (Figure 1)</w:t>
      </w:r>
      <w:r w:rsidR="00E71815" w:rsidRPr="00466863">
        <w:rPr>
          <w:highlight w:val="yellow"/>
          <w:lang w:val="en-US"/>
        </w:rPr>
        <w:t>.</w:t>
      </w:r>
      <w:r w:rsidRPr="00466863">
        <w:rPr>
          <w:highlight w:val="yellow"/>
          <w:lang w:val="en-US"/>
        </w:rPr>
        <w:t xml:space="preserve"> </w:t>
      </w:r>
      <w:r w:rsidR="00764629" w:rsidRPr="00466863">
        <w:rPr>
          <w:highlight w:val="yellow"/>
          <w:lang w:val="en-US"/>
        </w:rPr>
        <w:t xml:space="preserve">Scholarship is divided in its understanding of these outcomes as attitudes or behaviors. The paper affirms the second stream of scholarship </w:t>
      </w:r>
      <w:r w:rsidR="00E71815" w:rsidRPr="00466863">
        <w:rPr>
          <w:highlight w:val="yellow"/>
          <w:lang w:val="en-US"/>
        </w:rPr>
        <w:t>(</w:t>
      </w:r>
      <w:r w:rsidR="00E71815" w:rsidRPr="00466863">
        <w:rPr>
          <w:highlight w:val="yellow"/>
        </w:rPr>
        <w:t xml:space="preserve">Bruce &amp;Wilcox, 2000; Kiesler 1971; Murphy et al., 2000; </w:t>
      </w:r>
      <w:r w:rsidR="00E71815" w:rsidRPr="00466863">
        <w:rPr>
          <w:color w:val="2E2E2E"/>
          <w:highlight w:val="yellow"/>
        </w:rPr>
        <w:t>Sheng, 2019)</w:t>
      </w:r>
      <w:r w:rsidR="00764629" w:rsidRPr="00466863">
        <w:rPr>
          <w:color w:val="2E2E2E"/>
          <w:highlight w:val="yellow"/>
        </w:rPr>
        <w:t xml:space="preserve"> which defines these outcomes as behaviors</w:t>
      </w:r>
      <w:r w:rsidR="00CE74B0" w:rsidRPr="00466863">
        <w:rPr>
          <w:color w:val="2E2E2E"/>
        </w:rPr>
        <w:t>.</w:t>
      </w:r>
    </w:p>
    <w:p w14:paraId="5B622F61" w14:textId="60C08E0D" w:rsidR="006526CF" w:rsidRDefault="006526CF" w:rsidP="00DD6A83">
      <w:pPr>
        <w:spacing w:line="480" w:lineRule="auto"/>
        <w:ind w:firstLine="720"/>
        <w:rPr>
          <w:color w:val="2E2E2E"/>
        </w:rPr>
      </w:pPr>
    </w:p>
    <w:p w14:paraId="5616858D" w14:textId="390E6397" w:rsidR="006526CF" w:rsidRDefault="006526CF" w:rsidP="00DD6A83">
      <w:pPr>
        <w:spacing w:line="480" w:lineRule="auto"/>
        <w:ind w:firstLine="720"/>
        <w:rPr>
          <w:color w:val="2E2E2E"/>
        </w:rPr>
      </w:pPr>
    </w:p>
    <w:p w14:paraId="780F6ADF" w14:textId="77777777" w:rsidR="006526CF" w:rsidRPr="00466863" w:rsidRDefault="006526CF" w:rsidP="00DD6A83">
      <w:pPr>
        <w:spacing w:line="480" w:lineRule="auto"/>
        <w:ind w:firstLine="720"/>
        <w:rPr>
          <w:color w:val="2E2E2E"/>
        </w:rPr>
      </w:pPr>
    </w:p>
    <w:p w14:paraId="1C82F6D9" w14:textId="34A5963C" w:rsidR="005B1003" w:rsidRPr="00466863" w:rsidRDefault="005B1003" w:rsidP="009A5DDE">
      <w:pPr>
        <w:spacing w:line="480" w:lineRule="auto"/>
        <w:rPr>
          <w:lang w:val="en-US"/>
        </w:rPr>
      </w:pPr>
      <w:r w:rsidRPr="00466863">
        <w:rPr>
          <w:lang w:val="en-US"/>
        </w:rPr>
        <w:lastRenderedPageBreak/>
        <w:t>Figure 1:</w:t>
      </w:r>
      <w:r w:rsidR="005051FD" w:rsidRPr="00466863">
        <w:rPr>
          <w:lang w:val="en-US"/>
        </w:rPr>
        <w:t xml:space="preserve"> LEEC –</w:t>
      </w:r>
      <w:r w:rsidR="00F45CF0" w:rsidRPr="00466863">
        <w:rPr>
          <w:lang w:val="en-US"/>
        </w:rPr>
        <w:t>Supportive Behavior of Employees</w:t>
      </w:r>
    </w:p>
    <w:p w14:paraId="4911F4DC" w14:textId="77777777" w:rsidR="00EB10B3" w:rsidRPr="00466863" w:rsidRDefault="00EB10B3" w:rsidP="009A5DDE">
      <w:pPr>
        <w:spacing w:line="480" w:lineRule="auto"/>
        <w:rPr>
          <w:lang w:val="en-US"/>
        </w:rPr>
      </w:pPr>
    </w:p>
    <w:p w14:paraId="6FB671CF" w14:textId="4231B348" w:rsidR="00EB10B3" w:rsidRPr="00466863" w:rsidRDefault="00922B45" w:rsidP="009A5DDE">
      <w:pPr>
        <w:spacing w:line="480" w:lineRule="auto"/>
        <w:rPr>
          <w:lang w:val="en-US"/>
        </w:rPr>
      </w:pPr>
      <w:r w:rsidRPr="00466863">
        <w:rPr>
          <w:noProof/>
          <w:lang w:val="en-US"/>
        </w:rPr>
        <w:drawing>
          <wp:inline distT="0" distB="0" distL="0" distR="0" wp14:anchorId="07B79EDC" wp14:editId="68AB381A">
            <wp:extent cx="5727700" cy="7810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7700" cy="7810500"/>
                    </a:xfrm>
                    <a:prstGeom prst="rect">
                      <a:avLst/>
                    </a:prstGeom>
                  </pic:spPr>
                </pic:pic>
              </a:graphicData>
            </a:graphic>
          </wp:inline>
        </w:drawing>
      </w:r>
    </w:p>
    <w:p w14:paraId="5B096438" w14:textId="77777777" w:rsidR="00E70C2C" w:rsidRPr="00466863" w:rsidRDefault="00E70C2C" w:rsidP="009A5DDE">
      <w:pPr>
        <w:spacing w:line="480" w:lineRule="auto"/>
        <w:rPr>
          <w:lang w:val="en-US"/>
        </w:rPr>
      </w:pPr>
    </w:p>
    <w:p w14:paraId="628BDE84" w14:textId="10B2E820" w:rsidR="000052EC" w:rsidRPr="00466863" w:rsidRDefault="000052EC" w:rsidP="00DD6A83">
      <w:pPr>
        <w:spacing w:line="480" w:lineRule="auto"/>
        <w:ind w:firstLine="720"/>
        <w:rPr>
          <w:lang w:val="en-US"/>
        </w:rPr>
      </w:pPr>
      <w:r w:rsidRPr="00466863">
        <w:rPr>
          <w:highlight w:val="yellow"/>
          <w:lang w:val="en-US"/>
        </w:rPr>
        <w:lastRenderedPageBreak/>
        <w:t xml:space="preserve">Loyalty </w:t>
      </w:r>
      <w:r w:rsidR="00DD6A83" w:rsidRPr="00466863">
        <w:rPr>
          <w:highlight w:val="yellow"/>
          <w:lang w:val="en-US"/>
        </w:rPr>
        <w:t>stems</w:t>
      </w:r>
      <w:r w:rsidRPr="00466863">
        <w:rPr>
          <w:highlight w:val="yellow"/>
          <w:lang w:val="en-US"/>
        </w:rPr>
        <w:t xml:space="preserve"> from perception of organization’s attempt at maximizing support to different constituencies, enhancing organizational culture and promoting societal ties. Building on knowledge and information and adapting to emerging trends for provision of good services to multiple constituencies le</w:t>
      </w:r>
      <w:r w:rsidR="00DD6A83" w:rsidRPr="00466863">
        <w:rPr>
          <w:highlight w:val="yellow"/>
          <w:lang w:val="en-US"/>
        </w:rPr>
        <w:t>a</w:t>
      </w:r>
      <w:r w:rsidRPr="00466863">
        <w:rPr>
          <w:highlight w:val="yellow"/>
          <w:lang w:val="en-US"/>
        </w:rPr>
        <w:t>d</w:t>
      </w:r>
      <w:r w:rsidR="00DD6A83" w:rsidRPr="00466863">
        <w:rPr>
          <w:highlight w:val="yellow"/>
          <w:lang w:val="en-US"/>
        </w:rPr>
        <w:t>s</w:t>
      </w:r>
      <w:r w:rsidRPr="00466863">
        <w:rPr>
          <w:highlight w:val="yellow"/>
          <w:lang w:val="en-US"/>
        </w:rPr>
        <w:t xml:space="preserve"> to engagement with the employees. Maximizing of stakeholder value through satiation of intrinsic needs naturally </w:t>
      </w:r>
      <w:r w:rsidR="00DD6A83" w:rsidRPr="00466863">
        <w:rPr>
          <w:highlight w:val="yellow"/>
          <w:lang w:val="en-US"/>
        </w:rPr>
        <w:t>creates</w:t>
      </w:r>
      <w:r w:rsidRPr="00466863">
        <w:rPr>
          <w:highlight w:val="yellow"/>
          <w:lang w:val="en-US"/>
        </w:rPr>
        <w:t xml:space="preserve"> an emotional connect with the employees who fe</w:t>
      </w:r>
      <w:r w:rsidR="00DD6A83" w:rsidRPr="00466863">
        <w:rPr>
          <w:highlight w:val="yellow"/>
          <w:lang w:val="en-US"/>
        </w:rPr>
        <w:t>el</w:t>
      </w:r>
      <w:r w:rsidRPr="00466863">
        <w:rPr>
          <w:highlight w:val="yellow"/>
          <w:lang w:val="en-US"/>
        </w:rPr>
        <w:t xml:space="preserve"> committed on perceiving organizational adherence to </w:t>
      </w:r>
      <w:r w:rsidR="00DD6A83" w:rsidRPr="00466863">
        <w:rPr>
          <w:highlight w:val="yellow"/>
          <w:lang w:val="en-US"/>
        </w:rPr>
        <w:t xml:space="preserve">the </w:t>
      </w:r>
      <w:r w:rsidRPr="00466863">
        <w:rPr>
          <w:highlight w:val="yellow"/>
          <w:lang w:val="en-US"/>
        </w:rPr>
        <w:t xml:space="preserve">process of understanding and responsibly managing consumer needs together with furtherance </w:t>
      </w:r>
      <w:r w:rsidR="00DD6A83" w:rsidRPr="00466863">
        <w:rPr>
          <w:highlight w:val="yellow"/>
          <w:lang w:val="en-US"/>
        </w:rPr>
        <w:t>of organization goals</w:t>
      </w:r>
      <w:r w:rsidR="00DD6A83" w:rsidRPr="00466863">
        <w:rPr>
          <w:lang w:val="en-US"/>
        </w:rPr>
        <w:t>.</w:t>
      </w:r>
    </w:p>
    <w:p w14:paraId="6E0BC114" w14:textId="4AFAD7F4" w:rsidR="00950A6E" w:rsidRPr="00466863" w:rsidRDefault="003126F1" w:rsidP="00DD6A83">
      <w:pPr>
        <w:spacing w:line="480" w:lineRule="auto"/>
        <w:ind w:firstLine="720"/>
        <w:rPr>
          <w:lang w:val="en-US"/>
        </w:rPr>
      </w:pPr>
      <w:r w:rsidRPr="00466863">
        <w:rPr>
          <w:lang w:val="en-US"/>
        </w:rPr>
        <w:t xml:space="preserve">We present below </w:t>
      </w:r>
      <w:r w:rsidR="005F1604">
        <w:rPr>
          <w:lang w:val="en-US"/>
        </w:rPr>
        <w:t xml:space="preserve">(Table 7) </w:t>
      </w:r>
      <w:r w:rsidRPr="00466863">
        <w:rPr>
          <w:lang w:val="en-US"/>
        </w:rPr>
        <w:t xml:space="preserve">the attributes which lead to supportive behavior of employees or are the consequences of employee perceptions of positive reputation. </w:t>
      </w:r>
    </w:p>
    <w:p w14:paraId="3A267EDC" w14:textId="42B593FB" w:rsidR="002B1FD9" w:rsidRPr="00466863" w:rsidRDefault="00950A6E" w:rsidP="009A5DDE">
      <w:pPr>
        <w:spacing w:line="480" w:lineRule="auto"/>
        <w:rPr>
          <w:lang w:val="en-US"/>
        </w:rPr>
      </w:pPr>
      <w:r w:rsidRPr="00466863">
        <w:rPr>
          <w:lang w:val="en-US"/>
        </w:rPr>
        <w:t xml:space="preserve">Table </w:t>
      </w:r>
      <w:r w:rsidR="005F1604">
        <w:rPr>
          <w:lang w:val="en-US"/>
        </w:rPr>
        <w:t>7</w:t>
      </w:r>
      <w:r w:rsidRPr="00466863">
        <w:rPr>
          <w:lang w:val="en-US"/>
        </w:rPr>
        <w:t>: Attributes leading to Supportive Behavior</w:t>
      </w:r>
    </w:p>
    <w:tbl>
      <w:tblPr>
        <w:tblStyle w:val="TableGrid"/>
        <w:tblW w:w="0" w:type="auto"/>
        <w:tblLook w:val="04A0" w:firstRow="1" w:lastRow="0" w:firstColumn="1" w:lastColumn="0" w:noHBand="0" w:noVBand="1"/>
      </w:tblPr>
      <w:tblGrid>
        <w:gridCol w:w="2784"/>
        <w:gridCol w:w="6226"/>
      </w:tblGrid>
      <w:tr w:rsidR="00A2730B" w:rsidRPr="00776D8D" w14:paraId="1A51D2E9" w14:textId="77777777" w:rsidTr="00A82297">
        <w:tc>
          <w:tcPr>
            <w:tcW w:w="2785" w:type="dxa"/>
          </w:tcPr>
          <w:p w14:paraId="0F145386" w14:textId="4C07CA78" w:rsidR="00A2730B" w:rsidRPr="006370FA" w:rsidRDefault="00245458" w:rsidP="009A5DDE">
            <w:pPr>
              <w:spacing w:line="480" w:lineRule="auto"/>
              <w:rPr>
                <w:b/>
                <w:lang w:val="en-US"/>
              </w:rPr>
            </w:pPr>
            <w:r w:rsidRPr="00776D8D">
              <w:rPr>
                <w:b/>
                <w:lang w:val="en-US"/>
              </w:rPr>
              <w:t>Supportive Behavior</w:t>
            </w:r>
          </w:p>
        </w:tc>
        <w:tc>
          <w:tcPr>
            <w:tcW w:w="6231" w:type="dxa"/>
          </w:tcPr>
          <w:p w14:paraId="19D4F899" w14:textId="70184B61" w:rsidR="00A2730B" w:rsidRPr="006370FA" w:rsidRDefault="00245458" w:rsidP="009A5DDE">
            <w:pPr>
              <w:spacing w:line="480" w:lineRule="auto"/>
              <w:rPr>
                <w:b/>
                <w:lang w:val="en-US"/>
              </w:rPr>
            </w:pPr>
            <w:r w:rsidRPr="00776D8D">
              <w:rPr>
                <w:b/>
                <w:lang w:val="en-US"/>
              </w:rPr>
              <w:t>Attributes</w:t>
            </w:r>
          </w:p>
        </w:tc>
      </w:tr>
      <w:tr w:rsidR="00A2730B" w:rsidRPr="00776D8D" w14:paraId="5A43E900" w14:textId="77777777" w:rsidTr="00A82297">
        <w:tc>
          <w:tcPr>
            <w:tcW w:w="2785" w:type="dxa"/>
          </w:tcPr>
          <w:p w14:paraId="5014F981" w14:textId="77777777" w:rsidR="00A2730B" w:rsidRPr="006370FA" w:rsidRDefault="00A2730B" w:rsidP="009A5DDE">
            <w:pPr>
              <w:spacing w:line="480" w:lineRule="auto"/>
              <w:rPr>
                <w:lang w:val="en-US"/>
              </w:rPr>
            </w:pPr>
            <w:r w:rsidRPr="00776D8D">
              <w:rPr>
                <w:lang w:val="en-US"/>
              </w:rPr>
              <w:t>Loyalty</w:t>
            </w:r>
          </w:p>
        </w:tc>
        <w:tc>
          <w:tcPr>
            <w:tcW w:w="6231" w:type="dxa"/>
          </w:tcPr>
          <w:p w14:paraId="4FB4A0EE" w14:textId="77777777" w:rsidR="00A2730B" w:rsidRPr="006370FA" w:rsidRDefault="00A2730B" w:rsidP="009A5DDE">
            <w:pPr>
              <w:spacing w:line="480" w:lineRule="auto"/>
              <w:rPr>
                <w:i/>
                <w:color w:val="000000"/>
                <w:lang w:val="en-US"/>
              </w:rPr>
            </w:pPr>
            <w:r w:rsidRPr="00776D8D">
              <w:rPr>
                <w:i/>
                <w:color w:val="000000"/>
                <w:lang w:val="en-US"/>
              </w:rPr>
              <w:t>Is fair in its dealings with stakeholders</w:t>
            </w:r>
          </w:p>
          <w:p w14:paraId="5F8EA6D9" w14:textId="77777777" w:rsidR="00A2730B" w:rsidRPr="006370FA" w:rsidRDefault="00A2730B" w:rsidP="009A5DDE">
            <w:pPr>
              <w:spacing w:line="480" w:lineRule="auto"/>
              <w:rPr>
                <w:i/>
                <w:color w:val="000000"/>
                <w:lang w:val="en-US"/>
              </w:rPr>
            </w:pPr>
            <w:r w:rsidRPr="00776D8D">
              <w:rPr>
                <w:i/>
                <w:color w:val="000000"/>
                <w:lang w:val="en-US"/>
              </w:rPr>
              <w:t>Aims to prevent disadvantage to stakeholders and society</w:t>
            </w:r>
          </w:p>
          <w:p w14:paraId="67ED769C" w14:textId="77777777" w:rsidR="00A2730B" w:rsidRPr="006370FA" w:rsidRDefault="00A2730B" w:rsidP="009A5DDE">
            <w:pPr>
              <w:spacing w:line="480" w:lineRule="auto"/>
              <w:rPr>
                <w:i/>
                <w:color w:val="000000"/>
                <w:lang w:val="en-US"/>
              </w:rPr>
            </w:pPr>
            <w:r w:rsidRPr="00776D8D">
              <w:rPr>
                <w:i/>
                <w:color w:val="000000"/>
                <w:lang w:val="en-US"/>
              </w:rPr>
              <w:t>Has a strong value system</w:t>
            </w:r>
          </w:p>
          <w:p w14:paraId="1BEC4013" w14:textId="77777777" w:rsidR="00A2730B" w:rsidRPr="006370FA" w:rsidRDefault="00A2730B" w:rsidP="009A5DDE">
            <w:pPr>
              <w:spacing w:line="480" w:lineRule="auto"/>
              <w:rPr>
                <w:i/>
                <w:color w:val="000000"/>
                <w:lang w:val="en-US"/>
              </w:rPr>
            </w:pPr>
            <w:r w:rsidRPr="00776D8D">
              <w:rPr>
                <w:i/>
                <w:color w:val="000000"/>
                <w:lang w:val="en-US"/>
              </w:rPr>
              <w:t>Contributes to nation’s development</w:t>
            </w:r>
          </w:p>
          <w:p w14:paraId="12CC192C" w14:textId="77777777" w:rsidR="00A2730B" w:rsidRPr="006370FA" w:rsidRDefault="00A2730B" w:rsidP="009A5DDE">
            <w:pPr>
              <w:spacing w:line="480" w:lineRule="auto"/>
              <w:rPr>
                <w:i/>
                <w:color w:val="000000"/>
                <w:lang w:val="en-US"/>
              </w:rPr>
            </w:pPr>
            <w:r w:rsidRPr="00776D8D">
              <w:rPr>
                <w:i/>
                <w:color w:val="000000"/>
                <w:lang w:val="en-US"/>
              </w:rPr>
              <w:t>Has an employee friendly employee culture</w:t>
            </w:r>
          </w:p>
          <w:p w14:paraId="7D390574" w14:textId="16F82C0A" w:rsidR="00FA6EB9" w:rsidRPr="006370FA" w:rsidRDefault="00FA6EB9" w:rsidP="00FA6EB9">
            <w:pPr>
              <w:spacing w:line="480" w:lineRule="auto"/>
              <w:rPr>
                <w:i/>
                <w:lang w:val="en-US"/>
              </w:rPr>
            </w:pPr>
            <w:r w:rsidRPr="00776D8D">
              <w:rPr>
                <w:i/>
                <w:lang w:val="en-US"/>
              </w:rPr>
              <w:t>Shows good prospects for future growth</w:t>
            </w:r>
          </w:p>
          <w:p w14:paraId="5162E6FA" w14:textId="763F6CCD" w:rsidR="00FA6EB9" w:rsidRPr="006370FA" w:rsidRDefault="00FA6EB9" w:rsidP="009A5DDE">
            <w:pPr>
              <w:spacing w:line="480" w:lineRule="auto"/>
              <w:rPr>
                <w:lang w:val="en-US"/>
              </w:rPr>
            </w:pPr>
            <w:r w:rsidRPr="00776D8D">
              <w:rPr>
                <w:i/>
                <w:lang w:val="en-US"/>
              </w:rPr>
              <w:t>Drives positive societal change</w:t>
            </w:r>
          </w:p>
        </w:tc>
      </w:tr>
      <w:tr w:rsidR="00A2730B" w:rsidRPr="00776D8D" w14:paraId="0E0A5EF6" w14:textId="77777777" w:rsidTr="00DB200D">
        <w:trPr>
          <w:trHeight w:val="3725"/>
        </w:trPr>
        <w:tc>
          <w:tcPr>
            <w:tcW w:w="2785" w:type="dxa"/>
          </w:tcPr>
          <w:p w14:paraId="7A4E7937" w14:textId="77777777" w:rsidR="00A2730B" w:rsidRPr="006370FA" w:rsidRDefault="00A2730B" w:rsidP="009A5DDE">
            <w:pPr>
              <w:spacing w:line="480" w:lineRule="auto"/>
              <w:rPr>
                <w:lang w:val="en-US"/>
              </w:rPr>
            </w:pPr>
            <w:r w:rsidRPr="00776D8D">
              <w:rPr>
                <w:lang w:val="en-US"/>
              </w:rPr>
              <w:t>Engagement</w:t>
            </w:r>
          </w:p>
        </w:tc>
        <w:tc>
          <w:tcPr>
            <w:tcW w:w="6231" w:type="dxa"/>
          </w:tcPr>
          <w:p w14:paraId="2F8D397A" w14:textId="77777777" w:rsidR="00A2730B" w:rsidRPr="006370FA" w:rsidRDefault="00A2730B" w:rsidP="009A5DDE">
            <w:pPr>
              <w:spacing w:line="480" w:lineRule="auto"/>
              <w:rPr>
                <w:i/>
                <w:color w:val="000000"/>
                <w:lang w:val="en-US"/>
              </w:rPr>
            </w:pPr>
            <w:r w:rsidRPr="00776D8D">
              <w:rPr>
                <w:i/>
                <w:color w:val="000000"/>
                <w:lang w:val="en-US"/>
              </w:rPr>
              <w:t>Has strong customer engagement</w:t>
            </w:r>
          </w:p>
          <w:p w14:paraId="57E2D8F5" w14:textId="77777777" w:rsidR="00A2730B" w:rsidRPr="006370FA" w:rsidRDefault="00A2730B" w:rsidP="009A5DDE">
            <w:pPr>
              <w:spacing w:line="480" w:lineRule="auto"/>
              <w:rPr>
                <w:i/>
                <w:color w:val="000000"/>
                <w:lang w:val="en-US"/>
              </w:rPr>
            </w:pPr>
            <w:r w:rsidRPr="00776D8D">
              <w:rPr>
                <w:i/>
                <w:color w:val="000000"/>
                <w:lang w:val="en-US"/>
              </w:rPr>
              <w:t>Is constantly evolving</w:t>
            </w:r>
          </w:p>
          <w:p w14:paraId="34AA0E77" w14:textId="77777777" w:rsidR="00A2730B" w:rsidRPr="006370FA" w:rsidRDefault="00A2730B" w:rsidP="009A5DDE">
            <w:pPr>
              <w:spacing w:line="480" w:lineRule="auto"/>
              <w:rPr>
                <w:i/>
                <w:color w:val="000000"/>
                <w:lang w:val="en-US"/>
              </w:rPr>
            </w:pPr>
            <w:r w:rsidRPr="00776D8D">
              <w:rPr>
                <w:i/>
                <w:color w:val="000000"/>
                <w:lang w:val="en-US"/>
              </w:rPr>
              <w:t>Knows the market very well</w:t>
            </w:r>
          </w:p>
          <w:p w14:paraId="57A5FC44" w14:textId="77777777" w:rsidR="00A2730B" w:rsidRPr="006370FA" w:rsidRDefault="00A2730B" w:rsidP="009A5DDE">
            <w:pPr>
              <w:spacing w:line="480" w:lineRule="auto"/>
              <w:rPr>
                <w:i/>
                <w:color w:val="000000"/>
                <w:lang w:val="en-US"/>
              </w:rPr>
            </w:pPr>
            <w:r w:rsidRPr="00776D8D">
              <w:rPr>
                <w:i/>
                <w:color w:val="000000"/>
                <w:lang w:val="en-US"/>
              </w:rPr>
              <w:t>Provides sufficient information</w:t>
            </w:r>
          </w:p>
          <w:p w14:paraId="6033287C" w14:textId="77777777" w:rsidR="00A2730B" w:rsidRPr="006370FA" w:rsidRDefault="00A2730B" w:rsidP="009A5DDE">
            <w:pPr>
              <w:spacing w:line="480" w:lineRule="auto"/>
              <w:rPr>
                <w:i/>
                <w:color w:val="000000"/>
                <w:lang w:val="en-US"/>
              </w:rPr>
            </w:pPr>
            <w:r w:rsidRPr="00776D8D">
              <w:rPr>
                <w:i/>
                <w:color w:val="000000"/>
                <w:lang w:val="en-US"/>
              </w:rPr>
              <w:t>Has a good working environment</w:t>
            </w:r>
          </w:p>
          <w:p w14:paraId="40D387B7" w14:textId="70B9C23E" w:rsidR="00FA6EB9" w:rsidRPr="006370FA" w:rsidRDefault="00FA6EB9" w:rsidP="009A5DDE">
            <w:pPr>
              <w:spacing w:line="480" w:lineRule="auto"/>
              <w:rPr>
                <w:i/>
                <w:lang w:val="en-US"/>
              </w:rPr>
            </w:pPr>
            <w:r w:rsidRPr="00776D8D">
              <w:rPr>
                <w:i/>
                <w:lang w:val="en-US"/>
              </w:rPr>
              <w:t>Adapts to emerging trends</w:t>
            </w:r>
          </w:p>
        </w:tc>
      </w:tr>
      <w:tr w:rsidR="00A2730B" w:rsidRPr="00776D8D" w14:paraId="0542355E" w14:textId="77777777" w:rsidTr="00A82297">
        <w:tc>
          <w:tcPr>
            <w:tcW w:w="2785" w:type="dxa"/>
          </w:tcPr>
          <w:p w14:paraId="3EE9B0ED" w14:textId="77777777" w:rsidR="00A2730B" w:rsidRPr="006370FA" w:rsidRDefault="00A2730B" w:rsidP="009A5DDE">
            <w:pPr>
              <w:spacing w:line="480" w:lineRule="auto"/>
              <w:rPr>
                <w:lang w:val="en-US"/>
              </w:rPr>
            </w:pPr>
            <w:r w:rsidRPr="00776D8D">
              <w:rPr>
                <w:lang w:val="en-US"/>
              </w:rPr>
              <w:lastRenderedPageBreak/>
              <w:t>Emotional Connect</w:t>
            </w:r>
          </w:p>
        </w:tc>
        <w:tc>
          <w:tcPr>
            <w:tcW w:w="6231" w:type="dxa"/>
          </w:tcPr>
          <w:p w14:paraId="2635385C" w14:textId="77777777" w:rsidR="00A2730B" w:rsidRPr="006370FA" w:rsidRDefault="00A2730B" w:rsidP="009A5DDE">
            <w:pPr>
              <w:spacing w:line="480" w:lineRule="auto"/>
              <w:rPr>
                <w:i/>
                <w:color w:val="000000"/>
                <w:lang w:val="en-US"/>
              </w:rPr>
            </w:pPr>
            <w:r w:rsidRPr="00776D8D">
              <w:rPr>
                <w:i/>
                <w:color w:val="000000"/>
                <w:lang w:val="en-US"/>
              </w:rPr>
              <w:t>Builds emotional connect with customers</w:t>
            </w:r>
          </w:p>
          <w:p w14:paraId="2925D95A" w14:textId="77777777" w:rsidR="00A2730B" w:rsidRPr="006370FA" w:rsidRDefault="00A2730B" w:rsidP="009A5DDE">
            <w:pPr>
              <w:spacing w:line="480" w:lineRule="auto"/>
              <w:rPr>
                <w:i/>
                <w:color w:val="000000"/>
                <w:lang w:val="en-US"/>
              </w:rPr>
            </w:pPr>
            <w:r w:rsidRPr="00776D8D">
              <w:rPr>
                <w:i/>
                <w:color w:val="000000"/>
                <w:lang w:val="en-US"/>
              </w:rPr>
              <w:t>Has an employee friendly work culture</w:t>
            </w:r>
          </w:p>
          <w:p w14:paraId="011106E5" w14:textId="400433D9" w:rsidR="00FA6EB9" w:rsidRPr="006370FA" w:rsidRDefault="00FA6EB9" w:rsidP="009A5DDE">
            <w:pPr>
              <w:spacing w:line="480" w:lineRule="auto"/>
              <w:rPr>
                <w:lang w:val="en-US"/>
              </w:rPr>
            </w:pPr>
            <w:r w:rsidRPr="00776D8D">
              <w:rPr>
                <w:i/>
                <w:lang w:val="en-US"/>
              </w:rPr>
              <w:t>Compensate</w:t>
            </w:r>
            <w:r w:rsidR="003D474A" w:rsidRPr="00776D8D">
              <w:rPr>
                <w:i/>
                <w:lang w:val="en-US"/>
              </w:rPr>
              <w:t>s</w:t>
            </w:r>
            <w:r w:rsidRPr="00776D8D">
              <w:rPr>
                <w:i/>
                <w:lang w:val="en-US"/>
              </w:rPr>
              <w:t xml:space="preserve"> employees well</w:t>
            </w:r>
          </w:p>
        </w:tc>
      </w:tr>
      <w:tr w:rsidR="00A2730B" w:rsidRPr="00776D8D" w14:paraId="3580920A" w14:textId="77777777" w:rsidTr="00A82297">
        <w:tc>
          <w:tcPr>
            <w:tcW w:w="2785" w:type="dxa"/>
          </w:tcPr>
          <w:p w14:paraId="58061723" w14:textId="77777777" w:rsidR="00A2730B" w:rsidRPr="006370FA" w:rsidRDefault="00A2730B" w:rsidP="009A5DDE">
            <w:pPr>
              <w:spacing w:line="480" w:lineRule="auto"/>
              <w:rPr>
                <w:lang w:val="en-US"/>
              </w:rPr>
            </w:pPr>
            <w:r w:rsidRPr="00776D8D">
              <w:rPr>
                <w:lang w:val="en-US"/>
              </w:rPr>
              <w:t>Commitment</w:t>
            </w:r>
          </w:p>
        </w:tc>
        <w:tc>
          <w:tcPr>
            <w:tcW w:w="6231" w:type="dxa"/>
          </w:tcPr>
          <w:p w14:paraId="6773266B" w14:textId="77777777" w:rsidR="00A2730B" w:rsidRPr="006370FA" w:rsidRDefault="00A2730B" w:rsidP="009A5DDE">
            <w:pPr>
              <w:spacing w:line="480" w:lineRule="auto"/>
              <w:rPr>
                <w:i/>
                <w:color w:val="000000"/>
                <w:lang w:val="en-US"/>
              </w:rPr>
            </w:pPr>
            <w:r w:rsidRPr="00776D8D">
              <w:rPr>
                <w:i/>
                <w:color w:val="000000"/>
                <w:lang w:val="en-US"/>
              </w:rPr>
              <w:t>Does not violate social, moral or legal codes of behavior</w:t>
            </w:r>
          </w:p>
          <w:p w14:paraId="56FEECE3" w14:textId="77777777" w:rsidR="00A2730B" w:rsidRPr="006370FA" w:rsidRDefault="00A2730B" w:rsidP="009A5DDE">
            <w:pPr>
              <w:spacing w:line="480" w:lineRule="auto"/>
              <w:rPr>
                <w:i/>
                <w:color w:val="000000"/>
                <w:lang w:val="en-US"/>
              </w:rPr>
            </w:pPr>
            <w:r w:rsidRPr="00776D8D">
              <w:rPr>
                <w:i/>
                <w:color w:val="000000"/>
                <w:lang w:val="en-US"/>
              </w:rPr>
              <w:t>Communicates clearly and often</w:t>
            </w:r>
          </w:p>
          <w:p w14:paraId="0CD2B309" w14:textId="77777777" w:rsidR="00A2730B" w:rsidRPr="006370FA" w:rsidRDefault="00A2730B" w:rsidP="009A5DDE">
            <w:pPr>
              <w:spacing w:line="480" w:lineRule="auto"/>
              <w:rPr>
                <w:i/>
                <w:color w:val="000000"/>
                <w:lang w:val="en-US"/>
              </w:rPr>
            </w:pPr>
            <w:r w:rsidRPr="00776D8D">
              <w:rPr>
                <w:i/>
                <w:color w:val="000000"/>
                <w:lang w:val="en-US"/>
              </w:rPr>
              <w:t>Is consistent in approach</w:t>
            </w:r>
          </w:p>
          <w:p w14:paraId="363D421A" w14:textId="77777777" w:rsidR="00A57CBE" w:rsidRPr="006370FA" w:rsidRDefault="00950A6E" w:rsidP="00950A6E">
            <w:pPr>
              <w:spacing w:line="480" w:lineRule="auto"/>
              <w:rPr>
                <w:i/>
                <w:color w:val="000000"/>
                <w:lang w:val="en-US"/>
              </w:rPr>
            </w:pPr>
            <w:r w:rsidRPr="00776D8D">
              <w:rPr>
                <w:i/>
                <w:color w:val="000000"/>
                <w:lang w:val="en-US"/>
              </w:rPr>
              <w:t>Is unique</w:t>
            </w:r>
          </w:p>
          <w:p w14:paraId="4BA84553" w14:textId="77777777" w:rsidR="00FA6EB9" w:rsidRPr="006370FA" w:rsidRDefault="00FA6EB9" w:rsidP="00FA6EB9">
            <w:pPr>
              <w:spacing w:line="480" w:lineRule="auto"/>
              <w:rPr>
                <w:i/>
                <w:lang w:val="en-US"/>
              </w:rPr>
            </w:pPr>
            <w:r w:rsidRPr="00776D8D">
              <w:rPr>
                <w:i/>
                <w:lang w:val="en-US"/>
              </w:rPr>
              <w:t>Is financially sound</w:t>
            </w:r>
          </w:p>
          <w:p w14:paraId="117852AD" w14:textId="08BDE819" w:rsidR="00FA6EB9" w:rsidRPr="006370FA" w:rsidRDefault="00FA6EB9" w:rsidP="00FA6EB9">
            <w:pPr>
              <w:spacing w:line="480" w:lineRule="auto"/>
              <w:rPr>
                <w:i/>
                <w:lang w:val="en-US"/>
              </w:rPr>
            </w:pPr>
            <w:r w:rsidRPr="00776D8D">
              <w:rPr>
                <w:i/>
                <w:lang w:val="en-US"/>
              </w:rPr>
              <w:t>Has a good track record of financial performance</w:t>
            </w:r>
          </w:p>
          <w:p w14:paraId="4E60CE88" w14:textId="77777777" w:rsidR="008D4FD1" w:rsidRPr="006370FA" w:rsidRDefault="008D4FD1" w:rsidP="008D4FD1">
            <w:pPr>
              <w:spacing w:line="480" w:lineRule="auto"/>
              <w:rPr>
                <w:i/>
                <w:lang w:val="en-US"/>
              </w:rPr>
            </w:pPr>
            <w:r w:rsidRPr="00776D8D">
              <w:rPr>
                <w:i/>
                <w:lang w:val="en-US"/>
              </w:rPr>
              <w:t>Displays creative ideas</w:t>
            </w:r>
          </w:p>
          <w:p w14:paraId="72E01750" w14:textId="5D7949F9" w:rsidR="008D4FD1" w:rsidRPr="006370FA" w:rsidRDefault="008D4FD1" w:rsidP="008D4FD1">
            <w:pPr>
              <w:spacing w:line="480" w:lineRule="auto"/>
              <w:rPr>
                <w:i/>
                <w:lang w:val="en-US"/>
              </w:rPr>
            </w:pPr>
            <w:r w:rsidRPr="00776D8D">
              <w:rPr>
                <w:i/>
                <w:lang w:val="en-US"/>
              </w:rPr>
              <w:t>Promotes innovation</w:t>
            </w:r>
          </w:p>
          <w:p w14:paraId="21987951" w14:textId="77777777" w:rsidR="008D4FD1" w:rsidRPr="006370FA" w:rsidRDefault="008D4FD1" w:rsidP="008D4FD1">
            <w:pPr>
              <w:spacing w:line="480" w:lineRule="auto"/>
              <w:rPr>
                <w:i/>
                <w:lang w:val="en-US"/>
              </w:rPr>
            </w:pPr>
            <w:r w:rsidRPr="00776D8D">
              <w:rPr>
                <w:i/>
                <w:lang w:val="en-US"/>
              </w:rPr>
              <w:t>Offers a variety of products and services</w:t>
            </w:r>
          </w:p>
          <w:p w14:paraId="3011CA09" w14:textId="0A8831AD" w:rsidR="00FA6EB9" w:rsidRPr="006370FA" w:rsidRDefault="008D4FD1" w:rsidP="00950A6E">
            <w:pPr>
              <w:spacing w:line="480" w:lineRule="auto"/>
              <w:rPr>
                <w:lang w:val="en-US"/>
              </w:rPr>
            </w:pPr>
            <w:r w:rsidRPr="00776D8D">
              <w:rPr>
                <w:i/>
                <w:lang w:val="en-US"/>
              </w:rPr>
              <w:t>Offers pocket friendly products and services</w:t>
            </w:r>
          </w:p>
        </w:tc>
      </w:tr>
    </w:tbl>
    <w:p w14:paraId="43282EAE" w14:textId="77777777" w:rsidR="00950A6E" w:rsidRPr="00466863" w:rsidRDefault="00950A6E" w:rsidP="00B4212B">
      <w:pPr>
        <w:spacing w:line="480" w:lineRule="auto"/>
        <w:ind w:firstLine="720"/>
        <w:rPr>
          <w:lang w:val="en-US"/>
        </w:rPr>
      </w:pPr>
    </w:p>
    <w:p w14:paraId="49DD1CE5" w14:textId="0C61B80E" w:rsidR="006C06C0" w:rsidRPr="00466863" w:rsidRDefault="002B1FD9" w:rsidP="006C06C0">
      <w:pPr>
        <w:spacing w:line="480" w:lineRule="auto"/>
        <w:ind w:firstLine="720"/>
        <w:rPr>
          <w:color w:val="2E2E2E"/>
        </w:rPr>
      </w:pPr>
      <w:r w:rsidRPr="00466863">
        <w:rPr>
          <w:lang w:val="en-US"/>
        </w:rPr>
        <w:t xml:space="preserve">Our </w:t>
      </w:r>
      <w:r w:rsidR="00EB56F6" w:rsidRPr="00466863">
        <w:rPr>
          <w:lang w:val="en-US"/>
        </w:rPr>
        <w:t>results suggest that</w:t>
      </w:r>
      <w:r w:rsidR="009270B0" w:rsidRPr="00466863">
        <w:rPr>
          <w:lang w:val="en-US"/>
        </w:rPr>
        <w:t xml:space="preserve"> </w:t>
      </w:r>
      <w:r w:rsidR="00B2404F" w:rsidRPr="00466863">
        <w:rPr>
          <w:lang w:val="en-US"/>
        </w:rPr>
        <w:t xml:space="preserve">positive perception of </w:t>
      </w:r>
      <w:r w:rsidR="009270B0" w:rsidRPr="00466863">
        <w:rPr>
          <w:lang w:val="en-US"/>
        </w:rPr>
        <w:t xml:space="preserve">corporate reputation </w:t>
      </w:r>
      <w:r w:rsidR="00B2404F" w:rsidRPr="00466863">
        <w:rPr>
          <w:lang w:val="en-US"/>
        </w:rPr>
        <w:t xml:space="preserve">can </w:t>
      </w:r>
      <w:r w:rsidR="009270B0" w:rsidRPr="00466863">
        <w:rPr>
          <w:lang w:val="en-US"/>
        </w:rPr>
        <w:t>generate supportive employee behavior</w:t>
      </w:r>
      <w:r w:rsidR="004429E9" w:rsidRPr="00466863">
        <w:rPr>
          <w:lang w:val="en-US"/>
        </w:rPr>
        <w:t xml:space="preserve"> in the form of higher</w:t>
      </w:r>
      <w:r w:rsidR="009270B0" w:rsidRPr="00466863">
        <w:rPr>
          <w:lang w:val="en-US"/>
        </w:rPr>
        <w:t xml:space="preserve"> </w:t>
      </w:r>
      <w:r w:rsidR="00245B4A" w:rsidRPr="00466863">
        <w:rPr>
          <w:lang w:val="en-US"/>
        </w:rPr>
        <w:t xml:space="preserve">loyalty, engagement, emotional connect and commitment (LEEC). </w:t>
      </w:r>
      <w:r w:rsidR="00214EEA" w:rsidRPr="00466863">
        <w:t>The link between the two is validated through the s</w:t>
      </w:r>
      <w:r w:rsidR="00AB235B" w:rsidRPr="00466863">
        <w:t xml:space="preserve">ocial identity theory </w:t>
      </w:r>
      <w:r w:rsidR="00214EEA" w:rsidRPr="00466863">
        <w:t xml:space="preserve">which explains </w:t>
      </w:r>
      <w:r w:rsidR="00AB235B" w:rsidRPr="00466863">
        <w:t xml:space="preserve">why good employees are attracted to organizations </w:t>
      </w:r>
      <w:r w:rsidR="00214EEA" w:rsidRPr="00466863">
        <w:t xml:space="preserve">ranking high </w:t>
      </w:r>
      <w:r w:rsidR="00AB235B" w:rsidRPr="00466863">
        <w:t>on the reputation parameter. These star performers</w:t>
      </w:r>
      <w:r w:rsidR="00BB75FA" w:rsidRPr="00466863">
        <w:t xml:space="preserve"> classify and categoriz</w:t>
      </w:r>
      <w:r w:rsidR="00CD7914" w:rsidRPr="00466863">
        <w:t xml:space="preserve">e themselves </w:t>
      </w:r>
      <w:r w:rsidR="00AB235B" w:rsidRPr="00466863">
        <w:t xml:space="preserve">on group membership within organizations. </w:t>
      </w:r>
      <w:r w:rsidR="00CD7914" w:rsidRPr="00466863">
        <w:t>These social categories impact the individual’s self-concept (Ashforth &amp; Mael, 1989)</w:t>
      </w:r>
      <w:r w:rsidR="00B4212B" w:rsidRPr="00466863">
        <w:t xml:space="preserve"> </w:t>
      </w:r>
      <w:r w:rsidR="00DB200D" w:rsidRPr="00466863">
        <w:t xml:space="preserve">for individual perceptions and categorizations as values, fair treatment of all employees, vision, future growth prospects </w:t>
      </w:r>
      <w:r w:rsidR="0061232D" w:rsidRPr="00466863">
        <w:t>build loyalty</w:t>
      </w:r>
      <w:r w:rsidR="00B2404F" w:rsidRPr="00466863">
        <w:t xml:space="preserve"> within employees. </w:t>
      </w:r>
      <w:r w:rsidR="00BF65D1" w:rsidRPr="00466863">
        <w:t xml:space="preserve"> </w:t>
      </w:r>
      <w:r w:rsidR="006C06C0" w:rsidRPr="00466863">
        <w:rPr>
          <w:color w:val="2E2E2E"/>
          <w:highlight w:val="yellow"/>
        </w:rPr>
        <w:t xml:space="preserve">Loyalty thus, is an affirmation of company vision and values through behavioral dispositions as non-attrition,  positive word of mouth and adherence to organizational policies and procedures. </w:t>
      </w:r>
    </w:p>
    <w:p w14:paraId="44C41134" w14:textId="143B8854" w:rsidR="0079244A" w:rsidRPr="00466863" w:rsidRDefault="0061232D" w:rsidP="006C06C0">
      <w:pPr>
        <w:spacing w:line="480" w:lineRule="auto"/>
        <w:ind w:firstLine="720"/>
      </w:pPr>
      <w:r w:rsidRPr="00466863">
        <w:lastRenderedPageBreak/>
        <w:t>Second, e</w:t>
      </w:r>
      <w:r w:rsidR="00CD7914" w:rsidRPr="00466863">
        <w:t>ngagement is a long</w:t>
      </w:r>
      <w:r w:rsidR="003D474A" w:rsidRPr="00466863">
        <w:t>-</w:t>
      </w:r>
      <w:r w:rsidR="00CD7914" w:rsidRPr="00466863">
        <w:t>term commitment which is reflective of psychological empowerment</w:t>
      </w:r>
      <w:r w:rsidR="00AB235B" w:rsidRPr="00466863">
        <w:t>, and job engagement</w:t>
      </w:r>
      <w:r w:rsidR="00CD7914" w:rsidRPr="00466863">
        <w:t xml:space="preserve"> (Macey &amp; Schneider, 2008). </w:t>
      </w:r>
      <w:r w:rsidR="00B2404F" w:rsidRPr="00466863">
        <w:t>Also referred</w:t>
      </w:r>
      <w:r w:rsidR="00CD7914" w:rsidRPr="00466863">
        <w:t xml:space="preserve"> to as ‘‘an amalgamation of commitment, loyalty, productivity and ownership’’ (</w:t>
      </w:r>
      <w:r w:rsidR="0078573E" w:rsidRPr="00466863">
        <w:t>Wellins &amp; Concelman</w:t>
      </w:r>
      <w:r w:rsidR="0028666C" w:rsidRPr="00466863">
        <w:t xml:space="preserve">, </w:t>
      </w:r>
      <w:r w:rsidR="0078573E" w:rsidRPr="00466863">
        <w:t>2005a, p. 1)</w:t>
      </w:r>
      <w:r w:rsidR="005F1604">
        <w:t>,</w:t>
      </w:r>
      <w:r w:rsidR="0078573E" w:rsidRPr="00466863">
        <w:t xml:space="preserve"> </w:t>
      </w:r>
      <w:r w:rsidR="00B2404F" w:rsidRPr="00466863">
        <w:t xml:space="preserve">employee engagement stems from close association with employees, </w:t>
      </w:r>
      <w:r w:rsidR="00AB235B" w:rsidRPr="00466863">
        <w:t xml:space="preserve">emotional connect, </w:t>
      </w:r>
      <w:r w:rsidR="00B2404F" w:rsidRPr="00466863">
        <w:t xml:space="preserve">job </w:t>
      </w:r>
      <w:r w:rsidR="00CD7914" w:rsidRPr="00466863">
        <w:t>satisfaction, work relationships, organizational communicat</w:t>
      </w:r>
      <w:r w:rsidR="00BB75FA" w:rsidRPr="00466863">
        <w:t xml:space="preserve">ion etc. (Stairs </w:t>
      </w:r>
      <w:r w:rsidR="00BB75FA" w:rsidRPr="00466863">
        <w:rPr>
          <w:i/>
        </w:rPr>
        <w:t>et al.,</w:t>
      </w:r>
      <w:r w:rsidR="00BB75FA" w:rsidRPr="00466863">
        <w:t xml:space="preserve"> 2006).</w:t>
      </w:r>
      <w:r w:rsidR="00B2404F" w:rsidRPr="00466863">
        <w:t xml:space="preserve"> </w:t>
      </w:r>
      <w:r w:rsidR="00DB200D" w:rsidRPr="00466863">
        <w:t>A promise of the future, knowledge and awareness of the market, conducive work environment, ability to adapt and adopt</w:t>
      </w:r>
      <w:r w:rsidR="00AB235B" w:rsidRPr="00466863">
        <w:t xml:space="preserve">, </w:t>
      </w:r>
      <w:r w:rsidR="0079244A" w:rsidRPr="00466863">
        <w:t>build</w:t>
      </w:r>
      <w:r w:rsidR="00214EEA" w:rsidRPr="00466863">
        <w:t>s</w:t>
      </w:r>
      <w:r w:rsidR="0079244A" w:rsidRPr="00466863">
        <w:t xml:space="preserve"> an </w:t>
      </w:r>
      <w:r w:rsidR="00AB235B" w:rsidRPr="00466863">
        <w:t xml:space="preserve">emotional connect with the organization which </w:t>
      </w:r>
      <w:r w:rsidR="0079244A" w:rsidRPr="00466863">
        <w:t xml:space="preserve">engages employees and </w:t>
      </w:r>
      <w:r w:rsidR="00214EEA" w:rsidRPr="00466863">
        <w:t>psychologically binds them.</w:t>
      </w:r>
      <w:r w:rsidR="006C06C0" w:rsidRPr="00466863">
        <w:rPr>
          <w:color w:val="2E2E2E"/>
          <w:highlight w:val="yellow"/>
        </w:rPr>
        <w:t xml:space="preserve"> Engagement can be viewed as a connect with the organization which underscores a desire to be part of the processes.</w:t>
      </w:r>
    </w:p>
    <w:p w14:paraId="3BDAEF80" w14:textId="1AEA7FCF" w:rsidR="0079244A" w:rsidRPr="00466863" w:rsidRDefault="00BF65D1" w:rsidP="003D474A">
      <w:pPr>
        <w:spacing w:line="480" w:lineRule="auto"/>
        <w:ind w:firstLine="720"/>
        <w:rPr>
          <w:color w:val="2E2E2E"/>
        </w:rPr>
      </w:pPr>
      <w:r w:rsidRPr="00466863">
        <w:t xml:space="preserve">Third, employees with a higher commitment “have higher morale, lower turnover, increased job satisfaction and increased productivity” (Mowday </w:t>
      </w:r>
      <w:r w:rsidRPr="00466863">
        <w:rPr>
          <w:i/>
        </w:rPr>
        <w:t>et al.,</w:t>
      </w:r>
      <w:r w:rsidRPr="00466863">
        <w:t xml:space="preserve"> 1982) which inevitably leads to affect based trust and builds on emotional connect. Sociological literature emphasizes the importance of trust comprising cognition based and affect based trust. While the former is based on logic and thinking, the second focuses on the emotional bonds between and among individuals. </w:t>
      </w:r>
      <w:r w:rsidR="0079244A" w:rsidRPr="00466863">
        <w:t>An emotional connect with all stakeholders, a happy work environment with good compensation forms the base for building emotional connect through affect based trust.</w:t>
      </w:r>
      <w:r w:rsidR="006C06C0" w:rsidRPr="00466863">
        <w:t xml:space="preserve"> </w:t>
      </w:r>
      <w:r w:rsidR="006C06C0" w:rsidRPr="00466863">
        <w:rPr>
          <w:color w:val="2E2E2E"/>
          <w:highlight w:val="yellow"/>
        </w:rPr>
        <w:t>The emotional connect is a bridge which unites the employee to the organization with feelings. This may be a result of the organizational personification or organizational disposition.</w:t>
      </w:r>
    </w:p>
    <w:p w14:paraId="501543D9" w14:textId="5DC0FF0C" w:rsidR="00391E80" w:rsidRPr="00466863" w:rsidRDefault="00BC6BC7" w:rsidP="0079244A">
      <w:pPr>
        <w:spacing w:line="480" w:lineRule="auto"/>
        <w:ind w:firstLine="720"/>
      </w:pPr>
      <w:r w:rsidRPr="00466863">
        <w:t xml:space="preserve">Fourth, </w:t>
      </w:r>
      <w:r w:rsidR="00B2404F" w:rsidRPr="00466863">
        <w:t xml:space="preserve">commitment </w:t>
      </w:r>
      <w:r w:rsidR="0079244A" w:rsidRPr="00466863">
        <w:t xml:space="preserve">is an unspoken and unwritten identification with the organization which </w:t>
      </w:r>
      <w:r w:rsidR="00CD7914" w:rsidRPr="00466863">
        <w:t xml:space="preserve">spells out the belief and trust in the goals of the organization and emphasizes a willingness to remain a member of the organization (Mowday </w:t>
      </w:r>
      <w:r w:rsidR="00CD7914" w:rsidRPr="00466863">
        <w:rPr>
          <w:i/>
        </w:rPr>
        <w:t>et al.,</w:t>
      </w:r>
      <w:r w:rsidR="00CD7914" w:rsidRPr="00466863">
        <w:t xml:space="preserve"> 1982). The strength of the commitment is visible in the relationship between the individua</w:t>
      </w:r>
      <w:r w:rsidR="00BB75FA" w:rsidRPr="00466863">
        <w:t xml:space="preserve">l and the organization (Mowday </w:t>
      </w:r>
      <w:r w:rsidR="00BB75FA" w:rsidRPr="00466863">
        <w:rPr>
          <w:i/>
        </w:rPr>
        <w:t>et al.,</w:t>
      </w:r>
      <w:r w:rsidR="00CD7914" w:rsidRPr="00466863">
        <w:t xml:space="preserve">1979) and the process by which employees/individuals link themselves to the organization. </w:t>
      </w:r>
      <w:r w:rsidR="00391E80" w:rsidRPr="00466863">
        <w:t xml:space="preserve"> </w:t>
      </w:r>
      <w:r w:rsidR="0079244A" w:rsidRPr="00466863">
        <w:t xml:space="preserve">Consistency in approach, promise of being different, good financial </w:t>
      </w:r>
      <w:r w:rsidR="0079244A" w:rsidRPr="00466863">
        <w:lastRenderedPageBreak/>
        <w:t xml:space="preserve">performance linked to uniqueness in product offering provides comfort </w:t>
      </w:r>
      <w:r w:rsidR="0007377E" w:rsidRPr="00466863">
        <w:t>and reflects in committed behaviour.</w:t>
      </w:r>
      <w:r w:rsidR="006C06C0" w:rsidRPr="00466863">
        <w:t xml:space="preserve"> </w:t>
      </w:r>
      <w:r w:rsidR="006C06C0" w:rsidRPr="00466863">
        <w:rPr>
          <w:color w:val="2E2E2E"/>
          <w:highlight w:val="yellow"/>
        </w:rPr>
        <w:t>Commitment can be understood as an (un)spoken decision or cognition that binds an individual to an organization</w:t>
      </w:r>
    </w:p>
    <w:p w14:paraId="3FCD4774" w14:textId="1060C9E7" w:rsidR="0007377E" w:rsidRPr="00776D8D" w:rsidRDefault="00567569" w:rsidP="00776D8D">
      <w:pPr>
        <w:spacing w:line="480" w:lineRule="auto"/>
        <w:ind w:firstLine="720"/>
        <w:rPr>
          <w:color w:val="10147E"/>
          <w:lang w:val="en-US"/>
        </w:rPr>
      </w:pPr>
      <w:r w:rsidRPr="00466863">
        <w:rPr>
          <w:color w:val="333333"/>
          <w:lang w:val="en-US"/>
        </w:rPr>
        <w:t xml:space="preserve">LEEC </w:t>
      </w:r>
      <w:r w:rsidR="007549B1" w:rsidRPr="00466863">
        <w:rPr>
          <w:color w:val="333333"/>
          <w:lang w:val="en-US"/>
        </w:rPr>
        <w:t>validates t</w:t>
      </w:r>
      <w:r w:rsidRPr="00466863">
        <w:rPr>
          <w:color w:val="333333"/>
          <w:lang w:val="en-US"/>
        </w:rPr>
        <w:t xml:space="preserve">he psychological contract between the employees and the organization </w:t>
      </w:r>
      <w:r w:rsidR="0007377E" w:rsidRPr="00466863">
        <w:rPr>
          <w:color w:val="333333"/>
          <w:lang w:val="en-US"/>
        </w:rPr>
        <w:t>resulting in</w:t>
      </w:r>
      <w:r w:rsidRPr="00466863">
        <w:rPr>
          <w:color w:val="333333"/>
          <w:lang w:val="en-US"/>
        </w:rPr>
        <w:t xml:space="preserve"> </w:t>
      </w:r>
      <w:r w:rsidR="0007377E" w:rsidRPr="00466863">
        <w:rPr>
          <w:color w:val="333333"/>
          <w:lang w:val="en-US"/>
        </w:rPr>
        <w:t xml:space="preserve">loyalty, emotional connect, </w:t>
      </w:r>
      <w:r w:rsidRPr="00466863">
        <w:rPr>
          <w:color w:val="333333"/>
          <w:lang w:val="en-US"/>
        </w:rPr>
        <w:t>affective commitment (Helm, 2011)</w:t>
      </w:r>
      <w:r w:rsidR="0007377E" w:rsidRPr="00466863">
        <w:rPr>
          <w:color w:val="333333"/>
          <w:lang w:val="en-US"/>
        </w:rPr>
        <w:t xml:space="preserve">, </w:t>
      </w:r>
      <w:r w:rsidRPr="00466863">
        <w:rPr>
          <w:color w:val="333333"/>
          <w:lang w:val="en-US"/>
        </w:rPr>
        <w:t>engagement of employees and the</w:t>
      </w:r>
      <w:r w:rsidR="0007377E" w:rsidRPr="00466863">
        <w:rPr>
          <w:color w:val="333333"/>
          <w:lang w:val="en-US"/>
        </w:rPr>
        <w:t>ir</w:t>
      </w:r>
      <w:r w:rsidRPr="00466863">
        <w:rPr>
          <w:color w:val="333333"/>
          <w:lang w:val="en-US"/>
        </w:rPr>
        <w:t xml:space="preserve"> resultant </w:t>
      </w:r>
      <w:r w:rsidR="00214EEA" w:rsidRPr="00466863">
        <w:rPr>
          <w:color w:val="333333"/>
          <w:lang w:val="en-US"/>
        </w:rPr>
        <w:t xml:space="preserve">positive </w:t>
      </w:r>
      <w:r w:rsidRPr="00466863">
        <w:rPr>
          <w:color w:val="333333"/>
          <w:lang w:val="en-US"/>
        </w:rPr>
        <w:t>behavior and performance (Men, </w:t>
      </w:r>
      <w:hyperlink r:id="rId11" w:history="1">
        <w:r w:rsidRPr="00466863">
          <w:rPr>
            <w:rStyle w:val="Hyperlink"/>
            <w:color w:val="10147E"/>
            <w:u w:val="none"/>
            <w:lang w:val="en-US"/>
          </w:rPr>
          <w:t>2012</w:t>
        </w:r>
      </w:hyperlink>
      <w:r w:rsidRPr="00466863">
        <w:rPr>
          <w:color w:val="333333"/>
          <w:lang w:val="en-US"/>
        </w:rPr>
        <w:t>).</w:t>
      </w:r>
      <w:r w:rsidRPr="00466863">
        <w:rPr>
          <w:lang w:val="en-US"/>
        </w:rPr>
        <w:t xml:space="preserve"> </w:t>
      </w:r>
      <w:r w:rsidR="0007377E" w:rsidRPr="00466863">
        <w:rPr>
          <w:lang w:val="en-US"/>
        </w:rPr>
        <w:t>As o</w:t>
      </w:r>
      <w:r w:rsidR="00D837CB" w:rsidRPr="00466863">
        <w:rPr>
          <w:color w:val="333333"/>
          <w:lang w:val="en-US"/>
        </w:rPr>
        <w:t xml:space="preserve">rganizations and employees are </w:t>
      </w:r>
      <w:r w:rsidR="0007377E" w:rsidRPr="00466863">
        <w:rPr>
          <w:color w:val="333333"/>
          <w:lang w:val="en-US"/>
        </w:rPr>
        <w:t xml:space="preserve">inextricably linked, perceptions of good organizational reputation and supportive behavior from employees </w:t>
      </w:r>
      <w:r w:rsidR="00D837CB" w:rsidRPr="00466863">
        <w:rPr>
          <w:color w:val="333333"/>
          <w:lang w:val="en-US"/>
        </w:rPr>
        <w:t xml:space="preserve">can </w:t>
      </w:r>
      <w:r w:rsidR="00F75E3D" w:rsidRPr="00466863">
        <w:rPr>
          <w:color w:val="333333"/>
          <w:lang w:val="en-US"/>
        </w:rPr>
        <w:t>help</w:t>
      </w:r>
      <w:r w:rsidR="00D837CB" w:rsidRPr="00466863">
        <w:rPr>
          <w:color w:val="333333"/>
          <w:lang w:val="en-US"/>
        </w:rPr>
        <w:t xml:space="preserve"> </w:t>
      </w:r>
      <w:r w:rsidR="00F75E3D" w:rsidRPr="00466863">
        <w:rPr>
          <w:color w:val="333333"/>
          <w:lang w:val="en-US"/>
        </w:rPr>
        <w:t>organizations secure competitive advantage</w:t>
      </w:r>
      <w:r w:rsidR="00391E80" w:rsidRPr="00466863">
        <w:rPr>
          <w:color w:val="333333"/>
          <w:lang w:val="en-US"/>
        </w:rPr>
        <w:t xml:space="preserve">, </w:t>
      </w:r>
      <w:r w:rsidR="00F75E3D" w:rsidRPr="00466863">
        <w:rPr>
          <w:color w:val="333333"/>
          <w:lang w:val="en-US"/>
        </w:rPr>
        <w:t>profitability</w:t>
      </w:r>
      <w:r w:rsidR="0007377E" w:rsidRPr="00466863">
        <w:rPr>
          <w:color w:val="333333"/>
          <w:lang w:val="en-US"/>
        </w:rPr>
        <w:t xml:space="preserve"> </w:t>
      </w:r>
      <w:r w:rsidR="00D837CB" w:rsidRPr="00466863">
        <w:rPr>
          <w:color w:val="333333"/>
          <w:lang w:val="en-US"/>
        </w:rPr>
        <w:t xml:space="preserve">and </w:t>
      </w:r>
      <w:r w:rsidR="00254CF4" w:rsidRPr="00466863">
        <w:rPr>
          <w:color w:val="333333"/>
          <w:lang w:val="en-US"/>
        </w:rPr>
        <w:t xml:space="preserve">impact </w:t>
      </w:r>
      <w:r w:rsidR="00214EEA" w:rsidRPr="00466863">
        <w:rPr>
          <w:color w:val="333333"/>
          <w:lang w:val="en-US"/>
        </w:rPr>
        <w:t>CR</w:t>
      </w:r>
      <w:r w:rsidR="00254CF4" w:rsidRPr="00466863">
        <w:rPr>
          <w:color w:val="333333"/>
          <w:lang w:val="en-US"/>
        </w:rPr>
        <w:t xml:space="preserve"> (Harris &amp; De Chernatony, </w:t>
      </w:r>
      <w:hyperlink r:id="rId12" w:history="1">
        <w:r w:rsidR="00254CF4" w:rsidRPr="00466863">
          <w:rPr>
            <w:rStyle w:val="Hyperlink"/>
            <w:color w:val="10147E"/>
            <w:u w:val="none"/>
            <w:lang w:val="en-US"/>
          </w:rPr>
          <w:t>2001</w:t>
        </w:r>
      </w:hyperlink>
      <w:r w:rsidR="00254CF4" w:rsidRPr="00466863">
        <w:rPr>
          <w:rStyle w:val="Hyperlink"/>
          <w:color w:val="10147E"/>
          <w:u w:val="none"/>
          <w:lang w:val="en-US"/>
        </w:rPr>
        <w:t>)</w:t>
      </w:r>
      <w:r w:rsidR="00D837CB" w:rsidRPr="00466863">
        <w:rPr>
          <w:rStyle w:val="Hyperlink"/>
          <w:color w:val="10147E"/>
          <w:u w:val="none"/>
          <w:lang w:val="en-US"/>
        </w:rPr>
        <w:t xml:space="preserve">. </w:t>
      </w:r>
    </w:p>
    <w:p w14:paraId="439BBAB9" w14:textId="61DA81AC" w:rsidR="00950A6E" w:rsidRPr="00466863" w:rsidRDefault="003D474A" w:rsidP="00776D8D">
      <w:pPr>
        <w:spacing w:line="480" w:lineRule="auto"/>
        <w:jc w:val="center"/>
        <w:rPr>
          <w:b/>
          <w:lang w:val="en-US"/>
        </w:rPr>
      </w:pPr>
      <w:r w:rsidRPr="00466863">
        <w:rPr>
          <w:b/>
          <w:lang w:val="en-US"/>
        </w:rPr>
        <w:t>Conclusion</w:t>
      </w:r>
    </w:p>
    <w:p w14:paraId="684FEA75" w14:textId="63C25305" w:rsidR="00D33044" w:rsidRPr="00466863" w:rsidRDefault="00102E30" w:rsidP="00776D8D">
      <w:pPr>
        <w:spacing w:line="480" w:lineRule="auto"/>
        <w:ind w:firstLine="720"/>
      </w:pPr>
      <w:r w:rsidRPr="00466863">
        <w:rPr>
          <w:highlight w:val="yellow"/>
        </w:rPr>
        <w:t>CR is the</w:t>
      </w:r>
      <w:r w:rsidR="00E74839" w:rsidRPr="00466863">
        <w:rPr>
          <w:highlight w:val="yellow"/>
        </w:rPr>
        <w:t xml:space="preserve"> key differentiator </w:t>
      </w:r>
      <w:r w:rsidRPr="00466863">
        <w:rPr>
          <w:highlight w:val="yellow"/>
        </w:rPr>
        <w:t xml:space="preserve">which </w:t>
      </w:r>
      <w:r w:rsidR="00EE526D" w:rsidRPr="00466863">
        <w:rPr>
          <w:highlight w:val="yellow"/>
        </w:rPr>
        <w:t xml:space="preserve">provides the company </w:t>
      </w:r>
      <w:r w:rsidR="00E74839" w:rsidRPr="00466863">
        <w:rPr>
          <w:highlight w:val="yellow"/>
        </w:rPr>
        <w:t xml:space="preserve">competitive advantage </w:t>
      </w:r>
      <w:r w:rsidR="00EE526D" w:rsidRPr="00466863">
        <w:rPr>
          <w:highlight w:val="yellow"/>
        </w:rPr>
        <w:t xml:space="preserve">in the market place </w:t>
      </w:r>
      <w:r w:rsidR="00C5338C" w:rsidRPr="00466863">
        <w:rPr>
          <w:highlight w:val="yellow"/>
        </w:rPr>
        <w:t xml:space="preserve">(Vilanova </w:t>
      </w:r>
      <w:r w:rsidR="00C5338C" w:rsidRPr="007468F9">
        <w:rPr>
          <w:i/>
          <w:highlight w:val="yellow"/>
        </w:rPr>
        <w:t>et al.</w:t>
      </w:r>
      <w:r w:rsidR="007468F9">
        <w:rPr>
          <w:i/>
          <w:highlight w:val="yellow"/>
        </w:rPr>
        <w:t>,</w:t>
      </w:r>
      <w:r w:rsidR="00C5338C" w:rsidRPr="00466863">
        <w:rPr>
          <w:highlight w:val="yellow"/>
        </w:rPr>
        <w:t xml:space="preserve"> 2009; Odriozola </w:t>
      </w:r>
      <w:r w:rsidR="00C5338C" w:rsidRPr="007468F9">
        <w:rPr>
          <w:i/>
          <w:highlight w:val="yellow"/>
        </w:rPr>
        <w:t>et al.</w:t>
      </w:r>
      <w:r w:rsidR="007468F9">
        <w:rPr>
          <w:highlight w:val="yellow"/>
        </w:rPr>
        <w:t>,</w:t>
      </w:r>
      <w:r w:rsidR="00C5338C" w:rsidRPr="00466863">
        <w:rPr>
          <w:highlight w:val="yellow"/>
        </w:rPr>
        <w:t xml:space="preserve"> 2015</w:t>
      </w:r>
      <w:r w:rsidR="00C5338C" w:rsidRPr="000A2B8C">
        <w:rPr>
          <w:highlight w:val="yellow"/>
        </w:rPr>
        <w:t xml:space="preserve">). </w:t>
      </w:r>
      <w:r w:rsidR="00E74839" w:rsidRPr="000A2B8C">
        <w:rPr>
          <w:highlight w:val="yellow"/>
        </w:rPr>
        <w:t xml:space="preserve"> </w:t>
      </w:r>
      <w:r w:rsidR="000A2B8C" w:rsidRPr="000A2B8C">
        <w:rPr>
          <w:highlight w:val="yellow"/>
        </w:rPr>
        <w:t xml:space="preserve">The understanding of the concept varies with both, stakeholder groups and country of origin (Ali </w:t>
      </w:r>
      <w:r w:rsidR="000A2B8C" w:rsidRPr="000A2B8C">
        <w:rPr>
          <w:i/>
          <w:highlight w:val="yellow"/>
        </w:rPr>
        <w:t>et al.,</w:t>
      </w:r>
      <w:r w:rsidR="000A2B8C" w:rsidRPr="000A2B8C">
        <w:rPr>
          <w:highlight w:val="yellow"/>
        </w:rPr>
        <w:t xml:space="preserve"> 2015).</w:t>
      </w:r>
      <w:r w:rsidR="000A2B8C">
        <w:t xml:space="preserve"> Building on existing research, </w:t>
      </w:r>
      <w:r w:rsidR="00EE526D" w:rsidRPr="000A2B8C">
        <w:t>the</w:t>
      </w:r>
      <w:r w:rsidR="00E74839" w:rsidRPr="000A2B8C">
        <w:t xml:space="preserve"> </w:t>
      </w:r>
      <w:r w:rsidR="003126F1" w:rsidRPr="000A2B8C">
        <w:rPr>
          <w:lang w:val="en-US"/>
        </w:rPr>
        <w:t xml:space="preserve">present </w:t>
      </w:r>
      <w:r w:rsidR="00E74839" w:rsidRPr="000A2B8C">
        <w:rPr>
          <w:lang w:val="en-US"/>
        </w:rPr>
        <w:t xml:space="preserve">study </w:t>
      </w:r>
      <w:r w:rsidR="003126F1" w:rsidRPr="000A2B8C">
        <w:rPr>
          <w:lang w:val="en-US"/>
        </w:rPr>
        <w:t xml:space="preserve">underscores the need to </w:t>
      </w:r>
      <w:r w:rsidR="00EE526D" w:rsidRPr="000A2B8C">
        <w:rPr>
          <w:lang w:val="en-US"/>
        </w:rPr>
        <w:t xml:space="preserve">understand and </w:t>
      </w:r>
      <w:r w:rsidR="003126F1" w:rsidRPr="000A2B8C">
        <w:rPr>
          <w:lang w:val="en-US"/>
        </w:rPr>
        <w:t xml:space="preserve">measure </w:t>
      </w:r>
      <w:r w:rsidR="007468F9">
        <w:rPr>
          <w:lang w:val="en-US"/>
        </w:rPr>
        <w:t>CR</w:t>
      </w:r>
      <w:r w:rsidR="003126F1" w:rsidRPr="000A2B8C">
        <w:rPr>
          <w:lang w:val="en-US"/>
        </w:rPr>
        <w:t xml:space="preserve"> </w:t>
      </w:r>
      <w:r w:rsidR="00E74839" w:rsidRPr="000A2B8C">
        <w:rPr>
          <w:lang w:val="en-US"/>
        </w:rPr>
        <w:t>with a specific stakeholder group</w:t>
      </w:r>
      <w:r w:rsidR="003126F1" w:rsidRPr="000A2B8C">
        <w:rPr>
          <w:lang w:val="en-US"/>
        </w:rPr>
        <w:t xml:space="preserve"> in </w:t>
      </w:r>
      <w:r w:rsidR="00E74839" w:rsidRPr="000A2B8C">
        <w:rPr>
          <w:lang w:val="en-US"/>
        </w:rPr>
        <w:t>a differing cultural context</w:t>
      </w:r>
      <w:r w:rsidR="003126F1" w:rsidRPr="000A2B8C">
        <w:rPr>
          <w:lang w:val="en-US"/>
        </w:rPr>
        <w:t xml:space="preserve"> </w:t>
      </w:r>
      <w:r w:rsidR="007468F9">
        <w:rPr>
          <w:lang w:val="en-US"/>
        </w:rPr>
        <w:t xml:space="preserve">(India) </w:t>
      </w:r>
      <w:r w:rsidR="003126F1" w:rsidRPr="000A2B8C">
        <w:rPr>
          <w:lang w:val="en-US"/>
        </w:rPr>
        <w:t xml:space="preserve">instead of relying on a generalized representation (Fombrum </w:t>
      </w:r>
      <w:r w:rsidR="003126F1" w:rsidRPr="000A2B8C">
        <w:rPr>
          <w:i/>
          <w:lang w:val="en-US"/>
        </w:rPr>
        <w:t>et al.,</w:t>
      </w:r>
      <w:r w:rsidR="003126F1" w:rsidRPr="000A2B8C">
        <w:rPr>
          <w:lang w:val="en-US"/>
        </w:rPr>
        <w:t xml:space="preserve"> 2015).</w:t>
      </w:r>
      <w:r w:rsidR="003126F1" w:rsidRPr="00466863">
        <w:rPr>
          <w:lang w:val="en-US"/>
        </w:rPr>
        <w:t xml:space="preserve"> </w:t>
      </w:r>
      <w:r w:rsidR="00E74839" w:rsidRPr="00466863">
        <w:rPr>
          <w:lang w:val="en-US"/>
        </w:rPr>
        <w:t>The measurement and assessment of reputation in emerging economies still remains an under-researched area for</w:t>
      </w:r>
      <w:r w:rsidR="003126F1" w:rsidRPr="00466863">
        <w:rPr>
          <w:lang w:val="en-US"/>
        </w:rPr>
        <w:t xml:space="preserve"> most</w:t>
      </w:r>
      <w:r w:rsidR="003126F1" w:rsidRPr="00466863">
        <w:rPr>
          <w:shd w:val="clear" w:color="auto" w:fill="FFFFFF"/>
          <w:lang w:val="en-US"/>
        </w:rPr>
        <w:t xml:space="preserve"> of the </w:t>
      </w:r>
      <w:r w:rsidR="007468F9">
        <w:rPr>
          <w:shd w:val="clear" w:color="auto" w:fill="FFFFFF"/>
          <w:lang w:val="en-US"/>
        </w:rPr>
        <w:t>CR</w:t>
      </w:r>
      <w:r w:rsidR="003126F1" w:rsidRPr="00466863">
        <w:rPr>
          <w:shd w:val="clear" w:color="auto" w:fill="FFFFFF"/>
          <w:lang w:val="en-US"/>
        </w:rPr>
        <w:t xml:space="preserve"> research has focused on developed countries </w:t>
      </w:r>
      <w:r w:rsidR="003126F1" w:rsidRPr="00466863">
        <w:rPr>
          <w:lang w:val="en-US"/>
        </w:rPr>
        <w:t xml:space="preserve">(Salem </w:t>
      </w:r>
      <w:r w:rsidR="003126F1" w:rsidRPr="00466863">
        <w:rPr>
          <w:i/>
          <w:lang w:val="en-US"/>
        </w:rPr>
        <w:t>et al.,</w:t>
      </w:r>
      <w:r w:rsidR="00E74839" w:rsidRPr="00466863">
        <w:rPr>
          <w:lang w:val="en-US"/>
        </w:rPr>
        <w:t xml:space="preserve"> 2012).</w:t>
      </w:r>
      <w:r w:rsidR="003126F1" w:rsidRPr="00466863">
        <w:rPr>
          <w:lang w:val="en-US"/>
        </w:rPr>
        <w:t xml:space="preserve"> </w:t>
      </w:r>
      <w:r w:rsidR="00E74839" w:rsidRPr="00466863">
        <w:rPr>
          <w:lang w:val="en-US"/>
        </w:rPr>
        <w:t xml:space="preserve">Employees, a critical group of stakeholders, and their perception have been underplayed in the reputation literature </w:t>
      </w:r>
      <w:r w:rsidR="00654751" w:rsidRPr="00466863">
        <w:t>(Greenwood</w:t>
      </w:r>
      <w:r w:rsidR="007468F9">
        <w:t>,</w:t>
      </w:r>
      <w:r w:rsidR="00654751" w:rsidRPr="00466863">
        <w:t xml:space="preserve"> 2007; Kaler</w:t>
      </w:r>
      <w:r w:rsidR="007468F9">
        <w:t>,</w:t>
      </w:r>
      <w:r w:rsidR="00654751" w:rsidRPr="00466863">
        <w:t xml:space="preserve"> 2009). </w:t>
      </w:r>
      <w:r w:rsidR="003126F1" w:rsidRPr="00466863">
        <w:rPr>
          <w:lang w:val="en-US"/>
        </w:rPr>
        <w:t xml:space="preserve">The study </w:t>
      </w:r>
      <w:r w:rsidR="00D33044" w:rsidRPr="00466863">
        <w:rPr>
          <w:lang w:val="en-US"/>
        </w:rPr>
        <w:t xml:space="preserve">covers </w:t>
      </w:r>
      <w:r w:rsidR="003126F1" w:rsidRPr="00466863">
        <w:rPr>
          <w:lang w:val="en-US"/>
        </w:rPr>
        <w:t xml:space="preserve">this gap in literature by investigating attributes </w:t>
      </w:r>
      <w:r w:rsidR="00E74839" w:rsidRPr="00466863">
        <w:rPr>
          <w:lang w:val="en-US"/>
        </w:rPr>
        <w:t xml:space="preserve">and factors </w:t>
      </w:r>
      <w:r w:rsidR="003126F1" w:rsidRPr="00466863">
        <w:rPr>
          <w:lang w:val="en-US"/>
        </w:rPr>
        <w:t xml:space="preserve">linked to employee perceptions of </w:t>
      </w:r>
      <w:r w:rsidR="007468F9">
        <w:rPr>
          <w:lang w:val="en-US"/>
        </w:rPr>
        <w:t xml:space="preserve">CR </w:t>
      </w:r>
      <w:r w:rsidR="00E74839" w:rsidRPr="00466863">
        <w:rPr>
          <w:lang w:val="en-US"/>
        </w:rPr>
        <w:t xml:space="preserve">in </w:t>
      </w:r>
      <w:r w:rsidR="003126F1" w:rsidRPr="00466863">
        <w:rPr>
          <w:lang w:val="en-US"/>
        </w:rPr>
        <w:t>India.</w:t>
      </w:r>
      <w:r w:rsidR="003126F1" w:rsidRPr="00466863">
        <w:t xml:space="preserve"> </w:t>
      </w:r>
      <w:r w:rsidR="00E74839" w:rsidRPr="00466863">
        <w:t>The same, it is postulated, can be extrapolated to other emerging economies.</w:t>
      </w:r>
    </w:p>
    <w:p w14:paraId="58B3A195" w14:textId="71EF7FA5" w:rsidR="00A22464" w:rsidRPr="00466863" w:rsidRDefault="00A13C46" w:rsidP="00776D8D">
      <w:pPr>
        <w:spacing w:line="480" w:lineRule="auto"/>
        <w:ind w:firstLine="720"/>
        <w:rPr>
          <w:highlight w:val="yellow"/>
          <w:lang w:val="en-US"/>
        </w:rPr>
      </w:pPr>
      <w:r w:rsidRPr="00466863">
        <w:rPr>
          <w:highlight w:val="yellow"/>
        </w:rPr>
        <w:t xml:space="preserve">The role of employees in managing CR is critical for they have internal legitimacy (Lee </w:t>
      </w:r>
      <w:r w:rsidRPr="007468F9">
        <w:rPr>
          <w:i/>
          <w:highlight w:val="yellow"/>
        </w:rPr>
        <w:t>et al.,</w:t>
      </w:r>
      <w:r w:rsidRPr="00466863">
        <w:rPr>
          <w:highlight w:val="yellow"/>
        </w:rPr>
        <w:t xml:space="preserve"> 2013), facilitate reputation building (Shamma &amp; Hassan,2009) and help in creating competitive advantage and enhancing financial performance (Cravens &amp; Oliver, </w:t>
      </w:r>
      <w:r w:rsidRPr="00466863">
        <w:rPr>
          <w:highlight w:val="yellow"/>
        </w:rPr>
        <w:lastRenderedPageBreak/>
        <w:t xml:space="preserve">2006) . </w:t>
      </w:r>
      <w:r w:rsidRPr="00466863">
        <w:rPr>
          <w:highlight w:val="yellow"/>
          <w:lang w:val="en-US"/>
        </w:rPr>
        <w:t>Capturing the perceptions of this key stakeholder group (Gill, 2015) facilitates an understanding of the manner in which employees relate with the organization. This thus, leads to personal fulfilment, identification with the organization, creation of a sense of responsibility and confidence in interaction with external stakeholders and development of a positive approach which helps the organization meet its objective (</w:t>
      </w:r>
      <w:r w:rsidR="007631D0" w:rsidRPr="00466863">
        <w:rPr>
          <w:highlight w:val="yellow"/>
          <w:lang w:val="en-US"/>
        </w:rPr>
        <w:t xml:space="preserve">Almeida &amp; Coelho, 2018) </w:t>
      </w:r>
      <w:r w:rsidRPr="00466863">
        <w:t>It therefore becomes important to study drivers/attributes that create positive reputation perceptions and lead to supportive behaviors/outcomes.</w:t>
      </w:r>
    </w:p>
    <w:p w14:paraId="3A6B9E54" w14:textId="7E4AA69E" w:rsidR="003824DF" w:rsidRPr="00466863" w:rsidRDefault="003824DF" w:rsidP="003824DF">
      <w:pPr>
        <w:spacing w:line="480" w:lineRule="auto"/>
        <w:ind w:firstLine="720"/>
        <w:rPr>
          <w:lang w:val="en-US"/>
        </w:rPr>
      </w:pPr>
      <w:r w:rsidRPr="00466863">
        <w:rPr>
          <w:lang w:val="en-US"/>
        </w:rPr>
        <w:t xml:space="preserve">The responses of corporate employees in India reveal their considerations of some of the factors and attributes of reputation and the outcomes as different from their contemporaries in developed countries. Five of the factors in the present study are similar (i.e., workplace culture, citizenship, creativity and innovation, products and services, and financial performance) and three were dissimilar (stakeholder </w:t>
      </w:r>
      <w:r w:rsidRPr="00466863">
        <w:rPr>
          <w:highlight w:val="yellow"/>
          <w:lang w:val="en-US"/>
        </w:rPr>
        <w:t>connect</w:t>
      </w:r>
      <w:r w:rsidRPr="00466863">
        <w:rPr>
          <w:lang w:val="en-US"/>
        </w:rPr>
        <w:t>, customer centricity and company ethos) to the existing RepTrak</w:t>
      </w:r>
      <w:r w:rsidRPr="00466863">
        <w:rPr>
          <w:vertAlign w:val="superscript"/>
          <w:lang w:val="en-US"/>
        </w:rPr>
        <w:t>TM</w:t>
      </w:r>
      <w:r w:rsidRPr="00466863">
        <w:rPr>
          <w:lang w:val="en-US"/>
        </w:rPr>
        <w:t>. Two factors (i.e, leadership and governance), which have a prominent positioning in RepTrak</w:t>
      </w:r>
      <w:r w:rsidRPr="00466863">
        <w:rPr>
          <w:vertAlign w:val="superscript"/>
          <w:lang w:val="en-US"/>
        </w:rPr>
        <w:t>TM</w:t>
      </w:r>
      <w:r w:rsidRPr="00466863">
        <w:rPr>
          <w:lang w:val="en-US"/>
        </w:rPr>
        <w:t xml:space="preserve"> do not emerge as critical reputational factors from the employee perspective. Notably, even when there are similarities, our results indicate variations in the attributes associated with these drivers. </w:t>
      </w:r>
    </w:p>
    <w:p w14:paraId="6DAE9549" w14:textId="35434782" w:rsidR="003824DF" w:rsidRPr="00466863" w:rsidRDefault="003824DF" w:rsidP="003824DF">
      <w:pPr>
        <w:widowControl w:val="0"/>
        <w:autoSpaceDE w:val="0"/>
        <w:autoSpaceDN w:val="0"/>
        <w:adjustRightInd w:val="0"/>
        <w:spacing w:line="480" w:lineRule="auto"/>
        <w:ind w:firstLine="720"/>
        <w:rPr>
          <w:lang w:val="en-US"/>
        </w:rPr>
      </w:pPr>
      <w:r w:rsidRPr="00466863">
        <w:rPr>
          <w:lang w:val="en-US"/>
        </w:rPr>
        <w:t xml:space="preserve">Further, building on the dissimilarities between existing and proposed model of reputation, the differences stem both from the country of operations and the type of stakeholders. The relationship between employees and stakeholders in a developing economy is dynamic for stakeholder expectations of organizations are evolving and changing with time (Hanson &amp; Stuart, 2001) thus, making it natural for organizations and their representatives to emphasize stakeholder </w:t>
      </w:r>
      <w:r w:rsidRPr="007468F9">
        <w:rPr>
          <w:highlight w:val="yellow"/>
          <w:lang w:val="en-US"/>
        </w:rPr>
        <w:t>connects</w:t>
      </w:r>
      <w:r w:rsidRPr="00466863">
        <w:rPr>
          <w:lang w:val="en-US"/>
        </w:rPr>
        <w:t xml:space="preserve">. Another possible explanation is the expectation of the stakeholders who compare and contrast organizational services provided by global and Indian employees. Improved engagement (Gardberg, 2001; Helm, 2007a), can create positive perceptions of organizations. </w:t>
      </w:r>
    </w:p>
    <w:p w14:paraId="611BF443" w14:textId="3D5BE84A" w:rsidR="00A13C46" w:rsidRPr="00466863" w:rsidRDefault="003824DF" w:rsidP="00A13C46">
      <w:pPr>
        <w:spacing w:line="480" w:lineRule="auto"/>
        <w:ind w:firstLine="720"/>
      </w:pPr>
      <w:r w:rsidRPr="00466863">
        <w:rPr>
          <w:lang w:val="en-US"/>
        </w:rPr>
        <w:lastRenderedPageBreak/>
        <w:t xml:space="preserve">In a developing business environment, care, compassion and concern for customers are predominantly essential for creating a positive climate. Focus on the customers would require sharing organizational information (Kohli &amp; Jaworski, 1990) and creating an emotional bond between the organization and the customer by catering to their interests (Brown </w:t>
      </w:r>
      <w:r w:rsidRPr="00466863">
        <w:rPr>
          <w:i/>
          <w:lang w:val="en-US"/>
        </w:rPr>
        <w:t>et al.,</w:t>
      </w:r>
      <w:r w:rsidRPr="00466863">
        <w:rPr>
          <w:lang w:val="en-US"/>
        </w:rPr>
        <w:t xml:space="preserve"> 2</w:t>
      </w:r>
      <w:r w:rsidR="00A13C46" w:rsidRPr="00466863">
        <w:rPr>
          <w:lang w:val="en-US"/>
        </w:rPr>
        <w:t xml:space="preserve">002) </w:t>
      </w:r>
      <w:r w:rsidR="00A13C46" w:rsidRPr="00466863">
        <w:rPr>
          <w:highlight w:val="yellow"/>
          <w:lang w:val="en-US"/>
        </w:rPr>
        <w:t xml:space="preserve">and </w:t>
      </w:r>
      <w:r w:rsidR="00A13C46" w:rsidRPr="00466863">
        <w:rPr>
          <w:highlight w:val="yellow"/>
        </w:rPr>
        <w:t xml:space="preserve">developing trusting relationships (MacMillan </w:t>
      </w:r>
      <w:r w:rsidR="00A13C46" w:rsidRPr="00466863">
        <w:rPr>
          <w:i/>
          <w:highlight w:val="yellow"/>
        </w:rPr>
        <w:t>et al.</w:t>
      </w:r>
      <w:r w:rsidR="00A13C46" w:rsidRPr="00466863">
        <w:rPr>
          <w:highlight w:val="yellow"/>
        </w:rPr>
        <w:t>, 2004; Waddock, 2003), which have been suggested as prerequisites to good reputation.</w:t>
      </w:r>
    </w:p>
    <w:p w14:paraId="6C17C633" w14:textId="14B2B000" w:rsidR="004B40F3" w:rsidRPr="00466863" w:rsidRDefault="00A22464" w:rsidP="00A22464">
      <w:pPr>
        <w:spacing w:line="480" w:lineRule="auto"/>
        <w:ind w:firstLine="720"/>
      </w:pPr>
      <w:r w:rsidRPr="00466863">
        <w:rPr>
          <w:highlight w:val="yellow"/>
          <w:lang w:val="en-US"/>
        </w:rPr>
        <w:t xml:space="preserve"> </w:t>
      </w:r>
      <w:r w:rsidR="00A13C46" w:rsidRPr="00466863">
        <w:rPr>
          <w:highlight w:val="yellow"/>
          <w:lang w:val="en-US"/>
        </w:rPr>
        <w:t xml:space="preserve">In the present study, sincerity and competency (Aaker, 1997) were critical factors in defining company ethos. </w:t>
      </w:r>
      <w:r w:rsidRPr="00466863">
        <w:rPr>
          <w:highlight w:val="yellow"/>
          <w:lang w:val="en-US"/>
        </w:rPr>
        <w:t xml:space="preserve">Reputation has found to be synonymous with </w:t>
      </w:r>
      <w:r w:rsidRPr="00466863">
        <w:rPr>
          <w:highlight w:val="yellow"/>
        </w:rPr>
        <w:t>competence, effectiveness and trustworthiness (Wong &amp; Boh, 2010).</w:t>
      </w:r>
      <w:r w:rsidRPr="00466863">
        <w:t xml:space="preserve"> </w:t>
      </w:r>
      <w:r w:rsidR="00A13C46" w:rsidRPr="00466863">
        <w:rPr>
          <w:highlight w:val="yellow"/>
          <w:lang w:val="en-US"/>
        </w:rPr>
        <w:t>Research acknowledges that good and reputed organizations often use their employees to inculcate and promote public trust (Melewar, 2008).</w:t>
      </w:r>
      <w:r w:rsidRPr="00466863">
        <w:rPr>
          <w:highlight w:val="yellow"/>
          <w:lang w:val="en-US"/>
        </w:rPr>
        <w:t xml:space="preserve"> </w:t>
      </w:r>
      <w:r w:rsidRPr="00466863">
        <w:t xml:space="preserve">These above mentioned drivers create positive </w:t>
      </w:r>
      <w:r w:rsidR="006474CA" w:rsidRPr="00466863">
        <w:rPr>
          <w:highlight w:val="yellow"/>
        </w:rPr>
        <w:t xml:space="preserve">perceptions </w:t>
      </w:r>
      <w:r w:rsidRPr="00466863">
        <w:rPr>
          <w:highlight w:val="yellow"/>
        </w:rPr>
        <w:t>which lead</w:t>
      </w:r>
      <w:r w:rsidR="006474CA" w:rsidRPr="00466863">
        <w:rPr>
          <w:highlight w:val="yellow"/>
        </w:rPr>
        <w:t xml:space="preserve"> to </w:t>
      </w:r>
      <w:r w:rsidRPr="00466863">
        <w:rPr>
          <w:highlight w:val="yellow"/>
        </w:rPr>
        <w:t xml:space="preserve">the following </w:t>
      </w:r>
      <w:r w:rsidR="006474CA" w:rsidRPr="00466863">
        <w:rPr>
          <w:highlight w:val="yellow"/>
        </w:rPr>
        <w:t>consequences/supportive behaviour</w:t>
      </w:r>
      <w:r w:rsidRPr="00466863">
        <w:rPr>
          <w:highlight w:val="yellow"/>
        </w:rPr>
        <w:t xml:space="preserve">s </w:t>
      </w:r>
      <w:r w:rsidR="006474CA" w:rsidRPr="00466863">
        <w:rPr>
          <w:highlight w:val="yellow"/>
        </w:rPr>
        <w:t xml:space="preserve">as  loyalty, engagement, emotional connect and commitment </w:t>
      </w:r>
      <w:r w:rsidR="004B40F3" w:rsidRPr="00466863">
        <w:rPr>
          <w:highlight w:val="yellow"/>
        </w:rPr>
        <w:t xml:space="preserve">which </w:t>
      </w:r>
      <w:r w:rsidRPr="00466863">
        <w:rPr>
          <w:highlight w:val="yellow"/>
        </w:rPr>
        <w:t>can provide</w:t>
      </w:r>
      <w:r w:rsidR="004B40F3" w:rsidRPr="00466863">
        <w:rPr>
          <w:highlight w:val="yellow"/>
        </w:rPr>
        <w:t xml:space="preserve"> the organization </w:t>
      </w:r>
      <w:r w:rsidRPr="00466863">
        <w:rPr>
          <w:highlight w:val="yellow"/>
        </w:rPr>
        <w:t>a competitive edge and also act</w:t>
      </w:r>
      <w:r w:rsidR="004B40F3" w:rsidRPr="00466863">
        <w:rPr>
          <w:highlight w:val="yellow"/>
        </w:rPr>
        <w:t xml:space="preserve"> as a safeguard against risks and crisis.</w:t>
      </w:r>
    </w:p>
    <w:p w14:paraId="54602FDE" w14:textId="2E97DCD2" w:rsidR="006474CA" w:rsidRPr="00466863" w:rsidRDefault="004B40F3" w:rsidP="00182EF5">
      <w:pPr>
        <w:spacing w:line="480" w:lineRule="auto"/>
        <w:ind w:firstLine="720"/>
      </w:pPr>
      <w:r w:rsidRPr="00466863">
        <w:rPr>
          <w:highlight w:val="yellow"/>
        </w:rPr>
        <w:t xml:space="preserve">Studies assert that organizations can improve their competitiveness though individual loyalties of employees (Othman </w:t>
      </w:r>
      <w:r w:rsidRPr="00466863">
        <w:rPr>
          <w:i/>
          <w:highlight w:val="yellow"/>
        </w:rPr>
        <w:t>et al.</w:t>
      </w:r>
      <w:r w:rsidRPr="00466863">
        <w:rPr>
          <w:highlight w:val="yellow"/>
        </w:rPr>
        <w:t>, 2014).</w:t>
      </w:r>
      <w:r w:rsidRPr="00466863">
        <w:t xml:space="preserve"> </w:t>
      </w:r>
      <w:r w:rsidRPr="00466863">
        <w:rPr>
          <w:highlight w:val="yellow"/>
        </w:rPr>
        <w:t xml:space="preserve">One of the key drivers of success within organizations is employee empowerment (Hanaysha &amp; Hussain, 2018) or employee engagement which motivates employees to be involved and committed to organizational goals (Falola </w:t>
      </w:r>
      <w:r w:rsidRPr="00466863">
        <w:rPr>
          <w:i/>
          <w:highlight w:val="yellow"/>
        </w:rPr>
        <w:t>et al.,</w:t>
      </w:r>
      <w:r w:rsidRPr="00466863">
        <w:rPr>
          <w:highlight w:val="yellow"/>
        </w:rPr>
        <w:t xml:space="preserve"> 2018).</w:t>
      </w:r>
      <w:r w:rsidR="00654751" w:rsidRPr="00466863">
        <w:t xml:space="preserve"> </w:t>
      </w:r>
      <w:r w:rsidR="00654751" w:rsidRPr="00466863">
        <w:rPr>
          <w:highlight w:val="yellow"/>
          <w:lang w:val="en-US"/>
        </w:rPr>
        <w:t xml:space="preserve">Employees with awareness of CR of the company would be emotionally connected to the organization for there would be a desire to be associated with a company with a good reputation </w:t>
      </w:r>
      <w:r w:rsidR="00654751" w:rsidRPr="00466863">
        <w:rPr>
          <w:highlight w:val="yellow"/>
        </w:rPr>
        <w:t>(Olm</w:t>
      </w:r>
      <w:r w:rsidR="007468F9">
        <w:rPr>
          <w:highlight w:val="yellow"/>
        </w:rPr>
        <w:t xml:space="preserve">edo-Cifuentes </w:t>
      </w:r>
      <w:r w:rsidR="007468F9" w:rsidRPr="00712705">
        <w:rPr>
          <w:highlight w:val="yellow"/>
        </w:rPr>
        <w:t>&amp; Martı´nez-Leo´n</w:t>
      </w:r>
      <w:r w:rsidR="00654751" w:rsidRPr="00712705">
        <w:rPr>
          <w:highlight w:val="yellow"/>
        </w:rPr>
        <w:t>, 2014)</w:t>
      </w:r>
      <w:r w:rsidR="00E74839" w:rsidRPr="00712705">
        <w:rPr>
          <w:highlight w:val="yellow"/>
        </w:rPr>
        <w:t>.</w:t>
      </w:r>
    </w:p>
    <w:p w14:paraId="36ECF819" w14:textId="570D2A06" w:rsidR="00182EF5" w:rsidRPr="00466863" w:rsidRDefault="00950A6E" w:rsidP="00776D8D">
      <w:pPr>
        <w:spacing w:line="480" w:lineRule="auto"/>
        <w:ind w:firstLine="720"/>
        <w:rPr>
          <w:lang w:val="en-US"/>
        </w:rPr>
      </w:pPr>
      <w:r w:rsidRPr="00466863">
        <w:rPr>
          <w:lang w:val="en-US"/>
        </w:rPr>
        <w:t xml:space="preserve">Overall, this paper has put forward a model that enables measurement of </w:t>
      </w:r>
      <w:r w:rsidR="007468F9">
        <w:rPr>
          <w:lang w:val="en-US"/>
        </w:rPr>
        <w:t>CR</w:t>
      </w:r>
      <w:r w:rsidRPr="00466863">
        <w:rPr>
          <w:lang w:val="en-US"/>
        </w:rPr>
        <w:t xml:space="preserve"> for a particular stakeholder group (employees) in a specific cultural context (India), thus atte</w:t>
      </w:r>
      <w:r w:rsidR="00FB03C6" w:rsidRPr="00466863">
        <w:rPr>
          <w:lang w:val="en-US"/>
        </w:rPr>
        <w:t>mpting to address the gap in</w:t>
      </w:r>
      <w:r w:rsidRPr="00466863">
        <w:rPr>
          <w:lang w:val="en-US"/>
        </w:rPr>
        <w:t xml:space="preserve"> existing literature. </w:t>
      </w:r>
      <w:r w:rsidR="00182EF5" w:rsidRPr="00466863">
        <w:rPr>
          <w:highlight w:val="yellow"/>
          <w:lang w:val="en-US"/>
        </w:rPr>
        <w:t xml:space="preserve">Increasing competition in the global market has forced managers to evaluate and realign strategies for achieving better results. </w:t>
      </w:r>
      <w:r w:rsidR="00182EF5" w:rsidRPr="00466863">
        <w:rPr>
          <w:highlight w:val="yellow"/>
          <w:lang w:val="en-US"/>
        </w:rPr>
        <w:lastRenderedPageBreak/>
        <w:t xml:space="preserve">The starting point in this endeavor is human resource management which should be ramped up to enhance people growth, engagement, loyalty and commitment to their tasks for </w:t>
      </w:r>
      <w:r w:rsidR="007468F9">
        <w:rPr>
          <w:highlight w:val="yellow"/>
          <w:lang w:val="en-US"/>
        </w:rPr>
        <w:t>greater</w:t>
      </w:r>
      <w:r w:rsidR="00182EF5" w:rsidRPr="00466863">
        <w:rPr>
          <w:highlight w:val="yellow"/>
          <w:lang w:val="en-US"/>
        </w:rPr>
        <w:t xml:space="preserve"> productivity and higher returns.</w:t>
      </w:r>
      <w:r w:rsidR="00182EF5" w:rsidRPr="00466863">
        <w:rPr>
          <w:lang w:val="en-US"/>
        </w:rPr>
        <w:t xml:space="preserve"> </w:t>
      </w:r>
    </w:p>
    <w:p w14:paraId="4C82CE22" w14:textId="3952D2C9" w:rsidR="00182EF5" w:rsidRPr="00776D8D" w:rsidRDefault="000620A1" w:rsidP="00776D8D">
      <w:pPr>
        <w:spacing w:line="480" w:lineRule="auto"/>
        <w:jc w:val="center"/>
        <w:rPr>
          <w:bCs/>
          <w:i/>
          <w:iCs/>
          <w:lang w:val="en-US"/>
        </w:rPr>
      </w:pPr>
      <w:r w:rsidRPr="00466863">
        <w:rPr>
          <w:bCs/>
          <w:i/>
          <w:iCs/>
          <w:lang w:val="en-US"/>
        </w:rPr>
        <w:t>Theoretical and Practical Implications</w:t>
      </w:r>
    </w:p>
    <w:p w14:paraId="6173BBF5" w14:textId="05E3DD1E" w:rsidR="000620A1" w:rsidRPr="00466863" w:rsidRDefault="000620A1" w:rsidP="00776D8D">
      <w:pPr>
        <w:spacing w:line="480" w:lineRule="auto"/>
        <w:ind w:firstLine="720"/>
        <w:rPr>
          <w:lang w:val="en-US"/>
        </w:rPr>
      </w:pPr>
      <w:r w:rsidRPr="00466863">
        <w:rPr>
          <w:lang w:val="en-US"/>
        </w:rPr>
        <w:t>The study provides several implications for practitioners in managing corporate reputation through employees. It is argued that in practice, corporate managers should cognize beyond the tangible resources and focus on the intangible</w:t>
      </w:r>
      <w:r w:rsidR="007468F9">
        <w:rPr>
          <w:lang w:val="en-US"/>
        </w:rPr>
        <w:t>s that lead</w:t>
      </w:r>
      <w:r w:rsidRPr="00466863">
        <w:rPr>
          <w:lang w:val="en-US"/>
        </w:rPr>
        <w:t xml:space="preserve"> to supportive behavior from a critical stakeholder group, viz. employees. This would hold true for any action taken by the company post an understanding of critical dimensions from employee perspective which positively impacts image and sales and secures customer approval.</w:t>
      </w:r>
    </w:p>
    <w:p w14:paraId="2FFE8FBB" w14:textId="63C5B369" w:rsidR="000620A1" w:rsidRPr="00466863" w:rsidRDefault="000620A1" w:rsidP="00776D8D">
      <w:pPr>
        <w:pStyle w:val="NormalWeb"/>
        <w:spacing w:before="0" w:beforeAutospacing="0" w:after="0" w:afterAutospacing="0" w:line="480" w:lineRule="auto"/>
        <w:ind w:firstLine="720"/>
        <w:rPr>
          <w:highlight w:val="yellow"/>
        </w:rPr>
      </w:pPr>
      <w:r w:rsidRPr="00466863">
        <w:rPr>
          <w:highlight w:val="yellow"/>
        </w:rPr>
        <w:t xml:space="preserve">This research contributes to existing literature on corporate reputation by proposing three new factors of reputation in the Indian context – </w:t>
      </w:r>
      <w:r w:rsidR="007468F9">
        <w:rPr>
          <w:highlight w:val="yellow"/>
        </w:rPr>
        <w:t xml:space="preserve">stakeholder connect, customer centricity </w:t>
      </w:r>
      <w:r w:rsidRPr="00466863">
        <w:rPr>
          <w:highlight w:val="yellow"/>
        </w:rPr>
        <w:t>and company ethos – indicating the difference in reputation perceptions of stakeholders across countries. Further, it contributes to the field by introducing the LEEC (Loyalty, Engagement, Emotional Connect and Commitment) model as supportive behaviour/consequences of positive reputation in emerging markets.</w:t>
      </w:r>
    </w:p>
    <w:p w14:paraId="53DCB7B9" w14:textId="2163C7CC" w:rsidR="000620A1" w:rsidRPr="00466863" w:rsidRDefault="000620A1" w:rsidP="00776D8D">
      <w:pPr>
        <w:pStyle w:val="NormalWeb"/>
        <w:spacing w:before="0" w:beforeAutospacing="0" w:after="0" w:afterAutospacing="0" w:line="480" w:lineRule="auto"/>
        <w:ind w:firstLine="720"/>
        <w:rPr>
          <w:highlight w:val="yellow"/>
        </w:rPr>
      </w:pPr>
      <w:r w:rsidRPr="00466863">
        <w:rPr>
          <w:highlight w:val="yellow"/>
        </w:rPr>
        <w:t xml:space="preserve">For the field of employee engagement, the study helps </w:t>
      </w:r>
      <w:r w:rsidR="007468F9">
        <w:rPr>
          <w:highlight w:val="yellow"/>
        </w:rPr>
        <w:t>in securing an in-</w:t>
      </w:r>
      <w:r w:rsidRPr="00466863">
        <w:rPr>
          <w:highlight w:val="yellow"/>
        </w:rPr>
        <w:t xml:space="preserve">depth </w:t>
      </w:r>
      <w:r w:rsidR="007468F9">
        <w:rPr>
          <w:highlight w:val="yellow"/>
        </w:rPr>
        <w:t xml:space="preserve">understanding of </w:t>
      </w:r>
      <w:r w:rsidRPr="00466863">
        <w:rPr>
          <w:highlight w:val="yellow"/>
        </w:rPr>
        <w:t>the factors that contribute to employee perceptions of organizational reputation and how they can impact attrition and retention by enhancing a sense of integrity, fairness and trust. Likewise, the study provides inputs to the senior leadership team for inculcating and strengthening a culture which addresses the key concerns of the employees.</w:t>
      </w:r>
    </w:p>
    <w:p w14:paraId="2DE2FE47" w14:textId="17644576" w:rsidR="00311F8E" w:rsidRPr="00466863" w:rsidRDefault="000620A1" w:rsidP="00776D8D">
      <w:pPr>
        <w:spacing w:line="480" w:lineRule="auto"/>
        <w:ind w:firstLine="720"/>
        <w:rPr>
          <w:lang w:val="en-US"/>
        </w:rPr>
      </w:pPr>
      <w:r w:rsidRPr="00466863">
        <w:rPr>
          <w:highlight w:val="yellow"/>
        </w:rPr>
        <w:t xml:space="preserve">Additionally, this paper, contributes to business practitioners in the following ways. First, by underscoring the importance of factors of reputation for creating positive employee perceptions which will impact the overall performance of the company. Second, importance accorded to CR and its implementation can be used as a key differentiator, creating an </w:t>
      </w:r>
      <w:r w:rsidRPr="00466863">
        <w:rPr>
          <w:highlight w:val="yellow"/>
        </w:rPr>
        <w:lastRenderedPageBreak/>
        <w:t>advantage in the hiring process. Third, building relationships with a group of key stakeholders, viz., employees can facilitate in both reputation enhancement and legitimation process.</w:t>
      </w:r>
      <w:r w:rsidRPr="00466863">
        <w:t xml:space="preserve"> </w:t>
      </w:r>
      <w:r w:rsidR="00311F8E" w:rsidRPr="00466863">
        <w:t xml:space="preserve"> </w:t>
      </w:r>
      <w:r w:rsidR="000A2002" w:rsidRPr="00466863">
        <w:rPr>
          <w:highlight w:val="yellow"/>
        </w:rPr>
        <w:t xml:space="preserve">Lastly, focusing on sincerity in business and consistency towards values in all communications with employees can help highlight the </w:t>
      </w:r>
      <w:r w:rsidR="00311F8E" w:rsidRPr="00466863">
        <w:rPr>
          <w:iCs/>
          <w:highlight w:val="yellow"/>
          <w:lang w:val="en-US"/>
        </w:rPr>
        <w:t>company ethos</w:t>
      </w:r>
      <w:r w:rsidR="000A2002" w:rsidRPr="00466863">
        <w:rPr>
          <w:highlight w:val="yellow"/>
          <w:lang w:val="en-US"/>
        </w:rPr>
        <w:t>.</w:t>
      </w:r>
      <w:r w:rsidR="000A2002" w:rsidRPr="00466863">
        <w:rPr>
          <w:lang w:val="en-US"/>
        </w:rPr>
        <w:t xml:space="preserve"> </w:t>
      </w:r>
    </w:p>
    <w:p w14:paraId="792B1D2E" w14:textId="53479CBA" w:rsidR="00F6411F" w:rsidRPr="00466863" w:rsidRDefault="00F6411F" w:rsidP="00776D8D">
      <w:pPr>
        <w:autoSpaceDE w:val="0"/>
        <w:autoSpaceDN w:val="0"/>
        <w:adjustRightInd w:val="0"/>
        <w:spacing w:line="480" w:lineRule="auto"/>
        <w:jc w:val="center"/>
        <w:rPr>
          <w:bCs/>
          <w:i/>
          <w:iCs/>
          <w:lang w:val="en-US"/>
        </w:rPr>
      </w:pPr>
      <w:r w:rsidRPr="00466863">
        <w:rPr>
          <w:bCs/>
          <w:i/>
          <w:iCs/>
          <w:lang w:val="en-US"/>
        </w:rPr>
        <w:t>Limitations</w:t>
      </w:r>
      <w:r w:rsidR="00776D8D">
        <w:rPr>
          <w:bCs/>
          <w:i/>
          <w:iCs/>
          <w:lang w:val="en-US"/>
        </w:rPr>
        <w:t xml:space="preserve"> and directions for future research</w:t>
      </w:r>
    </w:p>
    <w:p w14:paraId="25C7D430" w14:textId="7C45E25F" w:rsidR="00776D8D" w:rsidRPr="00466863" w:rsidRDefault="00776D8D" w:rsidP="00776D8D">
      <w:pPr>
        <w:autoSpaceDE w:val="0"/>
        <w:autoSpaceDN w:val="0"/>
        <w:adjustRightInd w:val="0"/>
        <w:spacing w:line="480" w:lineRule="auto"/>
        <w:ind w:firstLine="720"/>
        <w:rPr>
          <w:lang w:val="en-US"/>
        </w:rPr>
      </w:pPr>
      <w:r>
        <w:rPr>
          <w:lang w:val="en-US"/>
        </w:rPr>
        <w:t xml:space="preserve">This study is not without limitations. </w:t>
      </w:r>
      <w:r w:rsidR="00F6411F" w:rsidRPr="00466863">
        <w:rPr>
          <w:lang w:val="en-US"/>
        </w:rPr>
        <w:t>The understanding of corporate reputation in the paper relied on a sample of 400 employees from Indian companies in the BSE 500 list. The survey was based on employee perceptions on reputational dimensions. Though the responses provide an understanding of employee perceptions critical to building corporate reputation, future studies can expand the scope of the analysis by including employer perspective on CR which can then be tested empirically. Further, the validity of these findings can be examined across industries and across countries.</w:t>
      </w:r>
      <w:r>
        <w:rPr>
          <w:i/>
          <w:iCs/>
          <w:lang w:val="en-US"/>
        </w:rPr>
        <w:t xml:space="preserve"> </w:t>
      </w:r>
    </w:p>
    <w:p w14:paraId="7F539E06" w14:textId="0BF49AB4" w:rsidR="00F6411F" w:rsidRPr="006370FA" w:rsidRDefault="00776D8D" w:rsidP="006370FA">
      <w:pPr>
        <w:autoSpaceDE w:val="0"/>
        <w:autoSpaceDN w:val="0"/>
        <w:adjustRightInd w:val="0"/>
        <w:spacing w:line="480" w:lineRule="auto"/>
        <w:rPr>
          <w:lang w:val="en-US"/>
        </w:rPr>
      </w:pPr>
      <w:r>
        <w:rPr>
          <w:i/>
          <w:iCs/>
          <w:lang w:val="en-US"/>
        </w:rPr>
        <w:tab/>
      </w:r>
      <w:r w:rsidRPr="006370FA">
        <w:rPr>
          <w:lang w:val="en-US"/>
        </w:rPr>
        <w:t>Despite these limitations, the</w:t>
      </w:r>
      <w:r>
        <w:rPr>
          <w:lang w:val="en-US"/>
        </w:rPr>
        <w:t xml:space="preserve"> study offers promising avenues for future research.</w:t>
      </w:r>
      <w:r w:rsidRPr="006370FA">
        <w:rPr>
          <w:lang w:val="en-US"/>
        </w:rPr>
        <w:t xml:space="preserve"> </w:t>
      </w:r>
      <w:r w:rsidRPr="00776D8D">
        <w:rPr>
          <w:highlight w:val="yellow"/>
        </w:rPr>
        <w:t>F</w:t>
      </w:r>
      <w:r w:rsidR="00F6411F" w:rsidRPr="00776D8D">
        <w:rPr>
          <w:highlight w:val="yellow"/>
        </w:rPr>
        <w:t xml:space="preserve">uture </w:t>
      </w:r>
      <w:r>
        <w:rPr>
          <w:highlight w:val="yellow"/>
        </w:rPr>
        <w:t>research may</w:t>
      </w:r>
      <w:r w:rsidR="00F6411F" w:rsidRPr="00776D8D">
        <w:rPr>
          <w:highlight w:val="yellow"/>
        </w:rPr>
        <w:t xml:space="preserve"> </w:t>
      </w:r>
      <w:r>
        <w:rPr>
          <w:highlight w:val="yellow"/>
        </w:rPr>
        <w:t>employ a</w:t>
      </w:r>
      <w:r w:rsidR="00F6411F" w:rsidRPr="00776D8D">
        <w:rPr>
          <w:highlight w:val="yellow"/>
        </w:rPr>
        <w:t xml:space="preserve"> comparative analysis of stakeholders </w:t>
      </w:r>
      <w:r>
        <w:rPr>
          <w:highlight w:val="yellow"/>
        </w:rPr>
        <w:t xml:space="preserve">(e.g., </w:t>
      </w:r>
      <w:r w:rsidR="00F6411F" w:rsidRPr="00776D8D">
        <w:rPr>
          <w:highlight w:val="yellow"/>
        </w:rPr>
        <w:t>employees and consumers or employees and investors</w:t>
      </w:r>
      <w:r>
        <w:rPr>
          <w:highlight w:val="yellow"/>
        </w:rPr>
        <w:t>)</w:t>
      </w:r>
      <w:r w:rsidR="00F6411F" w:rsidRPr="00776D8D">
        <w:rPr>
          <w:highlight w:val="yellow"/>
        </w:rPr>
        <w:t xml:space="preserve"> with an aim to understand</w:t>
      </w:r>
      <w:r w:rsidR="007468F9">
        <w:rPr>
          <w:highlight w:val="yellow"/>
        </w:rPr>
        <w:t>ing</w:t>
      </w:r>
      <w:r w:rsidR="00F6411F" w:rsidRPr="00776D8D">
        <w:rPr>
          <w:highlight w:val="yellow"/>
        </w:rPr>
        <w:t xml:space="preserve"> different perceptions and convergent similarities. As this was an exploratory study we attempted to identify attributes and factors which lead to positive reputation perceptions through a qualitative assessment of attributes. Quantitative methodologies can be used to study the effect of the attributes on the four outcomes, viz., loyalty, engagement, emotional connect and commitment. Another level of investigation may be added to the analysis which quantitatively studies the impact of the eight proposed factors on the four outcomes.</w:t>
      </w:r>
    </w:p>
    <w:p w14:paraId="49EAF7D2" w14:textId="3A013DBF" w:rsidR="00D33044" w:rsidRDefault="00D33044" w:rsidP="00776D8D">
      <w:pPr>
        <w:pStyle w:val="NormalWeb"/>
        <w:spacing w:before="0" w:beforeAutospacing="0" w:after="0" w:afterAutospacing="0" w:line="480" w:lineRule="auto"/>
        <w:ind w:firstLine="720"/>
      </w:pPr>
    </w:p>
    <w:p w14:paraId="5CAA9496" w14:textId="17133448" w:rsidR="00634952" w:rsidRDefault="00634952" w:rsidP="00776D8D">
      <w:pPr>
        <w:pStyle w:val="NormalWeb"/>
        <w:spacing w:before="0" w:beforeAutospacing="0" w:after="0" w:afterAutospacing="0" w:line="480" w:lineRule="auto"/>
        <w:ind w:firstLine="720"/>
      </w:pPr>
    </w:p>
    <w:p w14:paraId="56C97650" w14:textId="09CCB1D5" w:rsidR="00634952" w:rsidRDefault="00634952" w:rsidP="00776D8D">
      <w:pPr>
        <w:pStyle w:val="NormalWeb"/>
        <w:spacing w:before="0" w:beforeAutospacing="0" w:after="0" w:afterAutospacing="0" w:line="480" w:lineRule="auto"/>
        <w:ind w:firstLine="720"/>
      </w:pPr>
    </w:p>
    <w:p w14:paraId="54C854FF" w14:textId="77777777" w:rsidR="0081353C" w:rsidRDefault="0081353C" w:rsidP="00634952">
      <w:pPr>
        <w:spacing w:line="480" w:lineRule="auto"/>
        <w:rPr>
          <w:b/>
          <w:lang w:val="en-US"/>
        </w:rPr>
      </w:pPr>
    </w:p>
    <w:p w14:paraId="4BB51782" w14:textId="358A1D45" w:rsidR="00634952" w:rsidRPr="00634952" w:rsidRDefault="00634952" w:rsidP="0081353C">
      <w:pPr>
        <w:spacing w:line="480" w:lineRule="auto"/>
        <w:jc w:val="center"/>
        <w:rPr>
          <w:highlight w:val="yellow"/>
        </w:rPr>
      </w:pPr>
      <w:r w:rsidRPr="003B704F">
        <w:rPr>
          <w:b/>
          <w:lang w:val="en-US"/>
        </w:rPr>
        <w:lastRenderedPageBreak/>
        <w:t>REFERENCES</w:t>
      </w:r>
    </w:p>
    <w:p w14:paraId="7D53C318" w14:textId="1A0E5BC0" w:rsidR="00634952" w:rsidRPr="003B704F" w:rsidRDefault="00634952" w:rsidP="00634952">
      <w:pPr>
        <w:rPr>
          <w:color w:val="000000" w:themeColor="text1"/>
        </w:rPr>
      </w:pPr>
      <w:r w:rsidRPr="003B704F">
        <w:rPr>
          <w:color w:val="000000" w:themeColor="text1"/>
          <w:highlight w:val="yellow"/>
          <w:shd w:val="clear" w:color="auto" w:fill="FEF1C4"/>
        </w:rPr>
        <w:t>Aake</w:t>
      </w:r>
      <w:r w:rsidR="007468F9">
        <w:rPr>
          <w:color w:val="000000" w:themeColor="text1"/>
          <w:highlight w:val="yellow"/>
          <w:shd w:val="clear" w:color="auto" w:fill="FEF1C4"/>
        </w:rPr>
        <w:t>r, J. L. (1997). Dimensions of brand p</w:t>
      </w:r>
      <w:r w:rsidRPr="003B704F">
        <w:rPr>
          <w:color w:val="000000" w:themeColor="text1"/>
          <w:highlight w:val="yellow"/>
          <w:shd w:val="clear" w:color="auto" w:fill="FEF1C4"/>
        </w:rPr>
        <w:t>ersonality.</w:t>
      </w:r>
      <w:r w:rsidRPr="003B704F">
        <w:rPr>
          <w:rStyle w:val="apple-converted-space"/>
          <w:color w:val="000000" w:themeColor="text1"/>
          <w:highlight w:val="yellow"/>
          <w:shd w:val="clear" w:color="auto" w:fill="FEF1C4"/>
        </w:rPr>
        <w:t> </w:t>
      </w:r>
      <w:r w:rsidRPr="003B704F">
        <w:rPr>
          <w:i/>
          <w:iCs/>
          <w:color w:val="000000" w:themeColor="text1"/>
          <w:highlight w:val="yellow"/>
        </w:rPr>
        <w:t>Journal of Marketing Research</w:t>
      </w:r>
      <w:r w:rsidRPr="003B704F">
        <w:rPr>
          <w:color w:val="000000" w:themeColor="text1"/>
          <w:highlight w:val="yellow"/>
          <w:shd w:val="clear" w:color="auto" w:fill="FEF1C4"/>
        </w:rPr>
        <w:t>,</w:t>
      </w:r>
      <w:r w:rsidRPr="003B704F">
        <w:rPr>
          <w:rStyle w:val="apple-converted-space"/>
          <w:color w:val="000000" w:themeColor="text1"/>
          <w:highlight w:val="yellow"/>
          <w:shd w:val="clear" w:color="auto" w:fill="FEF1C4"/>
        </w:rPr>
        <w:t> </w:t>
      </w:r>
      <w:r w:rsidRPr="003B704F">
        <w:rPr>
          <w:i/>
          <w:iCs/>
          <w:color w:val="000000" w:themeColor="text1"/>
          <w:highlight w:val="yellow"/>
        </w:rPr>
        <w:t>34</w:t>
      </w:r>
      <w:r w:rsidRPr="003B704F">
        <w:rPr>
          <w:color w:val="000000" w:themeColor="text1"/>
          <w:highlight w:val="yellow"/>
          <w:shd w:val="clear" w:color="auto" w:fill="FEF1C4"/>
        </w:rPr>
        <w:t>(3), 347–356</w:t>
      </w:r>
      <w:r w:rsidRPr="003B704F">
        <w:rPr>
          <w:color w:val="000000" w:themeColor="text1"/>
          <w:shd w:val="clear" w:color="auto" w:fill="FEF1C4"/>
        </w:rPr>
        <w:t>.</w:t>
      </w:r>
    </w:p>
    <w:p w14:paraId="11706D01" w14:textId="77777777" w:rsidR="00634952" w:rsidRPr="003B704F" w:rsidRDefault="00634952" w:rsidP="00634952">
      <w:pPr>
        <w:pStyle w:val="NoSpacing"/>
        <w:rPr>
          <w:rFonts w:ascii="Times New Roman" w:hAnsi="Times New Roman" w:cs="Times New Roman"/>
          <w:sz w:val="24"/>
          <w:szCs w:val="24"/>
          <w:shd w:val="clear" w:color="auto" w:fill="FFFFFF"/>
          <w:lang w:val="en-US"/>
        </w:rPr>
      </w:pPr>
    </w:p>
    <w:p w14:paraId="21126774" w14:textId="77777777" w:rsidR="00634952" w:rsidRPr="003B704F" w:rsidRDefault="00634952" w:rsidP="00634952">
      <w:pPr>
        <w:rPr>
          <w:rStyle w:val="apple-converted-space"/>
          <w:color w:val="2C3E50"/>
          <w:shd w:val="clear" w:color="auto" w:fill="FEF1C4"/>
        </w:rPr>
      </w:pPr>
      <w:r w:rsidRPr="003B704F">
        <w:rPr>
          <w:color w:val="2C3E50"/>
          <w:highlight w:val="yellow"/>
          <w:shd w:val="clear" w:color="auto" w:fill="FEF1C4"/>
        </w:rPr>
        <w:t>Ali, R., Lynch, R., Melewar, T. C., &amp; Jin, Z. (2015). The moderating influences on the relationship of corporate reputation with its antecedents and consequences: A meta-analytic review.</w:t>
      </w:r>
      <w:r w:rsidRPr="003B704F">
        <w:rPr>
          <w:rStyle w:val="apple-converted-space"/>
          <w:color w:val="2C3E50"/>
          <w:highlight w:val="yellow"/>
          <w:shd w:val="clear" w:color="auto" w:fill="FEF1C4"/>
        </w:rPr>
        <w:t> </w:t>
      </w:r>
      <w:r w:rsidRPr="003B704F">
        <w:rPr>
          <w:i/>
          <w:iCs/>
          <w:color w:val="2C3E50"/>
          <w:highlight w:val="yellow"/>
        </w:rPr>
        <w:t>Journal of Business Research</w:t>
      </w:r>
      <w:r w:rsidRPr="003B704F">
        <w:rPr>
          <w:color w:val="2C3E50"/>
          <w:highlight w:val="yellow"/>
          <w:shd w:val="clear" w:color="auto" w:fill="FEF1C4"/>
        </w:rPr>
        <w:t>,</w:t>
      </w:r>
      <w:r w:rsidRPr="003B704F">
        <w:rPr>
          <w:rStyle w:val="apple-converted-space"/>
          <w:color w:val="2C3E50"/>
          <w:highlight w:val="yellow"/>
          <w:shd w:val="clear" w:color="auto" w:fill="FEF1C4"/>
        </w:rPr>
        <w:t> </w:t>
      </w:r>
      <w:r w:rsidRPr="003B704F">
        <w:rPr>
          <w:i/>
          <w:iCs/>
          <w:color w:val="2C3E50"/>
          <w:highlight w:val="yellow"/>
        </w:rPr>
        <w:t>68</w:t>
      </w:r>
      <w:r w:rsidRPr="003B704F">
        <w:rPr>
          <w:color w:val="2C3E50"/>
          <w:highlight w:val="yellow"/>
          <w:shd w:val="clear" w:color="auto" w:fill="FEF1C4"/>
        </w:rPr>
        <w:t>(5), 1105–1117.</w:t>
      </w:r>
      <w:r w:rsidRPr="003B704F">
        <w:rPr>
          <w:rStyle w:val="apple-converted-space"/>
          <w:color w:val="2C3E50"/>
          <w:shd w:val="clear" w:color="auto" w:fill="FEF1C4"/>
        </w:rPr>
        <w:t> </w:t>
      </w:r>
    </w:p>
    <w:p w14:paraId="5A17876F" w14:textId="20AA4514" w:rsidR="00634952" w:rsidRPr="003B704F" w:rsidRDefault="00634952" w:rsidP="00634952">
      <w:pPr>
        <w:spacing w:before="100" w:beforeAutospacing="1" w:after="100" w:afterAutospacing="1"/>
      </w:pPr>
      <w:r w:rsidRPr="003B704F">
        <w:rPr>
          <w:color w:val="2C3E50"/>
          <w:highlight w:val="yellow"/>
          <w:shd w:val="clear" w:color="auto" w:fill="FEF1C4"/>
        </w:rPr>
        <w:t>Almeida, M. da G. M. C., &amp; Coelho, A. F. M</w:t>
      </w:r>
      <w:r w:rsidR="007468F9">
        <w:rPr>
          <w:color w:val="2C3E50"/>
          <w:highlight w:val="yellow"/>
          <w:shd w:val="clear" w:color="auto" w:fill="FEF1C4"/>
        </w:rPr>
        <w:t>. (2018). The antecedents of corporate reputation and image and their impacts on employee commitment and performance: The moderating r</w:t>
      </w:r>
      <w:r w:rsidRPr="003B704F">
        <w:rPr>
          <w:color w:val="2C3E50"/>
          <w:highlight w:val="yellow"/>
          <w:shd w:val="clear" w:color="auto" w:fill="FEF1C4"/>
        </w:rPr>
        <w:t>ole of CSR.</w:t>
      </w:r>
      <w:r w:rsidRPr="003B704F">
        <w:rPr>
          <w:rStyle w:val="apple-converted-space"/>
          <w:color w:val="2C3E50"/>
          <w:highlight w:val="yellow"/>
          <w:shd w:val="clear" w:color="auto" w:fill="FEF1C4"/>
        </w:rPr>
        <w:t> </w:t>
      </w:r>
      <w:r w:rsidRPr="003B704F">
        <w:rPr>
          <w:i/>
          <w:iCs/>
          <w:color w:val="2C3E50"/>
          <w:highlight w:val="yellow"/>
        </w:rPr>
        <w:t>Corporate Reputation Review</w:t>
      </w:r>
      <w:r w:rsidRPr="003B704F">
        <w:rPr>
          <w:color w:val="2C3E50"/>
          <w:highlight w:val="yellow"/>
          <w:shd w:val="clear" w:color="auto" w:fill="FEF1C4"/>
        </w:rPr>
        <w:t>,</w:t>
      </w:r>
      <w:r w:rsidRPr="003B704F">
        <w:rPr>
          <w:rStyle w:val="apple-converted-space"/>
          <w:color w:val="2C3E50"/>
          <w:highlight w:val="yellow"/>
          <w:shd w:val="clear" w:color="auto" w:fill="FEF1C4"/>
        </w:rPr>
        <w:t> </w:t>
      </w:r>
      <w:r w:rsidRPr="003B704F">
        <w:rPr>
          <w:i/>
          <w:iCs/>
          <w:color w:val="2C3E50"/>
          <w:highlight w:val="yellow"/>
        </w:rPr>
        <w:t>22</w:t>
      </w:r>
      <w:r w:rsidRPr="003B704F">
        <w:rPr>
          <w:color w:val="2C3E50"/>
          <w:highlight w:val="yellow"/>
          <w:shd w:val="clear" w:color="auto" w:fill="FEF1C4"/>
        </w:rPr>
        <w:t xml:space="preserve">(1), 10–25. </w:t>
      </w:r>
    </w:p>
    <w:p w14:paraId="53B3934D" w14:textId="77777777" w:rsidR="00634952" w:rsidRPr="003B704F" w:rsidRDefault="00634952" w:rsidP="00634952">
      <w:pPr>
        <w:pStyle w:val="NoSpacing"/>
        <w:rPr>
          <w:rFonts w:ascii="Times New Roman" w:hAnsi="Times New Roman" w:cs="Times New Roman"/>
          <w:sz w:val="24"/>
          <w:szCs w:val="24"/>
          <w:shd w:val="clear" w:color="auto" w:fill="FFFFFF"/>
          <w:lang w:val="en-US"/>
        </w:rPr>
      </w:pPr>
      <w:r w:rsidRPr="003B704F">
        <w:rPr>
          <w:rFonts w:ascii="Times New Roman" w:hAnsi="Times New Roman" w:cs="Times New Roman"/>
          <w:sz w:val="24"/>
          <w:szCs w:val="24"/>
          <w:shd w:val="clear" w:color="auto" w:fill="FFFFFF"/>
          <w:lang w:val="en-US"/>
        </w:rPr>
        <w:t xml:space="preserve">Amabile, T. M., &amp; Khaire, M. (2008). Creativity and the role of the leader. </w:t>
      </w:r>
      <w:r w:rsidRPr="003B704F">
        <w:rPr>
          <w:rFonts w:ascii="Times New Roman" w:hAnsi="Times New Roman" w:cs="Times New Roman"/>
          <w:i/>
          <w:sz w:val="24"/>
          <w:szCs w:val="24"/>
          <w:shd w:val="clear" w:color="auto" w:fill="FFFFFF"/>
          <w:lang w:val="en-US"/>
        </w:rPr>
        <w:t>Harvard Business Review</w:t>
      </w:r>
      <w:r w:rsidRPr="003B704F">
        <w:rPr>
          <w:rFonts w:ascii="Times New Roman" w:hAnsi="Times New Roman" w:cs="Times New Roman"/>
          <w:sz w:val="24"/>
          <w:szCs w:val="24"/>
          <w:shd w:val="clear" w:color="auto" w:fill="FFFFFF"/>
          <w:lang w:val="en-US"/>
        </w:rPr>
        <w:t xml:space="preserve">, </w:t>
      </w:r>
      <w:r w:rsidRPr="003B704F">
        <w:rPr>
          <w:rFonts w:ascii="Times New Roman" w:hAnsi="Times New Roman" w:cs="Times New Roman"/>
          <w:i/>
          <w:iCs/>
          <w:sz w:val="24"/>
          <w:szCs w:val="24"/>
          <w:shd w:val="clear" w:color="auto" w:fill="FFFFFF"/>
          <w:lang w:val="en-US"/>
        </w:rPr>
        <w:t>86</w:t>
      </w:r>
      <w:r w:rsidRPr="003B704F">
        <w:rPr>
          <w:rFonts w:ascii="Times New Roman" w:hAnsi="Times New Roman" w:cs="Times New Roman"/>
          <w:sz w:val="24"/>
          <w:szCs w:val="24"/>
          <w:shd w:val="clear" w:color="auto" w:fill="FFFFFF"/>
          <w:lang w:val="en-US"/>
        </w:rPr>
        <w:t>(10), 100-9.</w:t>
      </w:r>
    </w:p>
    <w:p w14:paraId="2B26D2FB" w14:textId="77777777" w:rsidR="00634952" w:rsidRPr="003B704F" w:rsidRDefault="00634952" w:rsidP="00634952">
      <w:pPr>
        <w:widowControl w:val="0"/>
        <w:autoSpaceDE w:val="0"/>
        <w:autoSpaceDN w:val="0"/>
        <w:adjustRightInd w:val="0"/>
        <w:rPr>
          <w:lang w:val="en-US"/>
        </w:rPr>
      </w:pPr>
    </w:p>
    <w:p w14:paraId="0B78B124" w14:textId="77777777" w:rsidR="00634952" w:rsidRPr="003B704F" w:rsidRDefault="00634952" w:rsidP="00634952">
      <w:pPr>
        <w:pStyle w:val="NoSpacing"/>
        <w:rPr>
          <w:rFonts w:ascii="Times New Roman" w:hAnsi="Times New Roman" w:cs="Times New Roman"/>
          <w:sz w:val="24"/>
          <w:szCs w:val="24"/>
          <w:shd w:val="clear" w:color="auto" w:fill="FFFFFF"/>
          <w:lang w:val="en-US"/>
        </w:rPr>
      </w:pPr>
      <w:r w:rsidRPr="003B704F">
        <w:rPr>
          <w:rFonts w:ascii="Times New Roman" w:hAnsi="Times New Roman" w:cs="Times New Roman"/>
          <w:sz w:val="24"/>
          <w:szCs w:val="24"/>
          <w:shd w:val="clear" w:color="auto" w:fill="FFFFFF"/>
          <w:lang w:val="en-US"/>
        </w:rPr>
        <w:t xml:space="preserve">Ang, S.H., &amp; Wight, A.M. (2009). Building intangible resources: The stickiness of reputation. </w:t>
      </w:r>
      <w:r w:rsidRPr="003B704F">
        <w:rPr>
          <w:rFonts w:ascii="Times New Roman" w:hAnsi="Times New Roman" w:cs="Times New Roman"/>
          <w:i/>
          <w:iCs/>
          <w:sz w:val="24"/>
          <w:szCs w:val="24"/>
          <w:shd w:val="clear" w:color="auto" w:fill="FFFFFF"/>
          <w:lang w:val="en-US"/>
        </w:rPr>
        <w:t>Corporate Reputation Review,</w:t>
      </w:r>
      <w:r w:rsidRPr="003B704F">
        <w:rPr>
          <w:rFonts w:ascii="Times New Roman" w:hAnsi="Times New Roman" w:cs="Times New Roman"/>
          <w:sz w:val="24"/>
          <w:szCs w:val="24"/>
          <w:shd w:val="clear" w:color="auto" w:fill="FFFFFF"/>
          <w:lang w:val="en-US"/>
        </w:rPr>
        <w:t xml:space="preserve"> </w:t>
      </w:r>
      <w:r w:rsidRPr="003B704F">
        <w:rPr>
          <w:rFonts w:ascii="Times New Roman" w:hAnsi="Times New Roman" w:cs="Times New Roman"/>
          <w:i/>
          <w:iCs/>
          <w:sz w:val="24"/>
          <w:szCs w:val="24"/>
          <w:shd w:val="clear" w:color="auto" w:fill="FFFFFF"/>
          <w:lang w:val="en-US"/>
        </w:rPr>
        <w:t>12</w:t>
      </w:r>
      <w:r w:rsidRPr="003B704F">
        <w:rPr>
          <w:rFonts w:ascii="Times New Roman" w:hAnsi="Times New Roman" w:cs="Times New Roman"/>
          <w:sz w:val="24"/>
          <w:szCs w:val="24"/>
          <w:shd w:val="clear" w:color="auto" w:fill="FFFFFF"/>
          <w:lang w:val="en-US"/>
        </w:rPr>
        <w:t>(1), 21-32.</w:t>
      </w:r>
    </w:p>
    <w:p w14:paraId="30307045" w14:textId="77777777" w:rsidR="00634952" w:rsidRPr="003B704F" w:rsidRDefault="00634952" w:rsidP="00634952">
      <w:pPr>
        <w:rPr>
          <w:shd w:val="clear" w:color="auto" w:fill="FFFFFF"/>
        </w:rPr>
      </w:pPr>
    </w:p>
    <w:p w14:paraId="4D4FD7C4" w14:textId="77777777" w:rsidR="00634952" w:rsidRPr="003B704F" w:rsidRDefault="00634952" w:rsidP="00634952">
      <w:pPr>
        <w:rPr>
          <w:rStyle w:val="Hyperlink"/>
          <w:color w:val="auto"/>
          <w:u w:val="none"/>
          <w:shd w:val="clear" w:color="auto" w:fill="FFFFFF"/>
        </w:rPr>
      </w:pPr>
      <w:r w:rsidRPr="003B704F">
        <w:rPr>
          <w:shd w:val="clear" w:color="auto" w:fill="FFFFFF"/>
        </w:rPr>
        <w:t>Ashforth, B. E., &amp; Mael, F. (1989). Social identity theory and the organization. </w:t>
      </w:r>
      <w:r w:rsidRPr="003B704F">
        <w:rPr>
          <w:rStyle w:val="Emphasis"/>
          <w:shd w:val="clear" w:color="auto" w:fill="FFFFFF"/>
        </w:rPr>
        <w:t>The Academy of Management Review, 14</w:t>
      </w:r>
      <w:r w:rsidRPr="003B704F">
        <w:rPr>
          <w:shd w:val="clear" w:color="auto" w:fill="FFFFFF"/>
        </w:rPr>
        <w:t xml:space="preserve">(1), 20–39. </w:t>
      </w:r>
      <w:hyperlink r:id="rId13" w:tgtFrame="_blank" w:history="1">
        <w:r w:rsidRPr="003B704F">
          <w:rPr>
            <w:rStyle w:val="Hyperlink"/>
            <w:color w:val="auto"/>
            <w:u w:val="none"/>
            <w:shd w:val="clear" w:color="auto" w:fill="FFFFFF"/>
          </w:rPr>
          <w:t>https://doi.org/10.2307/258189</w:t>
        </w:r>
      </w:hyperlink>
    </w:p>
    <w:p w14:paraId="0B1545BC" w14:textId="77777777" w:rsidR="00634952" w:rsidRPr="003B704F" w:rsidRDefault="00634952" w:rsidP="00634952">
      <w:pPr>
        <w:rPr>
          <w:rStyle w:val="Hyperlink"/>
          <w:color w:val="auto"/>
          <w:u w:val="none"/>
          <w:shd w:val="clear" w:color="auto" w:fill="FFFFFF"/>
        </w:rPr>
      </w:pPr>
    </w:p>
    <w:p w14:paraId="4A20F45E" w14:textId="77777777" w:rsidR="00634952" w:rsidRPr="003B704F" w:rsidRDefault="00634952" w:rsidP="00634952">
      <w:pPr>
        <w:widowControl w:val="0"/>
        <w:autoSpaceDE w:val="0"/>
        <w:autoSpaceDN w:val="0"/>
        <w:adjustRightInd w:val="0"/>
        <w:rPr>
          <w:lang w:val="en-US"/>
        </w:rPr>
      </w:pPr>
      <w:r w:rsidRPr="003B704F">
        <w:rPr>
          <w:lang w:val="en-US"/>
        </w:rPr>
        <w:t xml:space="preserve">Balan, D.A., &amp; Burlea, A. A. (2017). The development of a corporate reputation metric: A customer perspective. In F. Pînzaru, A. </w:t>
      </w:r>
      <w:r w:rsidRPr="003B704F">
        <w:t xml:space="preserve">Zbuchea, C. Brătianu, E. </w:t>
      </w:r>
      <w:proofErr w:type="gramStart"/>
      <w:r w:rsidRPr="003B704F">
        <w:t>M.Vătămănescu</w:t>
      </w:r>
      <w:proofErr w:type="gramEnd"/>
      <w:r w:rsidRPr="003B704F">
        <w:t xml:space="preserve">, &amp; A Mitan </w:t>
      </w:r>
      <w:r w:rsidRPr="003B704F">
        <w:rPr>
          <w:lang w:val="en-US"/>
        </w:rPr>
        <w:t xml:space="preserve">(Eds.) </w:t>
      </w:r>
      <w:r w:rsidRPr="003B704F">
        <w:rPr>
          <w:i/>
          <w:lang w:val="en-US"/>
        </w:rPr>
        <w:t>Major challenges of today’s economy</w:t>
      </w:r>
      <w:r w:rsidRPr="003B704F">
        <w:rPr>
          <w:lang w:val="en-US"/>
        </w:rPr>
        <w:t xml:space="preserve"> (pp. 595-606), Bucharest: Tritonic.</w:t>
      </w:r>
    </w:p>
    <w:p w14:paraId="6D4BA764" w14:textId="77777777" w:rsidR="00634952" w:rsidRPr="003B704F" w:rsidRDefault="00634952" w:rsidP="00634952">
      <w:pPr>
        <w:pStyle w:val="NoSpacing"/>
        <w:rPr>
          <w:rFonts w:ascii="Times New Roman" w:hAnsi="Times New Roman" w:cs="Times New Roman"/>
          <w:sz w:val="24"/>
          <w:szCs w:val="24"/>
          <w:lang w:val="en-US"/>
        </w:rPr>
      </w:pPr>
    </w:p>
    <w:p w14:paraId="0A61A117" w14:textId="77777777" w:rsidR="00634952" w:rsidRPr="003B704F" w:rsidRDefault="00634952" w:rsidP="00634952">
      <w:pPr>
        <w:pStyle w:val="NoSpacing"/>
        <w:rPr>
          <w:rFonts w:ascii="Times New Roman" w:hAnsi="Times New Roman" w:cs="Times New Roman"/>
          <w:sz w:val="24"/>
          <w:szCs w:val="24"/>
          <w:shd w:val="clear" w:color="auto" w:fill="FFFFFF"/>
          <w:lang w:val="en-US"/>
        </w:rPr>
      </w:pPr>
      <w:r w:rsidRPr="003B704F">
        <w:rPr>
          <w:rFonts w:ascii="Times New Roman" w:hAnsi="Times New Roman" w:cs="Times New Roman"/>
          <w:sz w:val="24"/>
          <w:szCs w:val="24"/>
          <w:lang w:val="en-US"/>
        </w:rPr>
        <w:t>Balmer, J. M. (2001). Corporate identity, corporate branding and corporate marketing: Seeing through the fog. </w:t>
      </w:r>
      <w:r w:rsidRPr="003B704F">
        <w:rPr>
          <w:rFonts w:ascii="Times New Roman" w:hAnsi="Times New Roman" w:cs="Times New Roman"/>
          <w:i/>
          <w:iCs/>
          <w:sz w:val="24"/>
          <w:szCs w:val="24"/>
          <w:lang w:val="en-US"/>
        </w:rPr>
        <w:t>European Journal of Marketing</w:t>
      </w:r>
      <w:r w:rsidRPr="003B704F">
        <w:rPr>
          <w:rFonts w:ascii="Times New Roman" w:hAnsi="Times New Roman" w:cs="Times New Roman"/>
          <w:iCs/>
          <w:sz w:val="24"/>
          <w:szCs w:val="24"/>
          <w:lang w:val="en-US"/>
        </w:rPr>
        <w:t>, 35</w:t>
      </w:r>
      <w:r w:rsidRPr="003B704F">
        <w:rPr>
          <w:rFonts w:ascii="Times New Roman" w:hAnsi="Times New Roman" w:cs="Times New Roman"/>
          <w:sz w:val="24"/>
          <w:szCs w:val="24"/>
          <w:lang w:val="en-US"/>
        </w:rPr>
        <w:t xml:space="preserve">(3/4), 248-291. </w:t>
      </w:r>
      <w:r w:rsidRPr="003B704F">
        <w:rPr>
          <w:rFonts w:ascii="Times New Roman" w:hAnsi="Times New Roman" w:cs="Times New Roman"/>
          <w:spacing w:val="2"/>
          <w:sz w:val="24"/>
          <w:szCs w:val="24"/>
          <w:shd w:val="clear" w:color="auto" w:fill="FCFCFC"/>
          <w:lang w:val="en-US"/>
        </w:rPr>
        <w:t>https://doi.org/</w:t>
      </w:r>
      <w:r w:rsidRPr="003B704F">
        <w:rPr>
          <w:rFonts w:ascii="Times New Roman" w:hAnsi="Times New Roman" w:cs="Times New Roman"/>
          <w:sz w:val="24"/>
          <w:szCs w:val="24"/>
          <w:lang w:val="en-US"/>
        </w:rPr>
        <w:t>10.1108/03090560110694763</w:t>
      </w:r>
    </w:p>
    <w:p w14:paraId="5E6DA946" w14:textId="77777777" w:rsidR="00634952" w:rsidRPr="003B704F" w:rsidRDefault="00634952" w:rsidP="00634952"/>
    <w:p w14:paraId="3003CBEE" w14:textId="77777777" w:rsidR="00634952" w:rsidRPr="003B704F" w:rsidRDefault="00634952" w:rsidP="00634952">
      <w:pPr>
        <w:rPr>
          <w:shd w:val="clear" w:color="auto" w:fill="FFFFFF"/>
        </w:rPr>
      </w:pPr>
      <w:r w:rsidRPr="003B704F">
        <w:rPr>
          <w:rStyle w:val="referencesurname"/>
          <w:shd w:val="clear" w:color="auto" w:fill="FFFFFF"/>
        </w:rPr>
        <w:t>Balmer</w:t>
      </w:r>
      <w:r w:rsidRPr="003B704F">
        <w:rPr>
          <w:rStyle w:val="referencestring-name"/>
          <w:shd w:val="clear" w:color="auto" w:fill="FFFFFF"/>
        </w:rPr>
        <w:t>, </w:t>
      </w:r>
      <w:r w:rsidRPr="003B704F">
        <w:rPr>
          <w:rStyle w:val="referencegiven-names"/>
          <w:shd w:val="clear" w:color="auto" w:fill="FFFFFF"/>
        </w:rPr>
        <w:t>J.M.T.</w:t>
      </w:r>
      <w:r w:rsidRPr="003B704F">
        <w:rPr>
          <w:shd w:val="clear" w:color="auto" w:fill="FFFFFF"/>
        </w:rPr>
        <w:t> &amp; </w:t>
      </w:r>
      <w:r w:rsidRPr="003B704F">
        <w:rPr>
          <w:rStyle w:val="referencesurname"/>
          <w:shd w:val="clear" w:color="auto" w:fill="FFFFFF"/>
        </w:rPr>
        <w:t>Gray</w:t>
      </w:r>
      <w:r w:rsidRPr="003B704F">
        <w:rPr>
          <w:rStyle w:val="referencestring-name"/>
          <w:shd w:val="clear" w:color="auto" w:fill="FFFFFF"/>
        </w:rPr>
        <w:t>, </w:t>
      </w:r>
      <w:r w:rsidRPr="003B704F">
        <w:rPr>
          <w:rStyle w:val="referencegiven-names"/>
          <w:shd w:val="clear" w:color="auto" w:fill="FFFFFF"/>
        </w:rPr>
        <w:t>E.R.</w:t>
      </w:r>
      <w:r w:rsidRPr="003B704F">
        <w:rPr>
          <w:shd w:val="clear" w:color="auto" w:fill="FFFFFF"/>
        </w:rPr>
        <w:t> (</w:t>
      </w:r>
      <w:r w:rsidRPr="003B704F">
        <w:rPr>
          <w:rStyle w:val="referenceyear"/>
          <w:shd w:val="clear" w:color="auto" w:fill="FFFFFF"/>
        </w:rPr>
        <w:t>1999</w:t>
      </w:r>
      <w:r w:rsidRPr="003B704F">
        <w:rPr>
          <w:shd w:val="clear" w:color="auto" w:fill="FFFFFF"/>
        </w:rPr>
        <w:t xml:space="preserve">). </w:t>
      </w:r>
      <w:r w:rsidRPr="003B704F">
        <w:rPr>
          <w:rStyle w:val="Emphasis"/>
          <w:i w:val="0"/>
          <w:shd w:val="clear" w:color="auto" w:fill="FFFFFF"/>
        </w:rPr>
        <w:t>Corporate identity and corporate communications: creating a competitive advantage.</w:t>
      </w:r>
      <w:r w:rsidRPr="003B704F">
        <w:rPr>
          <w:shd w:val="clear" w:color="auto" w:fill="FFFFFF"/>
        </w:rPr>
        <w:t> </w:t>
      </w:r>
      <w:r w:rsidRPr="003B704F">
        <w:rPr>
          <w:rStyle w:val="Emphasis"/>
          <w:shd w:val="clear" w:color="auto" w:fill="FFFFFF"/>
        </w:rPr>
        <w:t>Corporate Communications: An International Journal</w:t>
      </w:r>
      <w:r w:rsidRPr="003B704F">
        <w:rPr>
          <w:shd w:val="clear" w:color="auto" w:fill="FFFFFF"/>
        </w:rPr>
        <w:t xml:space="preserve">, </w:t>
      </w:r>
      <w:r w:rsidRPr="003B704F">
        <w:rPr>
          <w:rStyle w:val="referencevolume"/>
          <w:i/>
          <w:iCs/>
          <w:shd w:val="clear" w:color="auto" w:fill="FFFFFF"/>
        </w:rPr>
        <w:t>4</w:t>
      </w:r>
      <w:r w:rsidRPr="003B704F">
        <w:rPr>
          <w:shd w:val="clear" w:color="auto" w:fill="FFFFFF"/>
        </w:rPr>
        <w:t>(4), 171-176</w:t>
      </w:r>
    </w:p>
    <w:p w14:paraId="1CB339B6" w14:textId="77777777" w:rsidR="00634952" w:rsidRPr="003B704F" w:rsidRDefault="00634952" w:rsidP="00634952">
      <w:pPr>
        <w:rPr>
          <w:shd w:val="clear" w:color="auto" w:fill="FFFFFF"/>
        </w:rPr>
      </w:pPr>
    </w:p>
    <w:p w14:paraId="22B9C333" w14:textId="77777777" w:rsidR="00634952" w:rsidRPr="003B704F" w:rsidRDefault="00634952" w:rsidP="00634952">
      <w:r w:rsidRPr="003B704F">
        <w:t xml:space="preserve">Barkema, H.G., Chen, X., George, G., Luo, Y, &amp; Tsui, A.S. (2015). West meets east: New concepts and theories. </w:t>
      </w:r>
      <w:r w:rsidRPr="003B704F">
        <w:rPr>
          <w:i/>
          <w:iCs/>
        </w:rPr>
        <w:t>Academy of Management Journal,</w:t>
      </w:r>
      <w:r w:rsidRPr="003B704F">
        <w:t xml:space="preserve"> </w:t>
      </w:r>
      <w:r w:rsidRPr="003B704F">
        <w:rPr>
          <w:i/>
        </w:rPr>
        <w:t>58</w:t>
      </w:r>
      <w:r w:rsidRPr="003B704F">
        <w:t xml:space="preserve">(2), 460-479. </w:t>
      </w:r>
    </w:p>
    <w:p w14:paraId="4B824B53" w14:textId="77777777" w:rsidR="00634952" w:rsidRPr="003B704F" w:rsidRDefault="00634952" w:rsidP="00634952"/>
    <w:p w14:paraId="60909A26" w14:textId="77777777" w:rsidR="00634952" w:rsidRPr="003B704F" w:rsidRDefault="00634952" w:rsidP="00634952">
      <w:r w:rsidRPr="003B704F">
        <w:t xml:space="preserve">Bauman, C.W. &amp; Stitka, L.J. (2012). Corporate social responsibility as a source of employee satisfaction. </w:t>
      </w:r>
      <w:r w:rsidRPr="003B704F">
        <w:rPr>
          <w:i/>
        </w:rPr>
        <w:t>Research in Organizational Behavior</w:t>
      </w:r>
      <w:r w:rsidRPr="003B704F">
        <w:t xml:space="preserve">, </w:t>
      </w:r>
      <w:r w:rsidRPr="00634952">
        <w:rPr>
          <w:i/>
          <w:iCs/>
        </w:rPr>
        <w:t>32</w:t>
      </w:r>
      <w:r w:rsidRPr="003B704F">
        <w:t>, 63-86.</w:t>
      </w:r>
    </w:p>
    <w:p w14:paraId="26768C55" w14:textId="327B08E2" w:rsidR="00634952" w:rsidRPr="003B704F" w:rsidRDefault="00634952" w:rsidP="00634952">
      <w:pPr>
        <w:pStyle w:val="NormalWeb"/>
      </w:pPr>
      <w:r w:rsidRPr="003B704F">
        <w:rPr>
          <w:color w:val="2C3E50"/>
          <w:highlight w:val="yellow"/>
          <w:shd w:val="clear" w:color="auto" w:fill="FEF1C4"/>
        </w:rPr>
        <w:t xml:space="preserve">Bennett, R., &amp; Gabriel, H. (2001). Reputation, </w:t>
      </w:r>
      <w:r w:rsidR="007468F9">
        <w:rPr>
          <w:color w:val="2C3E50"/>
          <w:highlight w:val="yellow"/>
          <w:shd w:val="clear" w:color="auto" w:fill="FEF1C4"/>
        </w:rPr>
        <w:t>trust and supplier commitment: T</w:t>
      </w:r>
      <w:r w:rsidRPr="003B704F">
        <w:rPr>
          <w:color w:val="2C3E50"/>
          <w:highlight w:val="yellow"/>
          <w:shd w:val="clear" w:color="auto" w:fill="FEF1C4"/>
        </w:rPr>
        <w:t>he case of shipping company/seaport relations.</w:t>
      </w:r>
      <w:r w:rsidRPr="003B704F">
        <w:rPr>
          <w:rStyle w:val="apple-converted-space"/>
          <w:color w:val="2C3E50"/>
          <w:highlight w:val="yellow"/>
          <w:shd w:val="clear" w:color="auto" w:fill="FEF1C4"/>
        </w:rPr>
        <w:t> </w:t>
      </w:r>
      <w:r w:rsidRPr="003B704F">
        <w:rPr>
          <w:i/>
          <w:iCs/>
          <w:color w:val="2C3E50"/>
          <w:highlight w:val="yellow"/>
        </w:rPr>
        <w:t>Journal of Business &amp; Industrial Marketing</w:t>
      </w:r>
      <w:r w:rsidRPr="003B704F">
        <w:rPr>
          <w:color w:val="2C3E50"/>
          <w:highlight w:val="yellow"/>
          <w:shd w:val="clear" w:color="auto" w:fill="FEF1C4"/>
        </w:rPr>
        <w:t>,</w:t>
      </w:r>
      <w:r w:rsidRPr="003B704F">
        <w:rPr>
          <w:rStyle w:val="apple-converted-space"/>
          <w:color w:val="2C3E50"/>
          <w:highlight w:val="yellow"/>
          <w:shd w:val="clear" w:color="auto" w:fill="FEF1C4"/>
        </w:rPr>
        <w:t> </w:t>
      </w:r>
      <w:r w:rsidRPr="003B704F">
        <w:rPr>
          <w:i/>
          <w:iCs/>
          <w:color w:val="2C3E50"/>
          <w:highlight w:val="yellow"/>
        </w:rPr>
        <w:t>16</w:t>
      </w:r>
      <w:r w:rsidRPr="003B704F">
        <w:rPr>
          <w:color w:val="2C3E50"/>
          <w:highlight w:val="yellow"/>
          <w:shd w:val="clear" w:color="auto" w:fill="FEF1C4"/>
        </w:rPr>
        <w:t>(6), 424–438.</w:t>
      </w:r>
      <w:r w:rsidRPr="003B704F">
        <w:rPr>
          <w:color w:val="2C3E50"/>
          <w:shd w:val="clear" w:color="auto" w:fill="FEF1C4"/>
        </w:rPr>
        <w:t xml:space="preserve"> </w:t>
      </w:r>
    </w:p>
    <w:p w14:paraId="2CF25B44" w14:textId="077BEC1F" w:rsidR="00634952" w:rsidRPr="003B704F" w:rsidRDefault="00634952" w:rsidP="00634952">
      <w:pPr>
        <w:rPr>
          <w:lang w:val="en-US"/>
        </w:rPr>
      </w:pPr>
      <w:r w:rsidRPr="003B704F">
        <w:rPr>
          <w:lang w:val="en-US"/>
        </w:rPr>
        <w:t xml:space="preserve">Boulding, W., Staelin, R., Ehret, M., Wesley, &amp; Johnston, J. (2005). A customer relationship management roadmap: What is known, potential pitfalls, and where to go. </w:t>
      </w:r>
      <w:r w:rsidRPr="003B704F">
        <w:rPr>
          <w:i/>
          <w:iCs/>
          <w:lang w:val="en-US"/>
        </w:rPr>
        <w:t>Journal of Marketing</w:t>
      </w:r>
      <w:r w:rsidRPr="003B704F">
        <w:rPr>
          <w:lang w:val="en-US"/>
        </w:rPr>
        <w:t xml:space="preserve">, 69 (4), 155-166. </w:t>
      </w:r>
      <w:r w:rsidRPr="003B704F">
        <w:rPr>
          <w:shd w:val="clear" w:color="auto" w:fill="FFFFFF"/>
        </w:rPr>
        <w:t xml:space="preserve"> </w:t>
      </w:r>
      <w:r w:rsidRPr="00634952">
        <w:rPr>
          <w:shd w:val="clear" w:color="auto" w:fill="FFFFFF"/>
        </w:rPr>
        <w:t>https://doi.org/</w:t>
      </w:r>
      <w:r w:rsidRPr="00634952">
        <w:rPr>
          <w:lang w:val="en-US"/>
        </w:rPr>
        <w:t>10.1509/jmkg.2005.69.4.155</w:t>
      </w:r>
      <w:r w:rsidRPr="003B704F">
        <w:rPr>
          <w:lang w:val="en-US"/>
        </w:rPr>
        <w:t>.</w:t>
      </w:r>
    </w:p>
    <w:p w14:paraId="68A416FE" w14:textId="77777777" w:rsidR="00634952" w:rsidRPr="003B704F" w:rsidRDefault="00634952" w:rsidP="00634952"/>
    <w:p w14:paraId="7A12FF90" w14:textId="77777777" w:rsidR="00634952" w:rsidRPr="003B704F" w:rsidRDefault="00634952" w:rsidP="00634952">
      <w:r w:rsidRPr="003B704F">
        <w:lastRenderedPageBreak/>
        <w:t xml:space="preserve">Bromley, D. (2002). Comparing corporate reputations: League tables, quotients, benchmarks, or case studies? </w:t>
      </w:r>
      <w:r w:rsidRPr="003B704F">
        <w:rPr>
          <w:i/>
          <w:iCs/>
        </w:rPr>
        <w:t>Corporate Reputation Review,</w:t>
      </w:r>
      <w:r w:rsidRPr="003B704F">
        <w:t xml:space="preserve"> </w:t>
      </w:r>
      <w:r w:rsidRPr="003B704F">
        <w:rPr>
          <w:i/>
          <w:iCs/>
        </w:rPr>
        <w:t>5</w:t>
      </w:r>
      <w:r w:rsidRPr="003B704F">
        <w:t xml:space="preserve">, 35-50. </w:t>
      </w:r>
      <w:r w:rsidRPr="003B704F">
        <w:rPr>
          <w:shd w:val="clear" w:color="auto" w:fill="FFFFFF"/>
        </w:rPr>
        <w:t>https://doi.org/</w:t>
      </w:r>
      <w:r w:rsidRPr="003B704F">
        <w:t>10.1057/palgrave.crr.1540163.</w:t>
      </w:r>
    </w:p>
    <w:p w14:paraId="45E329BA" w14:textId="77777777" w:rsidR="00634952" w:rsidRPr="003B704F" w:rsidRDefault="00634952" w:rsidP="00634952">
      <w:pPr>
        <w:pStyle w:val="NoSpacing"/>
        <w:rPr>
          <w:rFonts w:ascii="Times New Roman" w:eastAsia="Times New Roman" w:hAnsi="Times New Roman" w:cs="Times New Roman"/>
          <w:sz w:val="24"/>
          <w:szCs w:val="24"/>
          <w:lang w:val="en-US"/>
        </w:rPr>
      </w:pPr>
    </w:p>
    <w:p w14:paraId="36C4AC7F" w14:textId="77777777" w:rsidR="00634952" w:rsidRPr="003B704F" w:rsidRDefault="00634952" w:rsidP="00634952">
      <w:pPr>
        <w:pStyle w:val="NoSpacing"/>
        <w:rPr>
          <w:rFonts w:ascii="Times New Roman" w:eastAsia="Times New Roman" w:hAnsi="Times New Roman" w:cs="Times New Roman"/>
          <w:sz w:val="24"/>
          <w:szCs w:val="24"/>
          <w:lang w:val="en-US"/>
        </w:rPr>
      </w:pPr>
      <w:r w:rsidRPr="003B704F">
        <w:rPr>
          <w:rFonts w:ascii="Times New Roman" w:eastAsia="Times New Roman" w:hAnsi="Times New Roman" w:cs="Times New Roman"/>
          <w:sz w:val="24"/>
          <w:szCs w:val="24"/>
          <w:lang w:val="en-US"/>
        </w:rPr>
        <w:t xml:space="preserve">Brown, T. J., Mowen, J.C., Donovan, D.T., &amp; Licata, J.W. (2002). The customer orientation of service workers: Personality trait effects on self and supervisor performance ratings. </w:t>
      </w:r>
      <w:r w:rsidRPr="003B704F">
        <w:rPr>
          <w:rFonts w:ascii="Times New Roman" w:eastAsia="Times New Roman" w:hAnsi="Times New Roman" w:cs="Times New Roman"/>
          <w:i/>
          <w:sz w:val="24"/>
          <w:szCs w:val="24"/>
          <w:lang w:val="en-US"/>
        </w:rPr>
        <w:t>Journal of Marketing Research,</w:t>
      </w:r>
      <w:r w:rsidRPr="003B704F">
        <w:rPr>
          <w:rFonts w:ascii="Times New Roman" w:eastAsia="Times New Roman" w:hAnsi="Times New Roman" w:cs="Times New Roman"/>
          <w:sz w:val="24"/>
          <w:szCs w:val="24"/>
          <w:lang w:val="en-US"/>
        </w:rPr>
        <w:t xml:space="preserve"> </w:t>
      </w:r>
      <w:r w:rsidRPr="003B704F">
        <w:rPr>
          <w:rFonts w:ascii="Times New Roman" w:eastAsia="Times New Roman" w:hAnsi="Times New Roman" w:cs="Times New Roman"/>
          <w:i/>
          <w:sz w:val="24"/>
          <w:szCs w:val="24"/>
          <w:lang w:val="en-US"/>
        </w:rPr>
        <w:t>39</w:t>
      </w:r>
      <w:r w:rsidRPr="003B704F">
        <w:rPr>
          <w:rFonts w:ascii="Times New Roman" w:eastAsia="Times New Roman" w:hAnsi="Times New Roman" w:cs="Times New Roman"/>
          <w:sz w:val="24"/>
          <w:szCs w:val="24"/>
          <w:lang w:val="en-US"/>
        </w:rPr>
        <w:t>(1), 110–119.</w:t>
      </w:r>
    </w:p>
    <w:p w14:paraId="321A5B81" w14:textId="77777777" w:rsidR="00634952" w:rsidRPr="003B704F" w:rsidRDefault="00634952" w:rsidP="00634952">
      <w:pPr>
        <w:pStyle w:val="NoSpacing"/>
        <w:rPr>
          <w:rFonts w:ascii="Times New Roman" w:eastAsia="Times New Roman" w:hAnsi="Times New Roman" w:cs="Times New Roman"/>
          <w:sz w:val="24"/>
          <w:szCs w:val="24"/>
          <w:lang w:val="en-US"/>
        </w:rPr>
      </w:pPr>
    </w:p>
    <w:p w14:paraId="383535C3" w14:textId="77777777" w:rsidR="00634952" w:rsidRPr="003B704F" w:rsidRDefault="00634952" w:rsidP="00634952">
      <w:r w:rsidRPr="003B704F">
        <w:rPr>
          <w:highlight w:val="yellow"/>
        </w:rPr>
        <w:t xml:space="preserve">Bruce, J. M., &amp; Wilcox, C. (2000). Pollsters, political scientists, and affect: Comparing the treatment of emotional response. </w:t>
      </w:r>
      <w:r w:rsidRPr="003B704F">
        <w:rPr>
          <w:i/>
          <w:iCs/>
          <w:highlight w:val="yellow"/>
        </w:rPr>
        <w:t>Votes &amp; Opinions, 3</w:t>
      </w:r>
      <w:r w:rsidRPr="003B704F">
        <w:rPr>
          <w:highlight w:val="yellow"/>
        </w:rPr>
        <w:t>(8-11), 28-31.</w:t>
      </w:r>
    </w:p>
    <w:p w14:paraId="6C5C41C5" w14:textId="77777777" w:rsidR="00634952" w:rsidRPr="003B704F" w:rsidRDefault="00634952" w:rsidP="00634952">
      <w:pPr>
        <w:pStyle w:val="NoSpacing"/>
        <w:rPr>
          <w:rFonts w:ascii="Times New Roman" w:hAnsi="Times New Roman" w:cs="Times New Roman"/>
          <w:sz w:val="24"/>
          <w:szCs w:val="24"/>
          <w:lang w:val="en-US"/>
        </w:rPr>
      </w:pPr>
    </w:p>
    <w:p w14:paraId="2A540ACB" w14:textId="77777777" w:rsidR="00634952" w:rsidRPr="003B704F" w:rsidRDefault="00634952" w:rsidP="00634952">
      <w:pPr>
        <w:pStyle w:val="NoSpacing"/>
        <w:rPr>
          <w:rFonts w:ascii="Times New Roman" w:hAnsi="Times New Roman" w:cs="Times New Roman"/>
          <w:sz w:val="24"/>
          <w:szCs w:val="24"/>
          <w:shd w:val="clear" w:color="auto" w:fill="FFFFFF"/>
          <w:lang w:val="en-US"/>
        </w:rPr>
      </w:pPr>
      <w:r w:rsidRPr="003B704F">
        <w:rPr>
          <w:rFonts w:ascii="Times New Roman" w:hAnsi="Times New Roman" w:cs="Times New Roman"/>
          <w:sz w:val="24"/>
          <w:szCs w:val="24"/>
          <w:shd w:val="clear" w:color="auto" w:fill="FFFFFF"/>
          <w:lang w:val="en-US"/>
        </w:rPr>
        <w:t xml:space="preserve">Carter, S.M., &amp; Deephouse, D.L. (1999). “Tough talk” and “soothing speech”: Managing reputations for being tough and being good. </w:t>
      </w:r>
      <w:r w:rsidRPr="003B704F">
        <w:rPr>
          <w:rFonts w:ascii="Times New Roman" w:hAnsi="Times New Roman" w:cs="Times New Roman"/>
          <w:i/>
          <w:sz w:val="24"/>
          <w:szCs w:val="24"/>
          <w:shd w:val="clear" w:color="auto" w:fill="FFFFFF"/>
          <w:lang w:val="en-US"/>
        </w:rPr>
        <w:t>Corporate Reputation Review</w:t>
      </w:r>
      <w:r w:rsidRPr="003B704F">
        <w:rPr>
          <w:rFonts w:ascii="Times New Roman" w:hAnsi="Times New Roman" w:cs="Times New Roman"/>
          <w:sz w:val="24"/>
          <w:szCs w:val="24"/>
          <w:shd w:val="clear" w:color="auto" w:fill="FFFFFF"/>
          <w:lang w:val="en-US"/>
        </w:rPr>
        <w:t xml:space="preserve">, </w:t>
      </w:r>
      <w:r w:rsidRPr="003B704F">
        <w:rPr>
          <w:rFonts w:ascii="Times New Roman" w:hAnsi="Times New Roman" w:cs="Times New Roman"/>
          <w:i/>
          <w:sz w:val="24"/>
          <w:szCs w:val="24"/>
          <w:shd w:val="clear" w:color="auto" w:fill="FFFFFF"/>
          <w:lang w:val="en-US"/>
        </w:rPr>
        <w:t>2</w:t>
      </w:r>
      <w:r w:rsidRPr="003B704F">
        <w:rPr>
          <w:rFonts w:ascii="Times New Roman" w:hAnsi="Times New Roman" w:cs="Times New Roman"/>
          <w:sz w:val="24"/>
          <w:szCs w:val="24"/>
          <w:shd w:val="clear" w:color="auto" w:fill="FFFFFF"/>
          <w:lang w:val="en-US"/>
        </w:rPr>
        <w:t>(4), 308–332.</w:t>
      </w:r>
    </w:p>
    <w:p w14:paraId="752EDAB2" w14:textId="77777777" w:rsidR="00634952" w:rsidRPr="003B704F" w:rsidRDefault="00634952" w:rsidP="00634952"/>
    <w:p w14:paraId="2188CD69" w14:textId="77777777" w:rsidR="00634952" w:rsidRPr="003B704F" w:rsidRDefault="00634952" w:rsidP="00634952">
      <w:r w:rsidRPr="003B704F">
        <w:t>Chan, T. J., Sathasevam, T., Noor, M. P. N., Khiruddin, A. M., &amp; Hasan, M. N. A. (2018). Application of selected facets of RepTrak</w:t>
      </w:r>
      <w:r w:rsidRPr="003B704F">
        <w:rPr>
          <w:vertAlign w:val="superscript"/>
        </w:rPr>
        <w:t xml:space="preserve">TM  </w:t>
      </w:r>
      <w:r w:rsidRPr="003B704F">
        <w:t xml:space="preserve">reputation model on Carlsberg Malaysia as one of the companies in tobacco, gambling, alcohol and pornography (TGAP) industry. </w:t>
      </w:r>
      <w:r w:rsidRPr="003B704F">
        <w:rPr>
          <w:i/>
        </w:rPr>
        <w:t>International Journal of Academic Research in Business and Social Sciences</w:t>
      </w:r>
      <w:r w:rsidRPr="003B704F">
        <w:t xml:space="preserve">, </w:t>
      </w:r>
      <w:r w:rsidRPr="003B704F">
        <w:rPr>
          <w:i/>
        </w:rPr>
        <w:t>8</w:t>
      </w:r>
      <w:r w:rsidRPr="003B704F">
        <w:t xml:space="preserve">(1), 203-217. </w:t>
      </w:r>
      <w:r w:rsidRPr="003B704F">
        <w:rPr>
          <w:shd w:val="clear" w:color="auto" w:fill="FFFFFF"/>
        </w:rPr>
        <w:t>https://doi.org/</w:t>
      </w:r>
      <w:r w:rsidRPr="003B704F">
        <w:t xml:space="preserve">10.6007/IJARBSS/v8-i1/3804 </w:t>
      </w:r>
    </w:p>
    <w:p w14:paraId="183CFA9B" w14:textId="77777777" w:rsidR="00634952" w:rsidRPr="003B704F" w:rsidRDefault="00634952" w:rsidP="00634952">
      <w:pPr>
        <w:shd w:val="clear" w:color="auto" w:fill="FFFFFF"/>
      </w:pPr>
    </w:p>
    <w:p w14:paraId="7666CE64" w14:textId="77777777" w:rsidR="00634952" w:rsidRPr="003B704F" w:rsidRDefault="00634952" w:rsidP="00634952">
      <w:pPr>
        <w:pStyle w:val="NoSpacing"/>
        <w:rPr>
          <w:rFonts w:ascii="Times New Roman" w:hAnsi="Times New Roman" w:cs="Times New Roman"/>
          <w:sz w:val="24"/>
          <w:szCs w:val="24"/>
          <w:shd w:val="clear" w:color="auto" w:fill="FFFFFF"/>
        </w:rPr>
      </w:pPr>
      <w:r w:rsidRPr="003B704F">
        <w:rPr>
          <w:rFonts w:ascii="Times New Roman" w:hAnsi="Times New Roman" w:cs="Times New Roman"/>
          <w:sz w:val="24"/>
          <w:szCs w:val="24"/>
          <w:shd w:val="clear" w:color="auto" w:fill="FFFFFF"/>
        </w:rPr>
        <w:t>Christensen, L. T., &amp; Cheney, G. (1994). Articulating Identity in an Organizational Age. In S. A. Deetz (Ed.), </w:t>
      </w:r>
      <w:r w:rsidRPr="003B704F">
        <w:rPr>
          <w:rStyle w:val="Emphasis"/>
          <w:rFonts w:ascii="Times New Roman" w:hAnsi="Times New Roman" w:cs="Times New Roman"/>
          <w:sz w:val="24"/>
          <w:szCs w:val="24"/>
          <w:shd w:val="clear" w:color="auto" w:fill="FFFFFF"/>
        </w:rPr>
        <w:t>Communication Yearbook 17 </w:t>
      </w:r>
      <w:r w:rsidRPr="003B704F">
        <w:rPr>
          <w:rFonts w:ascii="Times New Roman" w:hAnsi="Times New Roman" w:cs="Times New Roman"/>
          <w:sz w:val="24"/>
          <w:szCs w:val="24"/>
          <w:shd w:val="clear" w:color="auto" w:fill="FFFFFF"/>
        </w:rPr>
        <w:t>(pp. 222-235). SAGE Publications. Communication Yearbook No. 17.</w:t>
      </w:r>
    </w:p>
    <w:p w14:paraId="6108DA79" w14:textId="77777777" w:rsidR="00634952" w:rsidRPr="003B704F" w:rsidRDefault="00634952" w:rsidP="00634952">
      <w:pPr>
        <w:rPr>
          <w:highlight w:val="yellow"/>
        </w:rPr>
      </w:pPr>
    </w:p>
    <w:p w14:paraId="2BB22F72" w14:textId="77777777" w:rsidR="00634952" w:rsidRPr="003B704F" w:rsidRDefault="00634952" w:rsidP="00634952">
      <w:r w:rsidRPr="003B704F">
        <w:rPr>
          <w:highlight w:val="yellow"/>
        </w:rPr>
        <w:t xml:space="preserve">Chun, R. (2005). Corporate reputation: meaning and measurement. </w:t>
      </w:r>
      <w:r w:rsidRPr="003B704F">
        <w:rPr>
          <w:i/>
          <w:iCs/>
          <w:highlight w:val="yellow"/>
        </w:rPr>
        <w:t>International Journal of Management Reviews, 7</w:t>
      </w:r>
      <w:r w:rsidRPr="003B704F">
        <w:rPr>
          <w:highlight w:val="yellow"/>
        </w:rPr>
        <w:t xml:space="preserve"> (2), 91–109.</w:t>
      </w:r>
    </w:p>
    <w:p w14:paraId="6DD2F9EF" w14:textId="77777777" w:rsidR="00634952" w:rsidRDefault="00634952" w:rsidP="00634952">
      <w:pPr>
        <w:rPr>
          <w:color w:val="222222"/>
          <w:shd w:val="clear" w:color="auto" w:fill="FFFF00"/>
        </w:rPr>
      </w:pPr>
    </w:p>
    <w:p w14:paraId="51CB37A4" w14:textId="77777777" w:rsidR="00634952" w:rsidRPr="003B704F" w:rsidRDefault="00634952" w:rsidP="00634952">
      <w:pPr>
        <w:rPr>
          <w:color w:val="2E2E2E"/>
        </w:rPr>
      </w:pPr>
      <w:r w:rsidRPr="003B704F">
        <w:rPr>
          <w:color w:val="2C3E50"/>
          <w:highlight w:val="yellow"/>
          <w:shd w:val="clear" w:color="auto" w:fill="FEF1C4"/>
        </w:rPr>
        <w:t>Chun, R., &amp; Davies, G. (2010). The effect of merger on employee views of corporate reputation: Time and space dependent theory.</w:t>
      </w:r>
      <w:r w:rsidRPr="003B704F">
        <w:rPr>
          <w:rStyle w:val="apple-converted-space"/>
          <w:color w:val="2C3E50"/>
          <w:highlight w:val="yellow"/>
          <w:shd w:val="clear" w:color="auto" w:fill="FEF1C4"/>
        </w:rPr>
        <w:t> </w:t>
      </w:r>
      <w:r w:rsidRPr="003B704F">
        <w:rPr>
          <w:i/>
          <w:iCs/>
          <w:color w:val="2C3E50"/>
          <w:highlight w:val="yellow"/>
        </w:rPr>
        <w:t>Industrial Marketing Management</w:t>
      </w:r>
      <w:r w:rsidRPr="003B704F">
        <w:rPr>
          <w:color w:val="2C3E50"/>
          <w:highlight w:val="yellow"/>
          <w:shd w:val="clear" w:color="auto" w:fill="FEF1C4"/>
        </w:rPr>
        <w:t>,</w:t>
      </w:r>
      <w:r w:rsidRPr="003B704F">
        <w:rPr>
          <w:rStyle w:val="apple-converted-space"/>
          <w:color w:val="2C3E50"/>
          <w:highlight w:val="yellow"/>
          <w:shd w:val="clear" w:color="auto" w:fill="FEF1C4"/>
        </w:rPr>
        <w:t> </w:t>
      </w:r>
      <w:r w:rsidRPr="003B704F">
        <w:rPr>
          <w:i/>
          <w:iCs/>
          <w:color w:val="2C3E50"/>
          <w:highlight w:val="yellow"/>
        </w:rPr>
        <w:t>39</w:t>
      </w:r>
      <w:r w:rsidRPr="003B704F">
        <w:rPr>
          <w:color w:val="2C3E50"/>
          <w:highlight w:val="yellow"/>
          <w:shd w:val="clear" w:color="auto" w:fill="FEF1C4"/>
        </w:rPr>
        <w:t>(5), 721–727.</w:t>
      </w:r>
      <w:r w:rsidRPr="003B704F">
        <w:rPr>
          <w:rStyle w:val="apple-converted-space"/>
          <w:color w:val="2C3E50"/>
          <w:shd w:val="clear" w:color="auto" w:fill="FEF1C4"/>
        </w:rPr>
        <w:t> </w:t>
      </w:r>
    </w:p>
    <w:p w14:paraId="7C22651E" w14:textId="77777777" w:rsidR="00634952" w:rsidRPr="003B704F" w:rsidRDefault="00634952" w:rsidP="00634952">
      <w:pPr>
        <w:pStyle w:val="NoSpacing"/>
        <w:rPr>
          <w:rFonts w:ascii="Times New Roman" w:hAnsi="Times New Roman" w:cs="Times New Roman"/>
          <w:sz w:val="24"/>
          <w:szCs w:val="24"/>
          <w:shd w:val="clear" w:color="auto" w:fill="FFFFFF"/>
        </w:rPr>
      </w:pPr>
    </w:p>
    <w:p w14:paraId="4E8E283C" w14:textId="77777777" w:rsidR="00634952" w:rsidRPr="003B704F" w:rsidRDefault="00634952" w:rsidP="00634952">
      <w:pPr>
        <w:pStyle w:val="NoSpacing"/>
        <w:rPr>
          <w:rFonts w:ascii="Times New Roman" w:hAnsi="Times New Roman" w:cs="Times New Roman"/>
          <w:sz w:val="24"/>
          <w:szCs w:val="24"/>
          <w:lang w:val="en-US"/>
        </w:rPr>
      </w:pPr>
      <w:r w:rsidRPr="003B704F">
        <w:rPr>
          <w:rFonts w:ascii="Times New Roman" w:hAnsi="Times New Roman" w:cs="Times New Roman"/>
          <w:sz w:val="24"/>
          <w:szCs w:val="24"/>
          <w:lang w:val="en-US"/>
        </w:rPr>
        <w:t>Chung, S.Y., Schneeweis, T., &amp; Eneroth, K. (1999). Corporate reputation and investment performance: The UK and UK expertise. SSRN Electronic Paper Collection, 1-18.</w:t>
      </w:r>
    </w:p>
    <w:p w14:paraId="3EAA54D9" w14:textId="77777777" w:rsidR="00634952" w:rsidRPr="003B704F" w:rsidRDefault="00634952" w:rsidP="00634952">
      <w:pPr>
        <w:shd w:val="clear" w:color="auto" w:fill="FFFFFF"/>
        <w:rPr>
          <w:shd w:val="clear" w:color="auto" w:fill="FCFCFC"/>
        </w:rPr>
      </w:pPr>
    </w:p>
    <w:p w14:paraId="2785D483" w14:textId="77777777" w:rsidR="00634952" w:rsidRPr="003B704F" w:rsidRDefault="00634952" w:rsidP="00634952">
      <w:pPr>
        <w:shd w:val="clear" w:color="auto" w:fill="FFFFFF"/>
      </w:pPr>
      <w:r w:rsidRPr="003B704F">
        <w:rPr>
          <w:shd w:val="clear" w:color="auto" w:fill="FCFCFC"/>
        </w:rPr>
        <w:t xml:space="preserve">Cravens, K., &amp; Oliver, E.G. (2006). Employees: </w:t>
      </w:r>
      <w:r w:rsidRPr="003B704F">
        <w:t xml:space="preserve">The key link to corporate reputation management. </w:t>
      </w:r>
      <w:r w:rsidRPr="003B704F">
        <w:rPr>
          <w:i/>
          <w:iCs/>
          <w:shd w:val="clear" w:color="auto" w:fill="FCFCFC"/>
        </w:rPr>
        <w:t>Business Horizons,</w:t>
      </w:r>
      <w:r w:rsidRPr="003B704F">
        <w:rPr>
          <w:shd w:val="clear" w:color="auto" w:fill="FCFCFC"/>
        </w:rPr>
        <w:t xml:space="preserve"> </w:t>
      </w:r>
      <w:r w:rsidRPr="003B704F">
        <w:rPr>
          <w:i/>
          <w:shd w:val="clear" w:color="auto" w:fill="FCFCFC"/>
        </w:rPr>
        <w:t>49</w:t>
      </w:r>
      <w:r w:rsidRPr="003B704F">
        <w:rPr>
          <w:shd w:val="clear" w:color="auto" w:fill="FCFCFC"/>
        </w:rPr>
        <w:t xml:space="preserve">(4), 293-302. </w:t>
      </w:r>
      <w:r w:rsidRPr="003B704F">
        <w:rPr>
          <w:spacing w:val="2"/>
          <w:shd w:val="clear" w:color="auto" w:fill="FCFCFC"/>
          <w:lang w:val="en-US"/>
        </w:rPr>
        <w:t>https://doi.org</w:t>
      </w:r>
      <w:r w:rsidRPr="003B704F">
        <w:t>/</w:t>
      </w:r>
      <w:hyperlink r:id="rId14" w:tgtFrame="_blank" w:history="1">
        <w:r w:rsidRPr="003B704F">
          <w:rPr>
            <w:rStyle w:val="Hyperlink"/>
            <w:color w:val="auto"/>
            <w:u w:val="none"/>
            <w:bdr w:val="none" w:sz="0" w:space="0" w:color="auto" w:frame="1"/>
          </w:rPr>
          <w:t>10.1016/j.bushor.2005.10.006</w:t>
        </w:r>
      </w:hyperlink>
    </w:p>
    <w:p w14:paraId="54366A99" w14:textId="77777777" w:rsidR="00634952" w:rsidRPr="003B704F" w:rsidRDefault="00634952" w:rsidP="00634952">
      <w:pPr>
        <w:pStyle w:val="NoSpacing"/>
        <w:rPr>
          <w:rFonts w:ascii="Times New Roman" w:hAnsi="Times New Roman" w:cs="Times New Roman"/>
          <w:spacing w:val="4"/>
          <w:sz w:val="24"/>
          <w:szCs w:val="24"/>
          <w:shd w:val="clear" w:color="auto" w:fill="FCFCFC"/>
          <w:lang w:val="en-US"/>
        </w:rPr>
      </w:pPr>
    </w:p>
    <w:p w14:paraId="46A45496" w14:textId="74CC4B4E" w:rsidR="00634952" w:rsidRPr="003B704F" w:rsidRDefault="00634952" w:rsidP="00634952">
      <w:pPr>
        <w:pStyle w:val="NoSpacing"/>
        <w:rPr>
          <w:rFonts w:ascii="Times New Roman" w:hAnsi="Times New Roman" w:cs="Times New Roman"/>
          <w:spacing w:val="4"/>
          <w:sz w:val="24"/>
          <w:szCs w:val="24"/>
          <w:shd w:val="clear" w:color="auto" w:fill="FCFCFC"/>
          <w:lang w:val="en-US"/>
        </w:rPr>
      </w:pPr>
      <w:r w:rsidRPr="003B704F">
        <w:rPr>
          <w:rFonts w:ascii="Times New Roman" w:hAnsi="Times New Roman" w:cs="Times New Roman"/>
          <w:spacing w:val="4"/>
          <w:sz w:val="24"/>
          <w:szCs w:val="24"/>
          <w:shd w:val="clear" w:color="auto" w:fill="FCFCFC"/>
          <w:lang w:val="en-US"/>
        </w:rPr>
        <w:t xml:space="preserve">Davies, G., Chun, R., da Silva, R. V., &amp; Roper, S. (2001). </w:t>
      </w:r>
      <w:r w:rsidRPr="003B704F">
        <w:rPr>
          <w:rFonts w:ascii="Times New Roman" w:hAnsi="Times New Roman" w:cs="Times New Roman"/>
          <w:spacing w:val="2"/>
          <w:sz w:val="24"/>
          <w:szCs w:val="24"/>
          <w:lang w:val="en-US"/>
        </w:rPr>
        <w:t xml:space="preserve">The personification metaphor as a measurement approach for corporate reputation. </w:t>
      </w:r>
      <w:r w:rsidRPr="003B704F">
        <w:rPr>
          <w:rFonts w:ascii="Times New Roman" w:hAnsi="Times New Roman" w:cs="Times New Roman"/>
          <w:i/>
          <w:spacing w:val="4"/>
          <w:sz w:val="24"/>
          <w:szCs w:val="24"/>
          <w:shd w:val="clear" w:color="auto" w:fill="FCFCFC"/>
          <w:lang w:val="en-US"/>
        </w:rPr>
        <w:t>Corporate Reputation Review</w:t>
      </w:r>
      <w:r w:rsidRPr="003B704F">
        <w:rPr>
          <w:rFonts w:ascii="Times New Roman" w:hAnsi="Times New Roman" w:cs="Times New Roman"/>
          <w:spacing w:val="4"/>
          <w:sz w:val="24"/>
          <w:szCs w:val="24"/>
          <w:shd w:val="clear" w:color="auto" w:fill="FCFCFC"/>
          <w:lang w:val="en-US"/>
        </w:rPr>
        <w:t xml:space="preserve">, </w:t>
      </w:r>
      <w:r w:rsidRPr="003B704F">
        <w:rPr>
          <w:rFonts w:ascii="Times New Roman" w:hAnsi="Times New Roman" w:cs="Times New Roman"/>
          <w:i/>
          <w:spacing w:val="4"/>
          <w:sz w:val="24"/>
          <w:szCs w:val="24"/>
          <w:shd w:val="clear" w:color="auto" w:fill="FCFCFC"/>
          <w:lang w:val="en-US"/>
        </w:rPr>
        <w:t>4</w:t>
      </w:r>
      <w:r w:rsidRPr="003B704F">
        <w:rPr>
          <w:rFonts w:ascii="Times New Roman" w:hAnsi="Times New Roman" w:cs="Times New Roman"/>
          <w:spacing w:val="4"/>
          <w:sz w:val="24"/>
          <w:szCs w:val="24"/>
          <w:shd w:val="clear" w:color="auto" w:fill="FCFCFC"/>
          <w:lang w:val="en-US"/>
        </w:rPr>
        <w:t xml:space="preserve">(2), 113-127. </w:t>
      </w:r>
      <w:r w:rsidRPr="00634952">
        <w:rPr>
          <w:rFonts w:ascii="Times New Roman" w:hAnsi="Times New Roman" w:cs="Times New Roman"/>
          <w:spacing w:val="2"/>
          <w:sz w:val="24"/>
          <w:szCs w:val="24"/>
          <w:shd w:val="clear" w:color="auto" w:fill="FCFCFC"/>
          <w:lang w:val="en-US"/>
        </w:rPr>
        <w:t>https://doi.org/</w:t>
      </w:r>
      <w:r w:rsidRPr="00634952">
        <w:rPr>
          <w:rFonts w:ascii="Times New Roman" w:hAnsi="Times New Roman" w:cs="Times New Roman"/>
          <w:spacing w:val="4"/>
          <w:sz w:val="24"/>
          <w:szCs w:val="24"/>
          <w:shd w:val="clear" w:color="auto" w:fill="FCFCFC"/>
          <w:lang w:val="en-US"/>
        </w:rPr>
        <w:t>10.1057/palgrave.crr.1540137</w:t>
      </w:r>
    </w:p>
    <w:p w14:paraId="294DD2A3" w14:textId="77777777" w:rsidR="00634952" w:rsidRPr="003B704F" w:rsidRDefault="00634952" w:rsidP="00634952">
      <w:pPr>
        <w:pStyle w:val="NoSpacing"/>
        <w:rPr>
          <w:rFonts w:ascii="Times New Roman" w:hAnsi="Times New Roman" w:cs="Times New Roman"/>
          <w:spacing w:val="4"/>
          <w:sz w:val="24"/>
          <w:szCs w:val="24"/>
          <w:shd w:val="clear" w:color="auto" w:fill="FCFCFC"/>
          <w:lang w:val="en-US"/>
        </w:rPr>
      </w:pPr>
    </w:p>
    <w:p w14:paraId="29969062" w14:textId="1B07C846" w:rsidR="00634952" w:rsidRPr="003B704F" w:rsidRDefault="00432D54" w:rsidP="00634952">
      <w:pPr>
        <w:pStyle w:val="NoSpacing"/>
        <w:rPr>
          <w:rFonts w:ascii="Times New Roman" w:hAnsi="Times New Roman" w:cs="Times New Roman"/>
          <w:spacing w:val="4"/>
          <w:sz w:val="24"/>
          <w:szCs w:val="24"/>
          <w:shd w:val="clear" w:color="auto" w:fill="FCFCFC"/>
          <w:lang w:val="en-US"/>
        </w:rPr>
      </w:pPr>
      <w:r>
        <w:rPr>
          <w:rFonts w:ascii="Times New Roman" w:hAnsi="Times New Roman" w:cs="Times New Roman"/>
          <w:color w:val="2C3E50"/>
          <w:sz w:val="24"/>
          <w:szCs w:val="24"/>
          <w:highlight w:val="yellow"/>
          <w:shd w:val="clear" w:color="auto" w:fill="FEF1C4"/>
        </w:rPr>
        <w:t>Deephouse, D. L. (2000). Media reputation as a strategic resource: An integration of mass communication and resource-based t</w:t>
      </w:r>
      <w:r w:rsidR="00634952" w:rsidRPr="003B704F">
        <w:rPr>
          <w:rFonts w:ascii="Times New Roman" w:hAnsi="Times New Roman" w:cs="Times New Roman"/>
          <w:color w:val="2C3E50"/>
          <w:sz w:val="24"/>
          <w:szCs w:val="24"/>
          <w:highlight w:val="yellow"/>
          <w:shd w:val="clear" w:color="auto" w:fill="FEF1C4"/>
        </w:rPr>
        <w:t>heories.</w:t>
      </w:r>
      <w:r w:rsidR="00634952" w:rsidRPr="003B704F">
        <w:rPr>
          <w:rStyle w:val="apple-converted-space"/>
          <w:rFonts w:ascii="Times New Roman" w:hAnsi="Times New Roman" w:cs="Times New Roman"/>
          <w:color w:val="2C3E50"/>
          <w:sz w:val="24"/>
          <w:szCs w:val="24"/>
          <w:highlight w:val="yellow"/>
          <w:shd w:val="clear" w:color="auto" w:fill="FEF1C4"/>
        </w:rPr>
        <w:t> </w:t>
      </w:r>
      <w:r w:rsidR="00634952" w:rsidRPr="003B704F">
        <w:rPr>
          <w:rFonts w:ascii="Times New Roman" w:hAnsi="Times New Roman" w:cs="Times New Roman"/>
          <w:i/>
          <w:iCs/>
          <w:color w:val="2C3E50"/>
          <w:sz w:val="24"/>
          <w:szCs w:val="24"/>
          <w:highlight w:val="yellow"/>
        </w:rPr>
        <w:t>Journal of Management</w:t>
      </w:r>
      <w:r w:rsidR="00634952" w:rsidRPr="003B704F">
        <w:rPr>
          <w:rFonts w:ascii="Times New Roman" w:hAnsi="Times New Roman" w:cs="Times New Roman"/>
          <w:color w:val="2C3E50"/>
          <w:sz w:val="24"/>
          <w:szCs w:val="24"/>
          <w:highlight w:val="yellow"/>
          <w:shd w:val="clear" w:color="auto" w:fill="FEF1C4"/>
        </w:rPr>
        <w:t>,</w:t>
      </w:r>
      <w:r w:rsidR="00634952" w:rsidRPr="003B704F">
        <w:rPr>
          <w:rStyle w:val="apple-converted-space"/>
          <w:rFonts w:ascii="Times New Roman" w:hAnsi="Times New Roman" w:cs="Times New Roman"/>
          <w:color w:val="2C3E50"/>
          <w:sz w:val="24"/>
          <w:szCs w:val="24"/>
          <w:highlight w:val="yellow"/>
          <w:shd w:val="clear" w:color="auto" w:fill="FEF1C4"/>
        </w:rPr>
        <w:t> </w:t>
      </w:r>
      <w:r w:rsidR="00634952" w:rsidRPr="003B704F">
        <w:rPr>
          <w:rFonts w:ascii="Times New Roman" w:hAnsi="Times New Roman" w:cs="Times New Roman"/>
          <w:i/>
          <w:iCs/>
          <w:color w:val="2C3E50"/>
          <w:sz w:val="24"/>
          <w:szCs w:val="24"/>
          <w:highlight w:val="yellow"/>
        </w:rPr>
        <w:t>26</w:t>
      </w:r>
      <w:r w:rsidR="00634952" w:rsidRPr="003B704F">
        <w:rPr>
          <w:rFonts w:ascii="Times New Roman" w:hAnsi="Times New Roman" w:cs="Times New Roman"/>
          <w:color w:val="2C3E50"/>
          <w:sz w:val="24"/>
          <w:szCs w:val="24"/>
          <w:highlight w:val="yellow"/>
          <w:shd w:val="clear" w:color="auto" w:fill="FEF1C4"/>
        </w:rPr>
        <w:t>(6), 1091–1112.</w:t>
      </w:r>
      <w:r w:rsidR="00634952" w:rsidRPr="003B704F">
        <w:rPr>
          <w:rStyle w:val="apple-converted-space"/>
          <w:rFonts w:ascii="Times New Roman" w:hAnsi="Times New Roman" w:cs="Times New Roman"/>
          <w:color w:val="2C3E50"/>
          <w:sz w:val="24"/>
          <w:szCs w:val="24"/>
          <w:shd w:val="clear" w:color="auto" w:fill="FEF1C4"/>
        </w:rPr>
        <w:t> </w:t>
      </w:r>
    </w:p>
    <w:p w14:paraId="102DB8ED" w14:textId="77777777" w:rsidR="00634952" w:rsidRPr="003B704F" w:rsidRDefault="00634952" w:rsidP="00634952">
      <w:pPr>
        <w:rPr>
          <w:lang w:val="en-US"/>
        </w:rPr>
      </w:pPr>
    </w:p>
    <w:p w14:paraId="451C0DDA" w14:textId="77777777" w:rsidR="00634952" w:rsidRPr="003B704F" w:rsidRDefault="00634952" w:rsidP="00634952">
      <w:pPr>
        <w:rPr>
          <w:lang w:eastAsia="en-IN"/>
        </w:rPr>
      </w:pPr>
      <w:r w:rsidRPr="003B704F">
        <w:rPr>
          <w:lang w:eastAsia="en-IN"/>
        </w:rPr>
        <w:t xml:space="preserve">Dowling. G.R. (1993). </w:t>
      </w:r>
      <w:r w:rsidRPr="003B704F">
        <w:rPr>
          <w:bCs/>
          <w:lang w:eastAsia="en-IN"/>
        </w:rPr>
        <w:t>Developing your corporate image into a corporate asset</w:t>
      </w:r>
      <w:r w:rsidRPr="003B704F">
        <w:rPr>
          <w:lang w:eastAsia="en-IN"/>
        </w:rPr>
        <w:t>.</w:t>
      </w:r>
      <w:r w:rsidRPr="003B704F">
        <w:rPr>
          <w:i/>
          <w:lang w:eastAsia="en-IN"/>
        </w:rPr>
        <w:t xml:space="preserve"> Long Range Planning</w:t>
      </w:r>
      <w:r w:rsidRPr="003B704F">
        <w:rPr>
          <w:lang w:eastAsia="en-IN"/>
        </w:rPr>
        <w:t>, </w:t>
      </w:r>
      <w:r w:rsidRPr="003B704F">
        <w:rPr>
          <w:i/>
          <w:iCs/>
          <w:lang w:eastAsia="en-IN"/>
        </w:rPr>
        <w:t>26</w:t>
      </w:r>
      <w:r w:rsidRPr="003B704F">
        <w:rPr>
          <w:lang w:eastAsia="en-IN"/>
        </w:rPr>
        <w:t>(2), 101-109</w:t>
      </w:r>
    </w:p>
    <w:p w14:paraId="604C2F0C" w14:textId="77777777" w:rsidR="00634952" w:rsidRPr="003B704F" w:rsidRDefault="00634952" w:rsidP="00634952">
      <w:pPr>
        <w:rPr>
          <w:lang w:val="en-US"/>
        </w:rPr>
      </w:pPr>
    </w:p>
    <w:p w14:paraId="65B5CACE" w14:textId="77777777" w:rsidR="00634952" w:rsidRPr="003B704F" w:rsidRDefault="00634952" w:rsidP="00634952">
      <w:pPr>
        <w:rPr>
          <w:lang w:val="en-US"/>
        </w:rPr>
      </w:pPr>
      <w:r w:rsidRPr="003B704F">
        <w:rPr>
          <w:lang w:val="en-US"/>
        </w:rPr>
        <w:t xml:space="preserve">Dowling, G.R. (2001). </w:t>
      </w:r>
      <w:r w:rsidRPr="003B704F">
        <w:rPr>
          <w:i/>
          <w:lang w:val="en-US"/>
        </w:rPr>
        <w:t>Creating Corporate Reputations.</w:t>
      </w:r>
      <w:r w:rsidRPr="003B704F">
        <w:rPr>
          <w:lang w:val="en-US"/>
        </w:rPr>
        <w:t xml:space="preserve"> Oxford: Oxford University Press.</w:t>
      </w:r>
    </w:p>
    <w:p w14:paraId="0A322CD0" w14:textId="77777777" w:rsidR="00634952" w:rsidRPr="003B704F" w:rsidRDefault="00634952" w:rsidP="00634952">
      <w:pPr>
        <w:rPr>
          <w:lang w:val="en-US"/>
        </w:rPr>
      </w:pPr>
    </w:p>
    <w:p w14:paraId="41EDD139" w14:textId="77777777" w:rsidR="00634952" w:rsidRPr="003B704F" w:rsidRDefault="00634952" w:rsidP="00634952">
      <w:r w:rsidRPr="003B704F">
        <w:lastRenderedPageBreak/>
        <w:t xml:space="preserve">Feldman, P.M., Bahamonde, R.A. &amp; Bellido, I.V. (2014). A new approach for measuring corporate reputation, </w:t>
      </w:r>
      <w:r w:rsidRPr="003B704F">
        <w:rPr>
          <w:i/>
        </w:rPr>
        <w:t>Forum,</w:t>
      </w:r>
      <w:r w:rsidRPr="003B704F">
        <w:t xml:space="preserve"> </w:t>
      </w:r>
      <w:r w:rsidRPr="003B704F">
        <w:rPr>
          <w:i/>
        </w:rPr>
        <w:t>54</w:t>
      </w:r>
      <w:r w:rsidRPr="003B704F">
        <w:t>(1), 53–66.</w:t>
      </w:r>
    </w:p>
    <w:p w14:paraId="5B80513F" w14:textId="77777777" w:rsidR="00634952" w:rsidRPr="003B704F" w:rsidRDefault="00634952" w:rsidP="00634952">
      <w:pPr>
        <w:pStyle w:val="NoSpacing"/>
        <w:rPr>
          <w:rFonts w:ascii="Times New Roman" w:hAnsi="Times New Roman" w:cs="Times New Roman"/>
          <w:sz w:val="24"/>
          <w:szCs w:val="24"/>
          <w:shd w:val="clear" w:color="auto" w:fill="FFFFFF"/>
          <w:lang w:val="en-US"/>
        </w:rPr>
      </w:pPr>
    </w:p>
    <w:p w14:paraId="64B9BA0C" w14:textId="77777777" w:rsidR="00634952" w:rsidRPr="003B704F" w:rsidRDefault="00634952" w:rsidP="00634952">
      <w:pPr>
        <w:pStyle w:val="NoSpacing"/>
        <w:rPr>
          <w:rFonts w:ascii="Times New Roman" w:hAnsi="Times New Roman" w:cs="Times New Roman"/>
          <w:sz w:val="24"/>
          <w:szCs w:val="24"/>
          <w:shd w:val="clear" w:color="auto" w:fill="FFFFFF"/>
          <w:lang w:val="en-US"/>
        </w:rPr>
      </w:pPr>
      <w:r w:rsidRPr="003B704F">
        <w:rPr>
          <w:rFonts w:ascii="Times New Roman" w:hAnsi="Times New Roman" w:cs="Times New Roman"/>
          <w:sz w:val="24"/>
          <w:szCs w:val="24"/>
          <w:shd w:val="clear" w:color="auto" w:fill="FFFFFF"/>
          <w:lang w:val="en-US"/>
        </w:rPr>
        <w:t xml:space="preserve">Flanagan, D.J., &amp; O’Shaughnessy, K.C. (2005). The effect of layoffs on firm reputation. </w:t>
      </w:r>
      <w:r w:rsidRPr="003B704F">
        <w:rPr>
          <w:rFonts w:ascii="Times New Roman" w:hAnsi="Times New Roman" w:cs="Times New Roman"/>
          <w:i/>
          <w:sz w:val="24"/>
          <w:szCs w:val="24"/>
          <w:shd w:val="clear" w:color="auto" w:fill="FFFFFF"/>
          <w:lang w:val="en-US"/>
        </w:rPr>
        <w:t>Journal of Management,</w:t>
      </w:r>
      <w:r w:rsidRPr="003B704F">
        <w:rPr>
          <w:rFonts w:ascii="Times New Roman" w:hAnsi="Times New Roman" w:cs="Times New Roman"/>
          <w:sz w:val="24"/>
          <w:szCs w:val="24"/>
          <w:shd w:val="clear" w:color="auto" w:fill="FFFFFF"/>
          <w:lang w:val="en-US"/>
        </w:rPr>
        <w:t xml:space="preserve"> </w:t>
      </w:r>
      <w:r w:rsidRPr="003B704F">
        <w:rPr>
          <w:rFonts w:ascii="Times New Roman" w:hAnsi="Times New Roman" w:cs="Times New Roman"/>
          <w:i/>
          <w:iCs/>
          <w:sz w:val="24"/>
          <w:szCs w:val="24"/>
          <w:shd w:val="clear" w:color="auto" w:fill="FFFFFF"/>
          <w:lang w:val="en-US"/>
        </w:rPr>
        <w:t>31</w:t>
      </w:r>
      <w:r w:rsidRPr="003B704F">
        <w:rPr>
          <w:rFonts w:ascii="Times New Roman" w:hAnsi="Times New Roman" w:cs="Times New Roman"/>
          <w:sz w:val="24"/>
          <w:szCs w:val="24"/>
          <w:shd w:val="clear" w:color="auto" w:fill="FFFFFF"/>
          <w:lang w:val="en-US"/>
        </w:rPr>
        <w:t xml:space="preserve">(3), 445-463. doi. </w:t>
      </w:r>
      <w:r w:rsidRPr="003B704F">
        <w:rPr>
          <w:rFonts w:ascii="Times New Roman" w:hAnsi="Times New Roman" w:cs="Times New Roman"/>
          <w:spacing w:val="2"/>
          <w:sz w:val="24"/>
          <w:szCs w:val="24"/>
          <w:shd w:val="clear" w:color="auto" w:fill="FCFCFC"/>
          <w:lang w:val="en-US"/>
        </w:rPr>
        <w:t>https://doi.org/</w:t>
      </w:r>
      <w:r w:rsidRPr="003B704F">
        <w:rPr>
          <w:rFonts w:ascii="Times New Roman" w:hAnsi="Times New Roman" w:cs="Times New Roman"/>
          <w:sz w:val="24"/>
          <w:szCs w:val="24"/>
          <w:shd w:val="clear" w:color="auto" w:fill="FFFFFF"/>
          <w:lang w:val="en-US"/>
        </w:rPr>
        <w:t>10.1177/0149206304272186</w:t>
      </w:r>
    </w:p>
    <w:p w14:paraId="4423483C" w14:textId="77777777" w:rsidR="00634952" w:rsidRPr="003B704F" w:rsidRDefault="00634952" w:rsidP="00634952">
      <w:pPr>
        <w:pStyle w:val="NoSpacing"/>
        <w:rPr>
          <w:rFonts w:ascii="Times New Roman" w:hAnsi="Times New Roman" w:cs="Times New Roman"/>
          <w:sz w:val="24"/>
          <w:szCs w:val="24"/>
          <w:lang w:val="en-US"/>
        </w:rPr>
      </w:pPr>
    </w:p>
    <w:p w14:paraId="1896F287" w14:textId="689A6321" w:rsidR="00634952" w:rsidRPr="003B704F" w:rsidRDefault="00634952" w:rsidP="00634952">
      <w:r w:rsidRPr="003B704F">
        <w:rPr>
          <w:color w:val="2C3E50"/>
          <w:highlight w:val="yellow"/>
          <w:shd w:val="clear" w:color="auto" w:fill="FEF1C4"/>
        </w:rPr>
        <w:t>Fombrun, C., &amp; S</w:t>
      </w:r>
      <w:r w:rsidR="00432D54">
        <w:rPr>
          <w:color w:val="2C3E50"/>
          <w:highlight w:val="yellow"/>
          <w:shd w:val="clear" w:color="auto" w:fill="FEF1C4"/>
        </w:rPr>
        <w:t>hanley, M. (1990). What’s in a n</w:t>
      </w:r>
      <w:r w:rsidRPr="003B704F">
        <w:rPr>
          <w:color w:val="2C3E50"/>
          <w:highlight w:val="yellow"/>
          <w:shd w:val="clear" w:color="auto" w:fill="FEF1C4"/>
        </w:rPr>
        <w:t>ame? Rep</w:t>
      </w:r>
      <w:r w:rsidR="00432D54">
        <w:rPr>
          <w:color w:val="2C3E50"/>
          <w:highlight w:val="yellow"/>
          <w:shd w:val="clear" w:color="auto" w:fill="FEF1C4"/>
        </w:rPr>
        <w:t>utation building and corporate s</w:t>
      </w:r>
      <w:r w:rsidRPr="003B704F">
        <w:rPr>
          <w:color w:val="2C3E50"/>
          <w:highlight w:val="yellow"/>
          <w:shd w:val="clear" w:color="auto" w:fill="FEF1C4"/>
        </w:rPr>
        <w:t>trategy.</w:t>
      </w:r>
      <w:r w:rsidRPr="003B704F">
        <w:rPr>
          <w:rStyle w:val="apple-converted-space"/>
          <w:color w:val="2C3E50"/>
          <w:highlight w:val="yellow"/>
          <w:shd w:val="clear" w:color="auto" w:fill="FEF1C4"/>
        </w:rPr>
        <w:t> </w:t>
      </w:r>
      <w:r w:rsidRPr="003B704F">
        <w:rPr>
          <w:i/>
          <w:iCs/>
          <w:color w:val="2C3E50"/>
          <w:highlight w:val="yellow"/>
        </w:rPr>
        <w:t>Academy of Management Journal</w:t>
      </w:r>
      <w:r w:rsidRPr="003B704F">
        <w:rPr>
          <w:color w:val="2C3E50"/>
          <w:highlight w:val="yellow"/>
          <w:shd w:val="clear" w:color="auto" w:fill="FEF1C4"/>
        </w:rPr>
        <w:t>,</w:t>
      </w:r>
      <w:r w:rsidRPr="003B704F">
        <w:rPr>
          <w:rStyle w:val="apple-converted-space"/>
          <w:color w:val="2C3E50"/>
          <w:highlight w:val="yellow"/>
          <w:shd w:val="clear" w:color="auto" w:fill="FEF1C4"/>
        </w:rPr>
        <w:t> </w:t>
      </w:r>
      <w:r w:rsidRPr="003B704F">
        <w:rPr>
          <w:i/>
          <w:iCs/>
          <w:color w:val="2C3E50"/>
          <w:highlight w:val="yellow"/>
        </w:rPr>
        <w:t>33</w:t>
      </w:r>
      <w:r w:rsidRPr="003B704F">
        <w:rPr>
          <w:color w:val="2C3E50"/>
          <w:highlight w:val="yellow"/>
          <w:shd w:val="clear" w:color="auto" w:fill="FEF1C4"/>
        </w:rPr>
        <w:t>(2), 233–258.</w:t>
      </w:r>
    </w:p>
    <w:p w14:paraId="71E2D884" w14:textId="77777777" w:rsidR="00634952" w:rsidRPr="003B704F" w:rsidRDefault="00634952" w:rsidP="00634952">
      <w:pPr>
        <w:pStyle w:val="NoSpacing"/>
        <w:rPr>
          <w:rFonts w:ascii="Times New Roman" w:hAnsi="Times New Roman" w:cs="Times New Roman"/>
          <w:sz w:val="24"/>
          <w:szCs w:val="24"/>
          <w:lang w:val="en-US"/>
        </w:rPr>
      </w:pPr>
    </w:p>
    <w:p w14:paraId="269937FD" w14:textId="77777777" w:rsidR="00634952" w:rsidRPr="003B704F" w:rsidRDefault="00634952" w:rsidP="00634952">
      <w:pPr>
        <w:pStyle w:val="NoSpacing"/>
        <w:rPr>
          <w:rFonts w:ascii="Times New Roman" w:hAnsi="Times New Roman" w:cs="Times New Roman"/>
          <w:sz w:val="24"/>
          <w:szCs w:val="24"/>
          <w:lang w:val="en-US"/>
        </w:rPr>
      </w:pPr>
      <w:r w:rsidRPr="003B704F">
        <w:rPr>
          <w:rFonts w:ascii="Times New Roman" w:hAnsi="Times New Roman" w:cs="Times New Roman"/>
          <w:sz w:val="24"/>
          <w:szCs w:val="24"/>
          <w:lang w:val="en-US"/>
        </w:rPr>
        <w:t>Fombrun, C. J. (1996). </w:t>
      </w:r>
      <w:r w:rsidRPr="003B704F">
        <w:rPr>
          <w:rFonts w:ascii="Times New Roman" w:hAnsi="Times New Roman" w:cs="Times New Roman"/>
          <w:i/>
          <w:iCs/>
          <w:sz w:val="24"/>
          <w:szCs w:val="24"/>
          <w:lang w:val="en-US"/>
        </w:rPr>
        <w:t>Reputation: Realizing Value from the Corporate Image</w:t>
      </w:r>
      <w:r w:rsidRPr="003B704F">
        <w:rPr>
          <w:rFonts w:ascii="Times New Roman" w:hAnsi="Times New Roman" w:cs="Times New Roman"/>
          <w:i/>
          <w:sz w:val="24"/>
          <w:szCs w:val="24"/>
          <w:lang w:val="en-US"/>
        </w:rPr>
        <w:t>.</w:t>
      </w:r>
      <w:r w:rsidRPr="003B704F">
        <w:rPr>
          <w:rFonts w:ascii="Times New Roman" w:hAnsi="Times New Roman" w:cs="Times New Roman"/>
          <w:sz w:val="24"/>
          <w:szCs w:val="24"/>
          <w:lang w:val="en-US"/>
        </w:rPr>
        <w:t xml:space="preserve"> Boston: Harvard Business School Press.</w:t>
      </w:r>
    </w:p>
    <w:p w14:paraId="5F05BE73" w14:textId="77777777" w:rsidR="00634952" w:rsidRPr="003B704F" w:rsidRDefault="00634952" w:rsidP="00634952">
      <w:pPr>
        <w:pStyle w:val="NoSpacing"/>
        <w:rPr>
          <w:rFonts w:ascii="Times New Roman" w:hAnsi="Times New Roman" w:cs="Times New Roman"/>
          <w:sz w:val="24"/>
          <w:szCs w:val="24"/>
          <w:lang w:val="en-US"/>
        </w:rPr>
      </w:pPr>
    </w:p>
    <w:p w14:paraId="7A681DF0" w14:textId="77777777" w:rsidR="00634952" w:rsidRPr="003B704F" w:rsidRDefault="00634952" w:rsidP="00634952">
      <w:pPr>
        <w:pStyle w:val="NoSpacing"/>
        <w:rPr>
          <w:rFonts w:ascii="Times New Roman" w:hAnsi="Times New Roman" w:cs="Times New Roman"/>
          <w:sz w:val="24"/>
          <w:szCs w:val="24"/>
          <w:lang w:val="en-US"/>
        </w:rPr>
      </w:pPr>
      <w:r w:rsidRPr="003B704F">
        <w:rPr>
          <w:rFonts w:ascii="Times New Roman" w:hAnsi="Times New Roman" w:cs="Times New Roman"/>
          <w:sz w:val="24"/>
          <w:szCs w:val="24"/>
          <w:lang w:val="en-US"/>
        </w:rPr>
        <w:t>Fombrun, C. J., Gardberg, N.A., &amp; Sever, J.M.  (2000). The reputation quotient</w:t>
      </w:r>
      <w:r w:rsidRPr="003B704F">
        <w:rPr>
          <w:rFonts w:ascii="Times New Roman" w:hAnsi="Times New Roman" w:cs="Times New Roman"/>
          <w:sz w:val="24"/>
          <w:szCs w:val="24"/>
          <w:vertAlign w:val="superscript"/>
          <w:lang w:val="en-US"/>
        </w:rPr>
        <w:t>SM</w:t>
      </w:r>
      <w:r w:rsidRPr="003B704F">
        <w:rPr>
          <w:rFonts w:ascii="Times New Roman" w:hAnsi="Times New Roman" w:cs="Times New Roman"/>
          <w:sz w:val="24"/>
          <w:szCs w:val="24"/>
          <w:lang w:val="en-US"/>
        </w:rPr>
        <w:t xml:space="preserve">: A multi-stakeholder measure of corporate reputation. </w:t>
      </w:r>
      <w:r w:rsidRPr="003B704F">
        <w:rPr>
          <w:rFonts w:ascii="Times New Roman" w:hAnsi="Times New Roman" w:cs="Times New Roman"/>
          <w:i/>
          <w:sz w:val="24"/>
          <w:szCs w:val="24"/>
          <w:lang w:val="en-US"/>
        </w:rPr>
        <w:t>The Journal of Brand Management</w:t>
      </w:r>
      <w:r w:rsidRPr="003B704F">
        <w:rPr>
          <w:rFonts w:ascii="Times New Roman" w:hAnsi="Times New Roman" w:cs="Times New Roman"/>
          <w:sz w:val="24"/>
          <w:szCs w:val="24"/>
          <w:lang w:val="en-US"/>
        </w:rPr>
        <w:t>,</w:t>
      </w:r>
      <w:r w:rsidRPr="003B704F">
        <w:rPr>
          <w:rFonts w:ascii="Times New Roman" w:hAnsi="Times New Roman" w:cs="Times New Roman"/>
          <w:i/>
          <w:sz w:val="24"/>
          <w:szCs w:val="24"/>
          <w:lang w:val="en-US"/>
        </w:rPr>
        <w:t> 7</w:t>
      </w:r>
      <w:r w:rsidRPr="003B704F">
        <w:rPr>
          <w:rFonts w:ascii="Times New Roman" w:hAnsi="Times New Roman" w:cs="Times New Roman"/>
          <w:sz w:val="24"/>
          <w:szCs w:val="24"/>
          <w:lang w:val="en-US"/>
        </w:rPr>
        <w:t>(4), 241-255.</w:t>
      </w:r>
    </w:p>
    <w:p w14:paraId="07516A11" w14:textId="77777777" w:rsidR="00634952" w:rsidRPr="003B704F" w:rsidRDefault="00634952" w:rsidP="00634952">
      <w:pPr>
        <w:pStyle w:val="NoSpacing"/>
        <w:rPr>
          <w:rFonts w:ascii="Times New Roman" w:hAnsi="Times New Roman" w:cs="Times New Roman"/>
          <w:sz w:val="24"/>
          <w:szCs w:val="24"/>
          <w:lang w:val="en-US"/>
        </w:rPr>
      </w:pPr>
    </w:p>
    <w:p w14:paraId="595EB49D" w14:textId="16E316C8" w:rsidR="00634952" w:rsidRPr="003B704F" w:rsidRDefault="00634952" w:rsidP="00634952">
      <w:pPr>
        <w:pStyle w:val="NoSpacing"/>
        <w:rPr>
          <w:rFonts w:ascii="Times New Roman" w:eastAsia="Times New Roman" w:hAnsi="Times New Roman" w:cs="Times New Roman"/>
          <w:sz w:val="24"/>
          <w:szCs w:val="24"/>
          <w:lang w:val="en-US"/>
        </w:rPr>
      </w:pPr>
      <w:r w:rsidRPr="003B704F">
        <w:rPr>
          <w:rFonts w:ascii="Times New Roman" w:hAnsi="Times New Roman" w:cs="Times New Roman"/>
          <w:sz w:val="24"/>
          <w:szCs w:val="24"/>
          <w:lang w:val="en-US"/>
        </w:rPr>
        <w:t xml:space="preserve">Fombrun, C.J., Ponzi, L.J., &amp; Newburry, W (2015). </w:t>
      </w:r>
      <w:r w:rsidRPr="003B704F">
        <w:rPr>
          <w:rFonts w:ascii="Times New Roman" w:eastAsia="Times New Roman" w:hAnsi="Times New Roman" w:cs="Times New Roman"/>
          <w:sz w:val="24"/>
          <w:szCs w:val="24"/>
          <w:lang w:val="en-US"/>
        </w:rPr>
        <w:t xml:space="preserve">Stakeholder tracking and analysis: the RepTrak® system for measuring corporate reputation. </w:t>
      </w:r>
      <w:r w:rsidRPr="003B704F">
        <w:rPr>
          <w:rFonts w:ascii="Times New Roman" w:eastAsia="Times New Roman" w:hAnsi="Times New Roman" w:cs="Times New Roman"/>
          <w:i/>
          <w:sz w:val="24"/>
          <w:szCs w:val="24"/>
          <w:lang w:val="en-US"/>
        </w:rPr>
        <w:t>Corporate Reputation Review,</w:t>
      </w:r>
      <w:r w:rsidRPr="003B704F">
        <w:rPr>
          <w:rFonts w:ascii="Times New Roman" w:eastAsia="Times New Roman" w:hAnsi="Times New Roman" w:cs="Times New Roman"/>
          <w:sz w:val="24"/>
          <w:szCs w:val="24"/>
          <w:lang w:val="en-US"/>
        </w:rPr>
        <w:t xml:space="preserve"> </w:t>
      </w:r>
      <w:r w:rsidRPr="003B704F">
        <w:rPr>
          <w:rFonts w:ascii="Times New Roman" w:eastAsia="Times New Roman" w:hAnsi="Times New Roman" w:cs="Times New Roman"/>
          <w:i/>
          <w:sz w:val="24"/>
          <w:szCs w:val="24"/>
          <w:lang w:val="en-US"/>
        </w:rPr>
        <w:t>18</w:t>
      </w:r>
      <w:r w:rsidRPr="003B704F">
        <w:rPr>
          <w:rFonts w:ascii="Times New Roman" w:eastAsia="Times New Roman" w:hAnsi="Times New Roman" w:cs="Times New Roman"/>
          <w:sz w:val="24"/>
          <w:szCs w:val="24"/>
          <w:lang w:val="en-US"/>
        </w:rPr>
        <w:t xml:space="preserve">(1), 3-24. </w:t>
      </w:r>
      <w:r w:rsidRPr="00634952">
        <w:rPr>
          <w:rFonts w:ascii="Times New Roman" w:hAnsi="Times New Roman" w:cs="Times New Roman"/>
          <w:spacing w:val="2"/>
          <w:sz w:val="24"/>
          <w:szCs w:val="24"/>
          <w:shd w:val="clear" w:color="auto" w:fill="FCFCFC"/>
          <w:lang w:val="en-US"/>
        </w:rPr>
        <w:t>https://doi.org/</w:t>
      </w:r>
      <w:r w:rsidRPr="00634952">
        <w:rPr>
          <w:rFonts w:ascii="Times New Roman" w:eastAsia="Times New Roman" w:hAnsi="Times New Roman" w:cs="Times New Roman"/>
          <w:sz w:val="24"/>
          <w:szCs w:val="24"/>
          <w:lang w:val="en-US"/>
        </w:rPr>
        <w:t>10.1057/crr.2014.21</w:t>
      </w:r>
    </w:p>
    <w:p w14:paraId="2143CBD8" w14:textId="77777777" w:rsidR="00634952" w:rsidRPr="003B704F" w:rsidRDefault="00634952" w:rsidP="00634952">
      <w:pPr>
        <w:pStyle w:val="NoSpacing"/>
        <w:rPr>
          <w:rFonts w:ascii="Times New Roman" w:eastAsia="Times New Roman" w:hAnsi="Times New Roman" w:cs="Times New Roman"/>
          <w:sz w:val="24"/>
          <w:szCs w:val="24"/>
          <w:lang w:val="en-US"/>
        </w:rPr>
      </w:pPr>
    </w:p>
    <w:p w14:paraId="40EFEB05" w14:textId="77777777" w:rsidR="00634952" w:rsidRPr="003B704F" w:rsidRDefault="00634952" w:rsidP="00634952">
      <w:pPr>
        <w:pStyle w:val="NoSpacing"/>
        <w:rPr>
          <w:rFonts w:ascii="Times New Roman" w:eastAsia="Times New Roman" w:hAnsi="Times New Roman" w:cs="Times New Roman"/>
          <w:sz w:val="24"/>
          <w:szCs w:val="24"/>
          <w:lang w:val="en-US"/>
        </w:rPr>
      </w:pPr>
      <w:r w:rsidRPr="003B704F">
        <w:rPr>
          <w:rFonts w:ascii="Times New Roman" w:hAnsi="Times New Roman" w:cs="Times New Roman"/>
          <w:sz w:val="24"/>
          <w:szCs w:val="24"/>
          <w:highlight w:val="yellow"/>
        </w:rPr>
        <w:t xml:space="preserve">Fombrun, C. J., &amp; Rindova, V. (1996).  Who's tops and who decides? The social construction of corporate reputations. </w:t>
      </w:r>
      <w:r w:rsidRPr="003B704F">
        <w:rPr>
          <w:rFonts w:ascii="Times New Roman" w:hAnsi="Times New Roman" w:cs="Times New Roman"/>
          <w:i/>
          <w:iCs/>
          <w:sz w:val="24"/>
          <w:szCs w:val="24"/>
          <w:highlight w:val="yellow"/>
        </w:rPr>
        <w:t>Working Paper, Leonard N</w:t>
      </w:r>
      <w:r w:rsidRPr="003B704F">
        <w:rPr>
          <w:rFonts w:ascii="Times New Roman" w:hAnsi="Times New Roman" w:cs="Times New Roman"/>
          <w:sz w:val="24"/>
          <w:szCs w:val="24"/>
          <w:highlight w:val="yellow"/>
        </w:rPr>
        <w:t xml:space="preserve">. </w:t>
      </w:r>
      <w:r w:rsidRPr="003B704F">
        <w:rPr>
          <w:rFonts w:ascii="Times New Roman" w:hAnsi="Times New Roman" w:cs="Times New Roman"/>
          <w:i/>
          <w:iCs/>
          <w:sz w:val="24"/>
          <w:szCs w:val="24"/>
          <w:highlight w:val="yellow"/>
        </w:rPr>
        <w:t>Stern School of Business,</w:t>
      </w:r>
      <w:r w:rsidRPr="003B704F">
        <w:rPr>
          <w:rFonts w:ascii="Times New Roman" w:hAnsi="Times New Roman" w:cs="Times New Roman"/>
          <w:sz w:val="24"/>
          <w:szCs w:val="24"/>
          <w:highlight w:val="yellow"/>
        </w:rPr>
        <w:t xml:space="preserve"> New York University</w:t>
      </w:r>
    </w:p>
    <w:p w14:paraId="4F17F894" w14:textId="77777777" w:rsidR="00634952" w:rsidRPr="003B704F" w:rsidRDefault="00634952" w:rsidP="00634952">
      <w:pPr>
        <w:pStyle w:val="NoSpacing"/>
        <w:rPr>
          <w:rFonts w:ascii="Times New Roman" w:hAnsi="Times New Roman" w:cs="Times New Roman"/>
          <w:sz w:val="24"/>
          <w:szCs w:val="24"/>
          <w:shd w:val="clear" w:color="auto" w:fill="FFFFFF"/>
          <w:lang w:val="en-US"/>
        </w:rPr>
      </w:pPr>
    </w:p>
    <w:p w14:paraId="65A836D5" w14:textId="77777777" w:rsidR="00634952" w:rsidRPr="003B704F" w:rsidRDefault="00634952" w:rsidP="00634952">
      <w:pPr>
        <w:pStyle w:val="NoSpacing"/>
        <w:rPr>
          <w:rFonts w:ascii="Times New Roman" w:hAnsi="Times New Roman" w:cs="Times New Roman"/>
          <w:sz w:val="24"/>
          <w:szCs w:val="24"/>
          <w:shd w:val="clear" w:color="auto" w:fill="FFFFFF"/>
          <w:lang w:val="en-US"/>
        </w:rPr>
      </w:pPr>
      <w:proofErr w:type="gramStart"/>
      <w:r w:rsidRPr="003B704F">
        <w:rPr>
          <w:rFonts w:ascii="Times New Roman" w:hAnsi="Times New Roman" w:cs="Times New Roman"/>
          <w:sz w:val="24"/>
          <w:szCs w:val="24"/>
          <w:shd w:val="clear" w:color="auto" w:fill="FFFFFF"/>
          <w:lang w:val="en-US"/>
        </w:rPr>
        <w:t>Fombrun ,</w:t>
      </w:r>
      <w:proofErr w:type="gramEnd"/>
      <w:r w:rsidRPr="003B704F">
        <w:rPr>
          <w:rFonts w:ascii="Times New Roman" w:hAnsi="Times New Roman" w:cs="Times New Roman"/>
          <w:sz w:val="24"/>
          <w:szCs w:val="24"/>
          <w:shd w:val="clear" w:color="auto" w:fill="FFFFFF"/>
          <w:lang w:val="en-US"/>
        </w:rPr>
        <w:t xml:space="preserve"> C . J., &amp; van Riel, C. B. M. (1997). The reputational landscape. </w:t>
      </w:r>
      <w:r w:rsidRPr="003B704F">
        <w:rPr>
          <w:rFonts w:ascii="Times New Roman" w:hAnsi="Times New Roman" w:cs="Times New Roman"/>
          <w:i/>
          <w:sz w:val="24"/>
          <w:szCs w:val="24"/>
          <w:shd w:val="clear" w:color="auto" w:fill="FFFFFF"/>
          <w:lang w:val="en-US"/>
        </w:rPr>
        <w:t>Corporate Reputation Review, 1</w:t>
      </w:r>
      <w:r w:rsidRPr="003B704F">
        <w:rPr>
          <w:rFonts w:ascii="Times New Roman" w:hAnsi="Times New Roman" w:cs="Times New Roman"/>
          <w:sz w:val="24"/>
          <w:szCs w:val="24"/>
          <w:shd w:val="clear" w:color="auto" w:fill="FFFFFF"/>
          <w:lang w:val="en-US"/>
        </w:rPr>
        <w:t>(1/2), 5-13.</w:t>
      </w:r>
    </w:p>
    <w:p w14:paraId="014C66E5" w14:textId="77777777" w:rsidR="00634952" w:rsidRPr="003B704F" w:rsidRDefault="00634952" w:rsidP="00634952">
      <w:pPr>
        <w:rPr>
          <w:shd w:val="clear" w:color="auto" w:fill="FFFFFF"/>
          <w:lang w:val="en-US"/>
        </w:rPr>
      </w:pPr>
    </w:p>
    <w:p w14:paraId="6B1406AD" w14:textId="77777777" w:rsidR="00634952" w:rsidRPr="003B704F" w:rsidRDefault="00634952" w:rsidP="00634952">
      <w:pPr>
        <w:rPr>
          <w:shd w:val="clear" w:color="auto" w:fill="FFFFFF"/>
          <w:lang w:val="en-US"/>
        </w:rPr>
      </w:pPr>
      <w:r w:rsidRPr="003B704F">
        <w:rPr>
          <w:shd w:val="clear" w:color="auto" w:fill="FFFFFF"/>
          <w:lang w:val="en-US"/>
        </w:rPr>
        <w:t xml:space="preserve">Fornell, C., &amp; Larcker, D. F. (1981). Evaluating structural equation models with unobservable factors and measurement error. </w:t>
      </w:r>
      <w:r w:rsidRPr="003B704F">
        <w:rPr>
          <w:i/>
          <w:shd w:val="clear" w:color="auto" w:fill="FFFFFF"/>
          <w:lang w:val="en-US"/>
        </w:rPr>
        <w:t>Journal of Marketing Research,</w:t>
      </w:r>
      <w:r w:rsidRPr="003B704F">
        <w:rPr>
          <w:shd w:val="clear" w:color="auto" w:fill="FFFFFF"/>
          <w:lang w:val="en-US"/>
        </w:rPr>
        <w:t xml:space="preserve"> </w:t>
      </w:r>
      <w:r w:rsidRPr="003B704F">
        <w:rPr>
          <w:i/>
          <w:shd w:val="clear" w:color="auto" w:fill="FFFFFF"/>
          <w:lang w:val="en-US"/>
        </w:rPr>
        <w:t>18</w:t>
      </w:r>
      <w:r w:rsidRPr="003B704F">
        <w:rPr>
          <w:shd w:val="clear" w:color="auto" w:fill="FFFFFF"/>
          <w:lang w:val="en-US"/>
        </w:rPr>
        <w:t>(1), 39-50.</w:t>
      </w:r>
    </w:p>
    <w:p w14:paraId="7A51107C" w14:textId="77777777" w:rsidR="00634952" w:rsidRPr="003B704F" w:rsidRDefault="00634952" w:rsidP="00634952">
      <w:pPr>
        <w:rPr>
          <w:lang w:val="en-US"/>
        </w:rPr>
      </w:pPr>
    </w:p>
    <w:p w14:paraId="12F2512C" w14:textId="77777777" w:rsidR="00634952" w:rsidRPr="003B704F" w:rsidRDefault="00634952" w:rsidP="00634952">
      <w:pPr>
        <w:rPr>
          <w:lang w:val="en-US"/>
        </w:rPr>
      </w:pPr>
      <w:r w:rsidRPr="003B704F">
        <w:rPr>
          <w:lang w:val="en-US"/>
        </w:rPr>
        <w:t xml:space="preserve">Freeman, R.E. (1997). A stakeholder theory of the modern corporation.  In T.L. Beauchamp, &amp; N. E. Bowie (Eds.), </w:t>
      </w:r>
      <w:r w:rsidRPr="003B704F">
        <w:rPr>
          <w:i/>
          <w:lang w:val="en-US"/>
        </w:rPr>
        <w:t>Ethical Theory and Business</w:t>
      </w:r>
      <w:r w:rsidRPr="003B704F">
        <w:rPr>
          <w:lang w:val="en-US"/>
        </w:rPr>
        <w:t xml:space="preserve"> (pp. 66-76). Prentice-Hall, Upper Saddle River, NJ.</w:t>
      </w:r>
    </w:p>
    <w:p w14:paraId="7520BCA7" w14:textId="77777777" w:rsidR="00634952" w:rsidRPr="003B704F" w:rsidRDefault="00634952" w:rsidP="00634952">
      <w:pPr>
        <w:rPr>
          <w:lang w:val="en-US"/>
        </w:rPr>
      </w:pPr>
    </w:p>
    <w:p w14:paraId="03F2514D" w14:textId="77777777" w:rsidR="00634952" w:rsidRPr="003B704F" w:rsidRDefault="00634952" w:rsidP="00634952">
      <w:pPr>
        <w:rPr>
          <w:lang w:val="en-US"/>
        </w:rPr>
      </w:pPr>
      <w:r w:rsidRPr="003B704F">
        <w:rPr>
          <w:lang w:val="en-US"/>
        </w:rPr>
        <w:t xml:space="preserve">Gabbioneta, C., Ravasi, D., &amp; Mazzola, P. (2007). Exploring the drivers of corporate reputation: A study of Italian securities analyst. </w:t>
      </w:r>
      <w:r w:rsidRPr="003B704F">
        <w:rPr>
          <w:i/>
          <w:lang w:val="en-US"/>
        </w:rPr>
        <w:t>Corporate Reputation Review</w:t>
      </w:r>
      <w:r w:rsidRPr="003B704F">
        <w:rPr>
          <w:lang w:val="en-US"/>
        </w:rPr>
        <w:t xml:space="preserve">, </w:t>
      </w:r>
      <w:r w:rsidRPr="003B704F">
        <w:rPr>
          <w:i/>
          <w:iCs/>
          <w:lang w:val="en-US"/>
        </w:rPr>
        <w:t>10</w:t>
      </w:r>
      <w:r w:rsidRPr="003B704F">
        <w:rPr>
          <w:lang w:val="en-US"/>
        </w:rPr>
        <w:t>(2), 99–123.</w:t>
      </w:r>
    </w:p>
    <w:p w14:paraId="0225A98E" w14:textId="77777777" w:rsidR="00634952" w:rsidRPr="003B704F" w:rsidRDefault="00634952" w:rsidP="00634952">
      <w:pPr>
        <w:rPr>
          <w:lang w:val="en-US"/>
        </w:rPr>
      </w:pPr>
    </w:p>
    <w:p w14:paraId="79E650FF" w14:textId="77777777" w:rsidR="00634952" w:rsidRPr="003B704F" w:rsidRDefault="00634952" w:rsidP="00634952">
      <w:pPr>
        <w:rPr>
          <w:lang w:val="en-US"/>
        </w:rPr>
      </w:pPr>
      <w:r w:rsidRPr="003B704F">
        <w:rPr>
          <w:lang w:val="en-US"/>
        </w:rPr>
        <w:t xml:space="preserve">Gardberg, N. (2001). </w:t>
      </w:r>
      <w:r w:rsidRPr="003B704F">
        <w:rPr>
          <w:i/>
          <w:lang w:val="en-US"/>
        </w:rPr>
        <w:t>How do individuals construct corporate reputations? Dissertation</w:t>
      </w:r>
      <w:r w:rsidRPr="003B704F">
        <w:rPr>
          <w:lang w:val="en-US"/>
        </w:rPr>
        <w:t>. New York University, New York.</w:t>
      </w:r>
    </w:p>
    <w:p w14:paraId="13BE517C" w14:textId="77777777" w:rsidR="00634952" w:rsidRPr="003B704F" w:rsidRDefault="00634952" w:rsidP="00634952">
      <w:pPr>
        <w:pStyle w:val="NoSpacing"/>
        <w:rPr>
          <w:rFonts w:ascii="Times New Roman" w:hAnsi="Times New Roman" w:cs="Times New Roman"/>
          <w:sz w:val="24"/>
          <w:szCs w:val="24"/>
          <w:shd w:val="clear" w:color="auto" w:fill="FFFFFF"/>
          <w:lang w:val="en-US"/>
        </w:rPr>
      </w:pPr>
    </w:p>
    <w:p w14:paraId="0748BC6B" w14:textId="77777777" w:rsidR="00634952" w:rsidRPr="003B704F" w:rsidRDefault="00634952" w:rsidP="00634952">
      <w:pPr>
        <w:rPr>
          <w:lang w:val="en-US"/>
        </w:rPr>
      </w:pPr>
      <w:r w:rsidRPr="003B704F">
        <w:rPr>
          <w:lang w:val="en-US"/>
        </w:rPr>
        <w:t xml:space="preserve">Gardberg, N.A. (2006). Reputatie, reputation, réputation, reputazione, ruf: A cross-cultural qualitative analysis of construct and instrument equivalence. </w:t>
      </w:r>
      <w:r w:rsidRPr="003B704F">
        <w:rPr>
          <w:i/>
          <w:lang w:val="en-US"/>
        </w:rPr>
        <w:t>Corporate Reputation Review,</w:t>
      </w:r>
      <w:r w:rsidRPr="003B704F">
        <w:rPr>
          <w:lang w:val="en-US"/>
        </w:rPr>
        <w:t xml:space="preserve"> </w:t>
      </w:r>
      <w:r w:rsidRPr="003B704F">
        <w:rPr>
          <w:i/>
          <w:iCs/>
          <w:lang w:val="en-US"/>
        </w:rPr>
        <w:t>9</w:t>
      </w:r>
      <w:r w:rsidRPr="003B704F">
        <w:rPr>
          <w:lang w:val="en-US"/>
        </w:rPr>
        <w:t>(1), 39–61.</w:t>
      </w:r>
    </w:p>
    <w:p w14:paraId="6A370F06" w14:textId="05D9D0D8" w:rsidR="00634952" w:rsidRPr="00432D54" w:rsidRDefault="00634952" w:rsidP="00432D54">
      <w:pPr>
        <w:spacing w:before="100" w:beforeAutospacing="1" w:after="100" w:afterAutospacing="1"/>
      </w:pPr>
      <w:r w:rsidRPr="003B704F">
        <w:rPr>
          <w:color w:val="2C3E50"/>
          <w:highlight w:val="yellow"/>
          <w:shd w:val="clear" w:color="auto" w:fill="FEF1C4"/>
        </w:rPr>
        <w:t xml:space="preserve">Gill, R. (2015). Why the PR strategy of storytelling improves employee engagement and adds value to CSR: An integrated literature review. </w:t>
      </w:r>
      <w:r w:rsidRPr="003B704F">
        <w:rPr>
          <w:i/>
          <w:iCs/>
          <w:color w:val="2C3E50"/>
          <w:highlight w:val="yellow"/>
          <w:shd w:val="clear" w:color="auto" w:fill="FEF1C4"/>
        </w:rPr>
        <w:t xml:space="preserve">Public Relations Review, 41 </w:t>
      </w:r>
      <w:r w:rsidRPr="003B704F">
        <w:rPr>
          <w:color w:val="2C3E50"/>
          <w:highlight w:val="yellow"/>
          <w:shd w:val="clear" w:color="auto" w:fill="FEF1C4"/>
        </w:rPr>
        <w:t>(5), 662–674</w:t>
      </w:r>
    </w:p>
    <w:p w14:paraId="5D4849DF" w14:textId="77777777" w:rsidR="00634952" w:rsidRPr="003B704F" w:rsidRDefault="00634952" w:rsidP="00634952">
      <w:pPr>
        <w:pStyle w:val="NoSpacing"/>
        <w:rPr>
          <w:rFonts w:ascii="Times New Roman" w:hAnsi="Times New Roman" w:cs="Times New Roman"/>
          <w:sz w:val="24"/>
          <w:szCs w:val="24"/>
          <w:shd w:val="clear" w:color="auto" w:fill="FFFFFF"/>
          <w:lang w:val="en-US"/>
        </w:rPr>
      </w:pPr>
      <w:r w:rsidRPr="003B704F">
        <w:rPr>
          <w:rFonts w:ascii="Times New Roman" w:hAnsi="Times New Roman" w:cs="Times New Roman"/>
          <w:sz w:val="24"/>
          <w:szCs w:val="24"/>
          <w:shd w:val="clear" w:color="auto" w:fill="FFFFFF"/>
          <w:lang w:val="en-US"/>
        </w:rPr>
        <w:t xml:space="preserve">Gotsi, M., &amp; Wilson, A. M. (2001). Corporate reputation: Seeking a definition. </w:t>
      </w:r>
      <w:r w:rsidRPr="003B704F">
        <w:rPr>
          <w:rFonts w:ascii="Times New Roman" w:hAnsi="Times New Roman" w:cs="Times New Roman"/>
          <w:i/>
          <w:sz w:val="24"/>
          <w:szCs w:val="24"/>
          <w:shd w:val="clear" w:color="auto" w:fill="FFFFFF"/>
          <w:lang w:val="en-US"/>
        </w:rPr>
        <w:t>Corporate Communications: An International Journal</w:t>
      </w:r>
      <w:r w:rsidRPr="003B704F">
        <w:rPr>
          <w:rFonts w:ascii="Times New Roman" w:hAnsi="Times New Roman" w:cs="Times New Roman"/>
          <w:sz w:val="24"/>
          <w:szCs w:val="24"/>
          <w:shd w:val="clear" w:color="auto" w:fill="FFFFFF"/>
          <w:lang w:val="en-US"/>
        </w:rPr>
        <w:t xml:space="preserve">, </w:t>
      </w:r>
      <w:r w:rsidRPr="003B704F">
        <w:rPr>
          <w:rFonts w:ascii="Times New Roman" w:hAnsi="Times New Roman" w:cs="Times New Roman"/>
          <w:i/>
          <w:sz w:val="24"/>
          <w:szCs w:val="24"/>
          <w:shd w:val="clear" w:color="auto" w:fill="FFFFFF"/>
          <w:lang w:val="en-US"/>
        </w:rPr>
        <w:t>6</w:t>
      </w:r>
      <w:r w:rsidRPr="003B704F">
        <w:rPr>
          <w:rFonts w:ascii="Times New Roman" w:hAnsi="Times New Roman" w:cs="Times New Roman"/>
          <w:sz w:val="24"/>
          <w:szCs w:val="24"/>
          <w:shd w:val="clear" w:color="auto" w:fill="FFFFFF"/>
          <w:lang w:val="en-US"/>
        </w:rPr>
        <w:t xml:space="preserve">(1), 24-30. </w:t>
      </w:r>
      <w:r w:rsidRPr="003B704F">
        <w:rPr>
          <w:rFonts w:ascii="Times New Roman" w:hAnsi="Times New Roman" w:cs="Times New Roman"/>
          <w:spacing w:val="2"/>
          <w:sz w:val="24"/>
          <w:szCs w:val="24"/>
          <w:shd w:val="clear" w:color="auto" w:fill="FCFCFC"/>
          <w:lang w:val="en-US"/>
        </w:rPr>
        <w:t>https://doi.org/</w:t>
      </w:r>
      <w:hyperlink r:id="rId15" w:history="1">
        <w:r w:rsidRPr="003B704F">
          <w:rPr>
            <w:rStyle w:val="Hyperlink"/>
            <w:rFonts w:ascii="Times New Roman" w:hAnsi="Times New Roman" w:cs="Times New Roman"/>
            <w:color w:val="auto"/>
            <w:sz w:val="24"/>
            <w:szCs w:val="24"/>
            <w:u w:val="none"/>
            <w:shd w:val="clear" w:color="auto" w:fill="FFFFFF"/>
            <w:lang w:val="en-US"/>
          </w:rPr>
          <w:t>10.1108/13563280110381189</w:t>
        </w:r>
      </w:hyperlink>
    </w:p>
    <w:p w14:paraId="3946D10B" w14:textId="77777777" w:rsidR="00634952" w:rsidRPr="003B704F" w:rsidRDefault="00634952" w:rsidP="00634952">
      <w:pPr>
        <w:autoSpaceDE w:val="0"/>
        <w:autoSpaceDN w:val="0"/>
        <w:adjustRightInd w:val="0"/>
        <w:rPr>
          <w:lang w:val="en-US"/>
        </w:rPr>
      </w:pPr>
    </w:p>
    <w:p w14:paraId="6CCE7573" w14:textId="77777777" w:rsidR="00634952" w:rsidRPr="003B704F" w:rsidRDefault="00634952" w:rsidP="00634952">
      <w:pPr>
        <w:autoSpaceDE w:val="0"/>
        <w:autoSpaceDN w:val="0"/>
        <w:adjustRightInd w:val="0"/>
        <w:rPr>
          <w:shd w:val="clear" w:color="auto" w:fill="FCFCFC"/>
        </w:rPr>
      </w:pPr>
      <w:r w:rsidRPr="003B704F">
        <w:rPr>
          <w:shd w:val="clear" w:color="auto" w:fill="FCFCFC"/>
        </w:rPr>
        <w:t>Greenwood, M. (2007). Stakeholder engagement: Beyond the myth of corporate responsibility. </w:t>
      </w:r>
      <w:r w:rsidRPr="003B704F">
        <w:rPr>
          <w:i/>
          <w:iCs/>
          <w:shd w:val="clear" w:color="auto" w:fill="FCFCFC"/>
        </w:rPr>
        <w:t>Journal of Business Ethics,</w:t>
      </w:r>
      <w:r w:rsidRPr="003B704F">
        <w:rPr>
          <w:shd w:val="clear" w:color="auto" w:fill="FCFCFC"/>
        </w:rPr>
        <w:t> </w:t>
      </w:r>
      <w:r w:rsidRPr="003B704F">
        <w:rPr>
          <w:bCs/>
          <w:i/>
          <w:shd w:val="clear" w:color="auto" w:fill="FCFCFC"/>
        </w:rPr>
        <w:t>74</w:t>
      </w:r>
      <w:r w:rsidRPr="003B704F">
        <w:rPr>
          <w:shd w:val="clear" w:color="auto" w:fill="FCFCFC"/>
        </w:rPr>
        <w:t xml:space="preserve">, 315–327. </w:t>
      </w:r>
      <w:hyperlink r:id="rId16" w:history="1">
        <w:r w:rsidRPr="003B704F">
          <w:rPr>
            <w:rStyle w:val="Hyperlink"/>
            <w:color w:val="auto"/>
            <w:u w:val="none"/>
            <w:shd w:val="clear" w:color="auto" w:fill="FCFCFC"/>
          </w:rPr>
          <w:t>https://doi.org/10.1007/s10551-007-9509-y</w:t>
        </w:r>
      </w:hyperlink>
    </w:p>
    <w:p w14:paraId="477CB08B" w14:textId="77777777" w:rsidR="00634952" w:rsidRPr="003B704F" w:rsidRDefault="00634952" w:rsidP="00634952">
      <w:pPr>
        <w:autoSpaceDE w:val="0"/>
        <w:autoSpaceDN w:val="0"/>
        <w:adjustRightInd w:val="0"/>
        <w:rPr>
          <w:shd w:val="clear" w:color="auto" w:fill="FCFCFC"/>
        </w:rPr>
      </w:pPr>
    </w:p>
    <w:p w14:paraId="158D9067" w14:textId="77777777" w:rsidR="00634952" w:rsidRPr="003B704F" w:rsidRDefault="00634952" w:rsidP="00634952">
      <w:pPr>
        <w:autoSpaceDE w:val="0"/>
        <w:autoSpaceDN w:val="0"/>
        <w:adjustRightInd w:val="0"/>
        <w:rPr>
          <w:rStyle w:val="Hyperlink"/>
          <w:color w:val="auto"/>
          <w:u w:val="none"/>
          <w:lang w:val="en-US"/>
        </w:rPr>
      </w:pPr>
      <w:r w:rsidRPr="003B704F">
        <w:rPr>
          <w:lang w:val="en-US"/>
        </w:rPr>
        <w:t xml:space="preserve">Groenland, E. A. G. (2002). Qualitative research to validate the RQ - dimensions. </w:t>
      </w:r>
      <w:r w:rsidRPr="003B704F">
        <w:rPr>
          <w:i/>
          <w:lang w:val="en-US"/>
        </w:rPr>
        <w:t>Corporate Reputation Review,</w:t>
      </w:r>
      <w:r w:rsidRPr="003B704F">
        <w:rPr>
          <w:lang w:val="en-US"/>
        </w:rPr>
        <w:t xml:space="preserve"> </w:t>
      </w:r>
      <w:r w:rsidRPr="003B704F">
        <w:rPr>
          <w:i/>
          <w:lang w:val="en-US"/>
        </w:rPr>
        <w:t>4</w:t>
      </w:r>
      <w:r w:rsidRPr="003B704F">
        <w:rPr>
          <w:lang w:val="en-US"/>
        </w:rPr>
        <w:t xml:space="preserve">(4), 308-15.  </w:t>
      </w:r>
      <w:r w:rsidRPr="003B704F">
        <w:rPr>
          <w:spacing w:val="2"/>
          <w:shd w:val="clear" w:color="auto" w:fill="FCFCFC"/>
          <w:lang w:val="en-US"/>
        </w:rPr>
        <w:t>https://doi.org/</w:t>
      </w:r>
      <w:hyperlink r:id="rId17" w:history="1">
        <w:r w:rsidRPr="003B704F">
          <w:rPr>
            <w:rStyle w:val="Hyperlink"/>
            <w:color w:val="auto"/>
            <w:u w:val="none"/>
            <w:lang w:val="en-US"/>
          </w:rPr>
          <w:t>10.1057/palgrave.crr.1540152</w:t>
        </w:r>
      </w:hyperlink>
    </w:p>
    <w:p w14:paraId="72E972F7" w14:textId="77777777" w:rsidR="00634952" w:rsidRPr="003B704F" w:rsidRDefault="00634952" w:rsidP="00634952">
      <w:pPr>
        <w:autoSpaceDE w:val="0"/>
        <w:autoSpaceDN w:val="0"/>
        <w:adjustRightInd w:val="0"/>
        <w:rPr>
          <w:lang w:val="en-US"/>
        </w:rPr>
      </w:pPr>
    </w:p>
    <w:p w14:paraId="00EC6CBD" w14:textId="5942C4E9" w:rsidR="00634952" w:rsidRPr="003B704F" w:rsidRDefault="00634952" w:rsidP="00634952">
      <w:pPr>
        <w:autoSpaceDE w:val="0"/>
        <w:autoSpaceDN w:val="0"/>
        <w:adjustRightInd w:val="0"/>
        <w:rPr>
          <w:lang w:val="en-US"/>
        </w:rPr>
      </w:pPr>
      <w:r w:rsidRPr="003B704F">
        <w:rPr>
          <w:lang w:val="en-US"/>
        </w:rPr>
        <w:t xml:space="preserve">Grunig, J., &amp; Grunig, L. (1998). The relationship between public relations and marketing in excellent organizations: Evidence from the IABC study. </w:t>
      </w:r>
      <w:r w:rsidRPr="003B704F">
        <w:rPr>
          <w:i/>
          <w:iCs/>
          <w:lang w:val="en-US"/>
        </w:rPr>
        <w:t>Journal of Marketing Communications</w:t>
      </w:r>
      <w:r w:rsidRPr="003B704F">
        <w:rPr>
          <w:lang w:val="en-US"/>
        </w:rPr>
        <w:t xml:space="preserve">, </w:t>
      </w:r>
      <w:r w:rsidRPr="003B704F">
        <w:rPr>
          <w:i/>
          <w:lang w:val="en-US"/>
        </w:rPr>
        <w:t>4,</w:t>
      </w:r>
      <w:r w:rsidRPr="003B704F">
        <w:rPr>
          <w:lang w:val="en-US"/>
        </w:rPr>
        <w:t xml:space="preserve"> 141-162. </w:t>
      </w:r>
      <w:r w:rsidRPr="00634952">
        <w:rPr>
          <w:spacing w:val="2"/>
          <w:shd w:val="clear" w:color="auto" w:fill="FCFCFC"/>
          <w:lang w:val="en-US"/>
        </w:rPr>
        <w:t>https://doi.org/</w:t>
      </w:r>
      <w:r w:rsidRPr="00634952">
        <w:rPr>
          <w:lang w:val="en-US"/>
        </w:rPr>
        <w:t>10.1080/135272698345816</w:t>
      </w:r>
      <w:r w:rsidRPr="003B704F">
        <w:rPr>
          <w:lang w:val="en-US"/>
        </w:rPr>
        <w:t>.</w:t>
      </w:r>
    </w:p>
    <w:p w14:paraId="09143DA5" w14:textId="77777777" w:rsidR="00634952" w:rsidRPr="003B704F" w:rsidRDefault="00634952" w:rsidP="00634952">
      <w:pPr>
        <w:autoSpaceDE w:val="0"/>
        <w:autoSpaceDN w:val="0"/>
        <w:adjustRightInd w:val="0"/>
        <w:rPr>
          <w:lang w:val="en-US"/>
        </w:rPr>
      </w:pPr>
    </w:p>
    <w:p w14:paraId="688D9225" w14:textId="77777777" w:rsidR="00634952" w:rsidRPr="003B704F" w:rsidRDefault="00634952" w:rsidP="00634952">
      <w:pPr>
        <w:autoSpaceDE w:val="0"/>
        <w:autoSpaceDN w:val="0"/>
        <w:adjustRightInd w:val="0"/>
        <w:rPr>
          <w:rStyle w:val="Hyperlink"/>
          <w:color w:val="auto"/>
          <w:u w:val="none"/>
          <w:lang w:val="en-US"/>
        </w:rPr>
      </w:pPr>
      <w:r w:rsidRPr="003B704F">
        <w:rPr>
          <w:rStyle w:val="Hyperlink"/>
          <w:color w:val="auto"/>
          <w:u w:val="none"/>
          <w:lang w:val="en-US"/>
        </w:rPr>
        <w:t xml:space="preserve">Hair Jr., J. F., Black, W.C., Babin, B.J., &amp; Anderson, R.E. (2010). </w:t>
      </w:r>
      <w:r w:rsidRPr="003B704F">
        <w:rPr>
          <w:rStyle w:val="Hyperlink"/>
          <w:i/>
          <w:color w:val="auto"/>
          <w:u w:val="none"/>
          <w:lang w:val="en-US"/>
        </w:rPr>
        <w:t>Multivariate Data Analysis with Readings.</w:t>
      </w:r>
      <w:r w:rsidRPr="003B704F">
        <w:rPr>
          <w:rStyle w:val="Hyperlink"/>
          <w:color w:val="auto"/>
          <w:u w:val="none"/>
          <w:lang w:val="en-US"/>
        </w:rPr>
        <w:t xml:space="preserve"> Englewood Cliffs, NJ: Prentice-Hall.</w:t>
      </w:r>
    </w:p>
    <w:p w14:paraId="1A2C8B6B" w14:textId="77777777" w:rsidR="00634952" w:rsidRPr="003B704F" w:rsidRDefault="00634952" w:rsidP="00634952">
      <w:pPr>
        <w:autoSpaceDE w:val="0"/>
        <w:autoSpaceDN w:val="0"/>
        <w:adjustRightInd w:val="0"/>
        <w:rPr>
          <w:rStyle w:val="Hyperlink"/>
          <w:color w:val="auto"/>
          <w:u w:val="none"/>
          <w:lang w:val="en-US"/>
        </w:rPr>
      </w:pPr>
    </w:p>
    <w:p w14:paraId="39ED4E4E" w14:textId="77777777" w:rsidR="00634952" w:rsidRPr="003B704F" w:rsidRDefault="00634952" w:rsidP="00634952">
      <w:r w:rsidRPr="003B704F">
        <w:rPr>
          <w:color w:val="2C3E50"/>
          <w:highlight w:val="yellow"/>
          <w:shd w:val="clear" w:color="auto" w:fill="FEF1C4"/>
        </w:rPr>
        <w:t>Hall, R. (1992). The strategic analysis of intangible resources.</w:t>
      </w:r>
      <w:r w:rsidRPr="003B704F">
        <w:rPr>
          <w:rStyle w:val="apple-converted-space"/>
          <w:color w:val="2C3E50"/>
          <w:highlight w:val="yellow"/>
          <w:shd w:val="clear" w:color="auto" w:fill="FEF1C4"/>
        </w:rPr>
        <w:t> </w:t>
      </w:r>
      <w:r w:rsidRPr="003B704F">
        <w:rPr>
          <w:i/>
          <w:iCs/>
          <w:color w:val="2C3E50"/>
          <w:highlight w:val="yellow"/>
        </w:rPr>
        <w:t>Strategic Management Journal</w:t>
      </w:r>
      <w:r w:rsidRPr="003B704F">
        <w:rPr>
          <w:color w:val="2C3E50"/>
          <w:highlight w:val="yellow"/>
          <w:shd w:val="clear" w:color="auto" w:fill="FEF1C4"/>
        </w:rPr>
        <w:t>,</w:t>
      </w:r>
      <w:r w:rsidRPr="003B704F">
        <w:rPr>
          <w:rStyle w:val="apple-converted-space"/>
          <w:color w:val="2C3E50"/>
          <w:highlight w:val="yellow"/>
          <w:shd w:val="clear" w:color="auto" w:fill="FEF1C4"/>
        </w:rPr>
        <w:t> </w:t>
      </w:r>
      <w:r w:rsidRPr="003B704F">
        <w:rPr>
          <w:i/>
          <w:iCs/>
          <w:color w:val="2C3E50"/>
          <w:highlight w:val="yellow"/>
        </w:rPr>
        <w:t>13</w:t>
      </w:r>
      <w:r w:rsidRPr="003B704F">
        <w:rPr>
          <w:color w:val="2C3E50"/>
          <w:highlight w:val="yellow"/>
          <w:shd w:val="clear" w:color="auto" w:fill="FEF1C4"/>
        </w:rPr>
        <w:t>(2), 135–144.</w:t>
      </w:r>
      <w:r w:rsidRPr="003B704F">
        <w:rPr>
          <w:rStyle w:val="apple-converted-space"/>
          <w:color w:val="2C3E50"/>
          <w:shd w:val="clear" w:color="auto" w:fill="FEF1C4"/>
        </w:rPr>
        <w:t> </w:t>
      </w:r>
    </w:p>
    <w:p w14:paraId="5FE1D648" w14:textId="77777777" w:rsidR="00634952" w:rsidRPr="003B704F" w:rsidRDefault="00634952" w:rsidP="00634952">
      <w:pPr>
        <w:autoSpaceDE w:val="0"/>
        <w:autoSpaceDN w:val="0"/>
        <w:adjustRightInd w:val="0"/>
        <w:rPr>
          <w:rStyle w:val="Hyperlink"/>
          <w:color w:val="auto"/>
          <w:u w:val="none"/>
          <w:lang w:val="en-US"/>
        </w:rPr>
      </w:pPr>
    </w:p>
    <w:p w14:paraId="75E68116" w14:textId="443CEF86" w:rsidR="00634952" w:rsidRPr="003B704F" w:rsidRDefault="00634952" w:rsidP="00634952">
      <w:r w:rsidRPr="003B704F">
        <w:rPr>
          <w:color w:val="2C3E50"/>
          <w:highlight w:val="yellow"/>
          <w:shd w:val="clear" w:color="auto" w:fill="FEF1C4"/>
        </w:rPr>
        <w:t>Hanaysha, J</w:t>
      </w:r>
      <w:r w:rsidR="00432D54">
        <w:rPr>
          <w:color w:val="2C3E50"/>
          <w:highlight w:val="yellow"/>
          <w:shd w:val="clear" w:color="auto" w:fill="FEF1C4"/>
        </w:rPr>
        <w:t>. R., &amp; Hussain, S. (2018). An examination of the factors affecting employee motivation in the higher education s</w:t>
      </w:r>
      <w:r w:rsidRPr="003B704F">
        <w:rPr>
          <w:color w:val="2C3E50"/>
          <w:highlight w:val="yellow"/>
          <w:shd w:val="clear" w:color="auto" w:fill="FEF1C4"/>
        </w:rPr>
        <w:t>ector.</w:t>
      </w:r>
      <w:r w:rsidRPr="003B704F">
        <w:rPr>
          <w:rStyle w:val="apple-converted-space"/>
          <w:color w:val="2C3E50"/>
          <w:highlight w:val="yellow"/>
          <w:shd w:val="clear" w:color="auto" w:fill="FEF1C4"/>
        </w:rPr>
        <w:t> </w:t>
      </w:r>
      <w:r w:rsidRPr="003B704F">
        <w:rPr>
          <w:i/>
          <w:iCs/>
          <w:color w:val="2C3E50"/>
          <w:highlight w:val="yellow"/>
        </w:rPr>
        <w:t>Asia-Pacific Journal of Management Research and Innovation</w:t>
      </w:r>
      <w:r w:rsidRPr="003B704F">
        <w:rPr>
          <w:color w:val="2C3E50"/>
          <w:highlight w:val="yellow"/>
          <w:shd w:val="clear" w:color="auto" w:fill="FEF1C4"/>
        </w:rPr>
        <w:t>,</w:t>
      </w:r>
      <w:r w:rsidRPr="003B704F">
        <w:rPr>
          <w:rStyle w:val="apple-converted-space"/>
          <w:color w:val="2C3E50"/>
          <w:highlight w:val="yellow"/>
          <w:shd w:val="clear" w:color="auto" w:fill="FEF1C4"/>
        </w:rPr>
        <w:t> </w:t>
      </w:r>
      <w:r w:rsidRPr="003B704F">
        <w:rPr>
          <w:i/>
          <w:iCs/>
          <w:color w:val="2C3E50"/>
          <w:highlight w:val="yellow"/>
        </w:rPr>
        <w:t>14</w:t>
      </w:r>
      <w:r w:rsidRPr="003B704F">
        <w:rPr>
          <w:color w:val="2C3E50"/>
          <w:highlight w:val="yellow"/>
          <w:shd w:val="clear" w:color="auto" w:fill="FEF1C4"/>
        </w:rPr>
        <w:t>(1-2), 22–31.</w:t>
      </w:r>
    </w:p>
    <w:p w14:paraId="26F32FA4" w14:textId="77777777" w:rsidR="00634952" w:rsidRPr="003B704F" w:rsidRDefault="00634952" w:rsidP="00634952">
      <w:pPr>
        <w:autoSpaceDE w:val="0"/>
        <w:autoSpaceDN w:val="0"/>
        <w:adjustRightInd w:val="0"/>
        <w:rPr>
          <w:rStyle w:val="Hyperlink"/>
          <w:color w:val="auto"/>
          <w:u w:val="none"/>
          <w:lang w:val="en-US"/>
        </w:rPr>
      </w:pPr>
    </w:p>
    <w:p w14:paraId="5A7769CA" w14:textId="77777777" w:rsidR="00634952" w:rsidRPr="003B704F" w:rsidRDefault="00634952" w:rsidP="00634952">
      <w:pPr>
        <w:autoSpaceDE w:val="0"/>
        <w:autoSpaceDN w:val="0"/>
        <w:adjustRightInd w:val="0"/>
        <w:rPr>
          <w:rStyle w:val="Hyperlink"/>
          <w:color w:val="auto"/>
          <w:u w:val="none"/>
          <w:lang w:val="en-US"/>
        </w:rPr>
      </w:pPr>
      <w:r w:rsidRPr="003B704F">
        <w:rPr>
          <w:rStyle w:val="Hyperlink"/>
          <w:color w:val="auto"/>
          <w:u w:val="none"/>
          <w:lang w:val="en-US"/>
        </w:rPr>
        <w:t xml:space="preserve">Hanson, D., &amp; Stuart, H. (2001). Failing the reputation management test: The case of BHP, the big Australian. </w:t>
      </w:r>
      <w:r w:rsidRPr="003B704F">
        <w:rPr>
          <w:rStyle w:val="Hyperlink"/>
          <w:i/>
          <w:color w:val="auto"/>
          <w:u w:val="none"/>
          <w:lang w:val="en-US"/>
        </w:rPr>
        <w:t>Corporate Reputation Review,</w:t>
      </w:r>
      <w:r w:rsidRPr="003B704F">
        <w:rPr>
          <w:rStyle w:val="Hyperlink"/>
          <w:color w:val="auto"/>
          <w:u w:val="none"/>
          <w:lang w:val="en-US"/>
        </w:rPr>
        <w:t xml:space="preserve"> </w:t>
      </w:r>
      <w:r w:rsidRPr="003B704F">
        <w:rPr>
          <w:rStyle w:val="Hyperlink"/>
          <w:i/>
          <w:color w:val="auto"/>
          <w:u w:val="none"/>
          <w:lang w:val="en-US"/>
        </w:rPr>
        <w:t>4</w:t>
      </w:r>
      <w:r w:rsidRPr="003B704F">
        <w:rPr>
          <w:rStyle w:val="Hyperlink"/>
          <w:color w:val="auto"/>
          <w:u w:val="none"/>
          <w:lang w:val="en-US"/>
        </w:rPr>
        <w:t>(2), 128-43.</w:t>
      </w:r>
    </w:p>
    <w:p w14:paraId="3222419A" w14:textId="77777777" w:rsidR="00634952" w:rsidRPr="003B704F" w:rsidRDefault="00634952" w:rsidP="00634952">
      <w:pPr>
        <w:autoSpaceDE w:val="0"/>
        <w:autoSpaceDN w:val="0"/>
        <w:adjustRightInd w:val="0"/>
        <w:rPr>
          <w:lang w:val="en-US"/>
        </w:rPr>
      </w:pPr>
    </w:p>
    <w:p w14:paraId="673B74E7" w14:textId="77777777" w:rsidR="00634952" w:rsidRPr="003B704F" w:rsidRDefault="00634952" w:rsidP="00634952">
      <w:pPr>
        <w:autoSpaceDE w:val="0"/>
        <w:autoSpaceDN w:val="0"/>
        <w:adjustRightInd w:val="0"/>
        <w:rPr>
          <w:rStyle w:val="Hyperlink"/>
          <w:color w:val="auto"/>
          <w:u w:val="none"/>
          <w:lang w:val="en-US"/>
        </w:rPr>
      </w:pPr>
      <w:r w:rsidRPr="003B704F">
        <w:rPr>
          <w:lang w:val="en-US"/>
        </w:rPr>
        <w:t>Harris, F., &amp; Chernatony, L. (2001). Corporate branding and corporate brand performance.</w:t>
      </w:r>
      <w:r w:rsidRPr="003B704F">
        <w:rPr>
          <w:i/>
          <w:iCs/>
          <w:lang w:val="en-US"/>
        </w:rPr>
        <w:t xml:space="preserve"> European Journal of Marketing</w:t>
      </w:r>
      <w:r w:rsidRPr="003B704F">
        <w:rPr>
          <w:lang w:val="en-US"/>
        </w:rPr>
        <w:t>,</w:t>
      </w:r>
      <w:r w:rsidRPr="003B704F">
        <w:rPr>
          <w:i/>
          <w:lang w:val="en-US"/>
        </w:rPr>
        <w:t xml:space="preserve"> 35</w:t>
      </w:r>
      <w:r w:rsidRPr="003B704F">
        <w:rPr>
          <w:lang w:val="en-US"/>
        </w:rPr>
        <w:t xml:space="preserve">(3/4), 441-456. </w:t>
      </w:r>
      <w:r w:rsidRPr="003B704F">
        <w:rPr>
          <w:spacing w:val="2"/>
          <w:shd w:val="clear" w:color="auto" w:fill="FCFCFC"/>
          <w:lang w:val="en-US"/>
        </w:rPr>
        <w:t>https://doi.org/</w:t>
      </w:r>
      <w:r w:rsidRPr="003B704F">
        <w:rPr>
          <w:lang w:val="en-US"/>
        </w:rPr>
        <w:t>10.1108/03090560110382101.</w:t>
      </w:r>
    </w:p>
    <w:p w14:paraId="6F00B874" w14:textId="77777777" w:rsidR="00634952" w:rsidRPr="003B704F" w:rsidRDefault="00634952" w:rsidP="00634952">
      <w:pPr>
        <w:pStyle w:val="NoSpacing"/>
        <w:rPr>
          <w:rFonts w:ascii="Times New Roman" w:hAnsi="Times New Roman" w:cs="Times New Roman"/>
          <w:sz w:val="24"/>
          <w:szCs w:val="24"/>
          <w:lang w:val="en-US"/>
        </w:rPr>
      </w:pPr>
    </w:p>
    <w:p w14:paraId="09B1219F" w14:textId="77777777" w:rsidR="00634952" w:rsidRPr="003B704F" w:rsidRDefault="00634952" w:rsidP="00634952">
      <w:pPr>
        <w:autoSpaceDE w:val="0"/>
        <w:autoSpaceDN w:val="0"/>
        <w:adjustRightInd w:val="0"/>
        <w:rPr>
          <w:rStyle w:val="Hyperlink"/>
          <w:color w:val="auto"/>
          <w:u w:val="none"/>
          <w:lang w:val="en-US"/>
        </w:rPr>
      </w:pPr>
      <w:r w:rsidRPr="003B704F">
        <w:rPr>
          <w:rStyle w:val="Hyperlink"/>
          <w:color w:val="auto"/>
          <w:u w:val="none"/>
          <w:lang w:val="en-US"/>
        </w:rPr>
        <w:t xml:space="preserve">Helm, S. (2005). Designing a formative measure for corporate reputation. </w:t>
      </w:r>
      <w:r w:rsidRPr="003B704F">
        <w:rPr>
          <w:rStyle w:val="Hyperlink"/>
          <w:i/>
          <w:color w:val="auto"/>
          <w:u w:val="none"/>
          <w:lang w:val="en-US"/>
        </w:rPr>
        <w:t xml:space="preserve">Corporate Reputation Review, </w:t>
      </w:r>
      <w:r w:rsidRPr="003B704F">
        <w:rPr>
          <w:rStyle w:val="Hyperlink"/>
          <w:i/>
          <w:iCs/>
          <w:color w:val="auto"/>
          <w:u w:val="none"/>
          <w:lang w:val="en-US"/>
        </w:rPr>
        <w:t>8</w:t>
      </w:r>
      <w:r w:rsidRPr="003B704F">
        <w:rPr>
          <w:rStyle w:val="Hyperlink"/>
          <w:color w:val="auto"/>
          <w:u w:val="none"/>
          <w:lang w:val="en-US"/>
        </w:rPr>
        <w:t>(2), 95-109.</w:t>
      </w:r>
    </w:p>
    <w:p w14:paraId="6B637E64" w14:textId="77777777" w:rsidR="00634952" w:rsidRPr="003B704F" w:rsidRDefault="00634952" w:rsidP="00634952">
      <w:pPr>
        <w:pStyle w:val="NoSpacing"/>
        <w:rPr>
          <w:rFonts w:ascii="Times New Roman" w:hAnsi="Times New Roman" w:cs="Times New Roman"/>
          <w:sz w:val="24"/>
          <w:szCs w:val="24"/>
          <w:lang w:val="en-US"/>
        </w:rPr>
      </w:pPr>
    </w:p>
    <w:p w14:paraId="62F4B3EB" w14:textId="77777777" w:rsidR="00634952" w:rsidRPr="003B704F" w:rsidRDefault="00634952" w:rsidP="00634952">
      <w:pPr>
        <w:pStyle w:val="NoSpacing"/>
        <w:rPr>
          <w:rFonts w:ascii="Times New Roman" w:hAnsi="Times New Roman" w:cs="Times New Roman"/>
          <w:sz w:val="24"/>
          <w:szCs w:val="24"/>
          <w:lang w:val="en-US"/>
        </w:rPr>
      </w:pPr>
      <w:r w:rsidRPr="003B704F">
        <w:rPr>
          <w:rFonts w:ascii="Times New Roman" w:hAnsi="Times New Roman" w:cs="Times New Roman"/>
          <w:sz w:val="24"/>
          <w:szCs w:val="24"/>
          <w:lang w:val="en-US"/>
        </w:rPr>
        <w:t xml:space="preserve">Helm, S. (2007a). One reputation or many? Comparing stakeholders’ perception of corporate reputation. </w:t>
      </w:r>
      <w:r w:rsidRPr="003B704F">
        <w:rPr>
          <w:rFonts w:ascii="Times New Roman" w:hAnsi="Times New Roman" w:cs="Times New Roman"/>
          <w:i/>
          <w:sz w:val="24"/>
          <w:szCs w:val="24"/>
          <w:lang w:val="en-US"/>
        </w:rPr>
        <w:t>Corporate Communications: An International Journal</w:t>
      </w:r>
      <w:r w:rsidRPr="003B704F">
        <w:rPr>
          <w:rFonts w:ascii="Times New Roman" w:hAnsi="Times New Roman" w:cs="Times New Roman"/>
          <w:sz w:val="24"/>
          <w:szCs w:val="24"/>
          <w:lang w:val="en-US"/>
        </w:rPr>
        <w:t xml:space="preserve">, </w:t>
      </w:r>
      <w:r w:rsidRPr="003B704F">
        <w:rPr>
          <w:rFonts w:ascii="Times New Roman" w:hAnsi="Times New Roman" w:cs="Times New Roman"/>
          <w:i/>
          <w:sz w:val="24"/>
          <w:szCs w:val="24"/>
          <w:lang w:val="en-US"/>
        </w:rPr>
        <w:t>12</w:t>
      </w:r>
      <w:r w:rsidRPr="003B704F">
        <w:rPr>
          <w:rFonts w:ascii="Times New Roman" w:hAnsi="Times New Roman" w:cs="Times New Roman"/>
          <w:sz w:val="24"/>
          <w:szCs w:val="24"/>
          <w:lang w:val="en-US"/>
        </w:rPr>
        <w:t>(3), 238-254.</w:t>
      </w:r>
    </w:p>
    <w:p w14:paraId="60A7264C" w14:textId="77777777" w:rsidR="00634952" w:rsidRPr="003B704F" w:rsidRDefault="00634952" w:rsidP="00634952">
      <w:pPr>
        <w:pStyle w:val="NoSpacing"/>
        <w:rPr>
          <w:rFonts w:ascii="Times New Roman" w:hAnsi="Times New Roman" w:cs="Times New Roman"/>
          <w:sz w:val="24"/>
          <w:szCs w:val="24"/>
          <w:shd w:val="clear" w:color="auto" w:fill="FFFFFF"/>
        </w:rPr>
      </w:pPr>
    </w:p>
    <w:p w14:paraId="077508FB" w14:textId="77777777" w:rsidR="00634952" w:rsidRPr="003B704F" w:rsidRDefault="00634952" w:rsidP="00634952">
      <w:pPr>
        <w:pStyle w:val="NoSpacing"/>
        <w:rPr>
          <w:rFonts w:ascii="Times New Roman" w:hAnsi="Times New Roman" w:cs="Times New Roman"/>
          <w:sz w:val="24"/>
          <w:szCs w:val="24"/>
          <w:shd w:val="clear" w:color="auto" w:fill="FFFFFF"/>
        </w:rPr>
      </w:pPr>
      <w:r w:rsidRPr="003B704F">
        <w:rPr>
          <w:rFonts w:ascii="Times New Roman" w:hAnsi="Times New Roman" w:cs="Times New Roman"/>
          <w:sz w:val="24"/>
          <w:szCs w:val="24"/>
          <w:shd w:val="clear" w:color="auto" w:fill="FFFFFF"/>
        </w:rPr>
        <w:t>Helm, S.V. (2011). Employees' awareness of their impact on corporate reputation. </w:t>
      </w:r>
      <w:r w:rsidRPr="003B704F">
        <w:rPr>
          <w:rStyle w:val="Emphasis"/>
          <w:rFonts w:ascii="Times New Roman" w:hAnsi="Times New Roman" w:cs="Times New Roman"/>
          <w:sz w:val="24"/>
          <w:szCs w:val="24"/>
        </w:rPr>
        <w:t>Journal of Business Research, 64</w:t>
      </w:r>
      <w:r w:rsidRPr="003B704F">
        <w:rPr>
          <w:rFonts w:ascii="Times New Roman" w:hAnsi="Times New Roman" w:cs="Times New Roman"/>
          <w:i/>
          <w:iCs/>
          <w:sz w:val="24"/>
          <w:szCs w:val="24"/>
          <w:shd w:val="clear" w:color="auto" w:fill="FFFFFF"/>
        </w:rPr>
        <w:t>,</w:t>
      </w:r>
      <w:r w:rsidRPr="003B704F">
        <w:rPr>
          <w:rFonts w:ascii="Times New Roman" w:hAnsi="Times New Roman" w:cs="Times New Roman"/>
          <w:sz w:val="24"/>
          <w:szCs w:val="24"/>
          <w:shd w:val="clear" w:color="auto" w:fill="FFFFFF"/>
        </w:rPr>
        <w:t xml:space="preserve"> 657-663.</w:t>
      </w:r>
    </w:p>
    <w:p w14:paraId="10E15471" w14:textId="77777777" w:rsidR="009E3F91" w:rsidRDefault="009E3F91" w:rsidP="009E3F91">
      <w:pPr>
        <w:rPr>
          <w:highlight w:val="green"/>
        </w:rPr>
      </w:pPr>
    </w:p>
    <w:p w14:paraId="2FE630B8" w14:textId="1B30DDE9" w:rsidR="00634952" w:rsidRDefault="009E3F91" w:rsidP="009E3F91">
      <w:r w:rsidRPr="009E3F91">
        <w:rPr>
          <w:highlight w:val="yellow"/>
        </w:rPr>
        <w:t xml:space="preserve">Falola, H., Oludayo, O., Beguki, E., Salau, O. &amp; Borishade, T. (2018 Measuring work engagement strategies and employees’ behavioural outcomes in Nigerian Universities. </w:t>
      </w:r>
      <w:r w:rsidR="00634952" w:rsidRPr="009E3F91">
        <w:rPr>
          <w:i/>
          <w:iCs/>
          <w:color w:val="2C3E50"/>
          <w:highlight w:val="yellow"/>
        </w:rPr>
        <w:t>Journal of Business &amp; Retail Management Research</w:t>
      </w:r>
      <w:r w:rsidRPr="009E3F91">
        <w:rPr>
          <w:i/>
          <w:iCs/>
          <w:color w:val="2C3E50"/>
          <w:highlight w:val="yellow"/>
        </w:rPr>
        <w:t xml:space="preserve">. </w:t>
      </w:r>
      <w:r w:rsidRPr="009E3F91">
        <w:rPr>
          <w:iCs/>
          <w:color w:val="2C3E50"/>
          <w:highlight w:val="yellow"/>
        </w:rPr>
        <w:t>13 (02)</w:t>
      </w:r>
      <w:r w:rsidR="00401F65">
        <w:rPr>
          <w:iCs/>
          <w:color w:val="2C3E50"/>
          <w:highlight w:val="yellow"/>
        </w:rPr>
        <w:t>, 98-108.</w:t>
      </w:r>
      <w:r w:rsidRPr="009E3F91">
        <w:rPr>
          <w:iCs/>
          <w:color w:val="2C3E50"/>
          <w:highlight w:val="yellow"/>
        </w:rPr>
        <w:t xml:space="preserve"> </w:t>
      </w:r>
      <w:hyperlink r:id="rId18" w:history="1">
        <w:r w:rsidRPr="009E3F91">
          <w:rPr>
            <w:rStyle w:val="Hyperlink"/>
            <w:color w:val="006FB7"/>
            <w:highlight w:val="yellow"/>
            <w:bdr w:val="none" w:sz="0" w:space="0" w:color="auto" w:frame="1"/>
            <w:shd w:val="clear" w:color="auto" w:fill="FFFFFF"/>
          </w:rPr>
          <w:t>https://doi.org/10.24052/JBRMR/V13IS02/ART-09</w:t>
        </w:r>
      </w:hyperlink>
    </w:p>
    <w:p w14:paraId="5F2B129B" w14:textId="77777777" w:rsidR="009E3F91" w:rsidRPr="009E3F91" w:rsidRDefault="009E3F91" w:rsidP="009E3F91"/>
    <w:p w14:paraId="2CE7CAC7" w14:textId="77777777" w:rsidR="00634952" w:rsidRPr="003B704F" w:rsidRDefault="00634952" w:rsidP="00634952">
      <w:pPr>
        <w:pStyle w:val="NoSpacing"/>
        <w:rPr>
          <w:rFonts w:ascii="Times New Roman" w:hAnsi="Times New Roman" w:cs="Times New Roman"/>
          <w:sz w:val="24"/>
          <w:szCs w:val="24"/>
          <w:lang w:val="en-US"/>
        </w:rPr>
      </w:pPr>
      <w:r w:rsidRPr="003B704F">
        <w:rPr>
          <w:rFonts w:ascii="Times New Roman" w:hAnsi="Times New Roman" w:cs="Times New Roman"/>
          <w:sz w:val="24"/>
          <w:szCs w:val="24"/>
          <w:lang w:val="en-US"/>
        </w:rPr>
        <w:t xml:space="preserve">Kaiser, H.F. (1960). The application of electronic computers to factor analysis. </w:t>
      </w:r>
      <w:r w:rsidRPr="003B704F">
        <w:rPr>
          <w:rFonts w:ascii="Times New Roman" w:hAnsi="Times New Roman" w:cs="Times New Roman"/>
          <w:i/>
          <w:sz w:val="24"/>
          <w:szCs w:val="24"/>
          <w:lang w:val="en-US"/>
        </w:rPr>
        <w:t>Educational and Psychological Measurement,</w:t>
      </w:r>
      <w:r w:rsidRPr="003B704F">
        <w:rPr>
          <w:rFonts w:ascii="Times New Roman" w:hAnsi="Times New Roman" w:cs="Times New Roman"/>
          <w:sz w:val="24"/>
          <w:szCs w:val="24"/>
          <w:lang w:val="en-US"/>
        </w:rPr>
        <w:t xml:space="preserve"> </w:t>
      </w:r>
      <w:r w:rsidRPr="003B704F">
        <w:rPr>
          <w:rFonts w:ascii="Times New Roman" w:hAnsi="Times New Roman" w:cs="Times New Roman"/>
          <w:i/>
          <w:sz w:val="24"/>
          <w:szCs w:val="24"/>
          <w:lang w:val="en-US"/>
        </w:rPr>
        <w:t>20</w:t>
      </w:r>
      <w:r w:rsidRPr="003B704F">
        <w:rPr>
          <w:rFonts w:ascii="Times New Roman" w:hAnsi="Times New Roman" w:cs="Times New Roman"/>
          <w:sz w:val="24"/>
          <w:szCs w:val="24"/>
          <w:lang w:val="en-US"/>
        </w:rPr>
        <w:t>(1), 141-151.</w:t>
      </w:r>
    </w:p>
    <w:p w14:paraId="535AF627" w14:textId="77777777" w:rsidR="00634952" w:rsidRPr="003B704F" w:rsidRDefault="00634952" w:rsidP="00634952">
      <w:pPr>
        <w:pStyle w:val="NoSpacing"/>
        <w:rPr>
          <w:rFonts w:ascii="Times New Roman" w:hAnsi="Times New Roman" w:cs="Times New Roman"/>
          <w:sz w:val="24"/>
          <w:szCs w:val="24"/>
          <w:lang w:val="en-US"/>
        </w:rPr>
      </w:pPr>
    </w:p>
    <w:p w14:paraId="63A22968" w14:textId="2C63EF55" w:rsidR="00634952" w:rsidRPr="003B704F" w:rsidRDefault="00634952" w:rsidP="00634952">
      <w:pPr>
        <w:pStyle w:val="NoSpacing"/>
        <w:rPr>
          <w:rFonts w:ascii="Times New Roman" w:hAnsi="Times New Roman" w:cs="Times New Roman"/>
          <w:sz w:val="24"/>
          <w:szCs w:val="24"/>
          <w:shd w:val="clear" w:color="auto" w:fill="FCFCFC"/>
        </w:rPr>
      </w:pPr>
      <w:r w:rsidRPr="003B704F">
        <w:rPr>
          <w:rFonts w:ascii="Times New Roman" w:hAnsi="Times New Roman" w:cs="Times New Roman"/>
          <w:sz w:val="24"/>
          <w:szCs w:val="24"/>
          <w:shd w:val="clear" w:color="auto" w:fill="FCFCFC"/>
        </w:rPr>
        <w:t>Kaler, J. (2009). An optimally viable version of stakeholder theory. </w:t>
      </w:r>
      <w:r w:rsidRPr="003B704F">
        <w:rPr>
          <w:rFonts w:ascii="Times New Roman" w:hAnsi="Times New Roman" w:cs="Times New Roman"/>
          <w:i/>
          <w:iCs/>
          <w:sz w:val="24"/>
          <w:szCs w:val="24"/>
          <w:shd w:val="clear" w:color="auto" w:fill="FCFCFC"/>
        </w:rPr>
        <w:t>Journal of Business Ethics,</w:t>
      </w:r>
      <w:r w:rsidRPr="003B704F">
        <w:rPr>
          <w:rFonts w:ascii="Times New Roman" w:hAnsi="Times New Roman" w:cs="Times New Roman"/>
          <w:sz w:val="24"/>
          <w:szCs w:val="24"/>
          <w:shd w:val="clear" w:color="auto" w:fill="FCFCFC"/>
        </w:rPr>
        <w:t> </w:t>
      </w:r>
      <w:r w:rsidRPr="003B704F">
        <w:rPr>
          <w:rFonts w:ascii="Times New Roman" w:hAnsi="Times New Roman" w:cs="Times New Roman"/>
          <w:bCs/>
          <w:i/>
          <w:sz w:val="24"/>
          <w:szCs w:val="24"/>
          <w:shd w:val="clear" w:color="auto" w:fill="FCFCFC"/>
        </w:rPr>
        <w:t>86</w:t>
      </w:r>
      <w:r w:rsidRPr="003B704F">
        <w:rPr>
          <w:rFonts w:ascii="Times New Roman" w:hAnsi="Times New Roman" w:cs="Times New Roman"/>
          <w:sz w:val="24"/>
          <w:szCs w:val="24"/>
          <w:shd w:val="clear" w:color="auto" w:fill="FCFCFC"/>
        </w:rPr>
        <w:t xml:space="preserve">, 297–312. </w:t>
      </w:r>
      <w:hyperlink r:id="rId19" w:history="1">
        <w:r w:rsidRPr="003B704F">
          <w:rPr>
            <w:rStyle w:val="Hyperlink"/>
            <w:rFonts w:ascii="Times New Roman" w:hAnsi="Times New Roman" w:cs="Times New Roman"/>
            <w:color w:val="auto"/>
            <w:sz w:val="24"/>
            <w:szCs w:val="24"/>
            <w:u w:val="none"/>
            <w:shd w:val="clear" w:color="auto" w:fill="FCFCFC"/>
          </w:rPr>
          <w:t>https://doi.org/10.1007/s10551-008-9848-3</w:t>
        </w:r>
      </w:hyperlink>
    </w:p>
    <w:p w14:paraId="70BDCF87" w14:textId="77777777" w:rsidR="00432D54" w:rsidRDefault="00432D54" w:rsidP="00634952">
      <w:pPr>
        <w:rPr>
          <w:rStyle w:val="surname"/>
          <w:bdr w:val="none" w:sz="0" w:space="0" w:color="auto" w:frame="1"/>
          <w:shd w:val="clear" w:color="auto" w:fill="FFFFFF"/>
        </w:rPr>
      </w:pPr>
    </w:p>
    <w:p w14:paraId="4A435F81" w14:textId="386D8C8E" w:rsidR="00401F65" w:rsidRPr="00401F65" w:rsidRDefault="00401F65" w:rsidP="00401F65">
      <w:pPr>
        <w:pStyle w:val="NormalWeb"/>
        <w:rPr>
          <w:highlight w:val="yellow"/>
        </w:rPr>
      </w:pPr>
      <w:r w:rsidRPr="00401F65">
        <w:rPr>
          <w:rFonts w:ascii="AdvP4E71" w:hAnsi="AdvP4E71"/>
          <w:highlight w:val="yellow"/>
        </w:rPr>
        <w:lastRenderedPageBreak/>
        <w:t xml:space="preserve">Kartalia, J. (2000). The four building blocks of a reputation management program, </w:t>
      </w:r>
      <w:r w:rsidRPr="00401F65">
        <w:rPr>
          <w:rFonts w:ascii="AdvP7CC4" w:hAnsi="AdvP7CC4"/>
          <w:i/>
          <w:highlight w:val="yellow"/>
        </w:rPr>
        <w:t>Strategy and Leadership</w:t>
      </w:r>
      <w:r w:rsidRPr="00401F65">
        <w:rPr>
          <w:rFonts w:ascii="AdvP4E71" w:hAnsi="AdvP4E71"/>
          <w:highlight w:val="yellow"/>
        </w:rPr>
        <w:t>, 28 (2)</w:t>
      </w:r>
      <w:r>
        <w:rPr>
          <w:rFonts w:ascii="AdvP4E71" w:hAnsi="AdvP4E71"/>
          <w:highlight w:val="yellow"/>
        </w:rPr>
        <w:t xml:space="preserve">, </w:t>
      </w:r>
      <w:r w:rsidRPr="00401F65">
        <w:rPr>
          <w:rFonts w:ascii="AdvP4E71" w:hAnsi="AdvP4E71"/>
          <w:highlight w:val="yellow"/>
        </w:rPr>
        <w:t xml:space="preserve">34-6. </w:t>
      </w:r>
    </w:p>
    <w:p w14:paraId="15B3B51D" w14:textId="16E0CD6A" w:rsidR="00401F65" w:rsidRDefault="00401F65" w:rsidP="00401F65">
      <w:r w:rsidRPr="00401F65">
        <w:rPr>
          <w:highlight w:val="yellow"/>
        </w:rPr>
        <w:t xml:space="preserve">Kiesler, C. A. (1971). </w:t>
      </w:r>
      <w:r>
        <w:rPr>
          <w:i/>
          <w:highlight w:val="yellow"/>
        </w:rPr>
        <w:t>The Psychology of Commitment: Experiments linking Behavior to B</w:t>
      </w:r>
      <w:r w:rsidRPr="00401F65">
        <w:rPr>
          <w:i/>
          <w:highlight w:val="yellow"/>
        </w:rPr>
        <w:t>elief.</w:t>
      </w:r>
      <w:r w:rsidRPr="00401F65">
        <w:rPr>
          <w:highlight w:val="yellow"/>
        </w:rPr>
        <w:t xml:space="preserve"> San Diego, CA: Academic Press.</w:t>
      </w:r>
      <w:r>
        <w:t xml:space="preserve"> </w:t>
      </w:r>
    </w:p>
    <w:p w14:paraId="4935144E" w14:textId="77777777" w:rsidR="00401F65" w:rsidRDefault="00401F65" w:rsidP="00634952">
      <w:pPr>
        <w:rPr>
          <w:color w:val="222222"/>
          <w:shd w:val="clear" w:color="auto" w:fill="FFFF00"/>
        </w:rPr>
      </w:pPr>
    </w:p>
    <w:p w14:paraId="5F1B628E" w14:textId="77777777" w:rsidR="00634952" w:rsidRPr="003B704F" w:rsidRDefault="00634952" w:rsidP="00634952">
      <w:pPr>
        <w:rPr>
          <w:lang w:val="en-US"/>
        </w:rPr>
      </w:pPr>
      <w:r w:rsidRPr="003B704F">
        <w:rPr>
          <w:rStyle w:val="surname"/>
          <w:bdr w:val="none" w:sz="0" w:space="0" w:color="auto" w:frame="1"/>
          <w:shd w:val="clear" w:color="auto" w:fill="FFFFFF"/>
        </w:rPr>
        <w:t>Kitchen</w:t>
      </w:r>
      <w:r w:rsidRPr="003B704F">
        <w:rPr>
          <w:rStyle w:val="name"/>
          <w:bdr w:val="none" w:sz="0" w:space="0" w:color="auto" w:frame="1"/>
          <w:shd w:val="clear" w:color="auto" w:fill="FFFFFF"/>
        </w:rPr>
        <w:t>, </w:t>
      </w:r>
      <w:r w:rsidRPr="003B704F">
        <w:rPr>
          <w:rStyle w:val="given-names"/>
          <w:bdr w:val="none" w:sz="0" w:space="0" w:color="auto" w:frame="1"/>
          <w:shd w:val="clear" w:color="auto" w:fill="FFFFFF"/>
        </w:rPr>
        <w:t>P.J.</w:t>
      </w:r>
      <w:r w:rsidRPr="003B704F">
        <w:rPr>
          <w:shd w:val="clear" w:color="auto" w:fill="FFFFFF"/>
        </w:rPr>
        <w:t xml:space="preserve">, &amp; </w:t>
      </w:r>
      <w:r w:rsidRPr="003B704F">
        <w:rPr>
          <w:rStyle w:val="surname"/>
          <w:bdr w:val="none" w:sz="0" w:space="0" w:color="auto" w:frame="1"/>
          <w:shd w:val="clear" w:color="auto" w:fill="FFFFFF"/>
        </w:rPr>
        <w:t xml:space="preserve">Schultz, </w:t>
      </w:r>
      <w:r w:rsidRPr="003B704F">
        <w:rPr>
          <w:rStyle w:val="given-names"/>
          <w:bdr w:val="none" w:sz="0" w:space="0" w:color="auto" w:frame="1"/>
          <w:shd w:val="clear" w:color="auto" w:fill="FFFFFF"/>
        </w:rPr>
        <w:t>D.E.</w:t>
      </w:r>
      <w:r w:rsidRPr="003B704F">
        <w:rPr>
          <w:rStyle w:val="name"/>
          <w:bdr w:val="none" w:sz="0" w:space="0" w:color="auto" w:frame="1"/>
          <w:shd w:val="clear" w:color="auto" w:fill="FFFFFF"/>
        </w:rPr>
        <w:t xml:space="preserve"> (1999). </w:t>
      </w:r>
      <w:r w:rsidRPr="003B704F">
        <w:rPr>
          <w:rStyle w:val="article-title"/>
          <w:bdr w:val="none" w:sz="0" w:space="0" w:color="auto" w:frame="1"/>
          <w:shd w:val="clear" w:color="auto" w:fill="FFFFFF"/>
        </w:rPr>
        <w:t>A multi-country comparison of the drive for IMC</w:t>
      </w:r>
      <w:r w:rsidRPr="003B704F">
        <w:rPr>
          <w:shd w:val="clear" w:color="auto" w:fill="FFFFFF"/>
        </w:rPr>
        <w:t>. </w:t>
      </w:r>
      <w:r w:rsidRPr="003B704F">
        <w:rPr>
          <w:rStyle w:val="source"/>
          <w:i/>
          <w:iCs/>
          <w:bdr w:val="none" w:sz="0" w:space="0" w:color="auto" w:frame="1"/>
          <w:shd w:val="clear" w:color="auto" w:fill="FFFFFF"/>
        </w:rPr>
        <w:t>Journal of Advertising Research,</w:t>
      </w:r>
      <w:r w:rsidRPr="003B704F">
        <w:rPr>
          <w:shd w:val="clear" w:color="auto" w:fill="FFFFFF"/>
        </w:rPr>
        <w:t> </w:t>
      </w:r>
      <w:r w:rsidRPr="003B704F">
        <w:rPr>
          <w:rStyle w:val="volume"/>
          <w:rFonts w:eastAsia="MS Mincho"/>
          <w:i/>
          <w:bdr w:val="none" w:sz="0" w:space="0" w:color="auto" w:frame="1"/>
          <w:shd w:val="clear" w:color="auto" w:fill="FFFFFF"/>
        </w:rPr>
        <w:t>39</w:t>
      </w:r>
      <w:r w:rsidRPr="003B704F">
        <w:rPr>
          <w:rStyle w:val="volume"/>
          <w:rFonts w:eastAsia="MS Mincho"/>
          <w:bdr w:val="none" w:sz="0" w:space="0" w:color="auto" w:frame="1"/>
          <w:shd w:val="clear" w:color="auto" w:fill="FFFFFF"/>
        </w:rPr>
        <w:t>(</w:t>
      </w:r>
      <w:r w:rsidRPr="003B704F">
        <w:rPr>
          <w:rStyle w:val="issue"/>
          <w:bdr w:val="none" w:sz="0" w:space="0" w:color="auto" w:frame="1"/>
          <w:shd w:val="clear" w:color="auto" w:fill="FFFFFF"/>
        </w:rPr>
        <w:t xml:space="preserve">1), </w:t>
      </w:r>
      <w:r w:rsidRPr="003B704F">
        <w:rPr>
          <w:rStyle w:val="fpage"/>
          <w:bdr w:val="none" w:sz="0" w:space="0" w:color="auto" w:frame="1"/>
          <w:shd w:val="clear" w:color="auto" w:fill="FFFFFF"/>
        </w:rPr>
        <w:t>21</w:t>
      </w:r>
      <w:r w:rsidRPr="003B704F">
        <w:rPr>
          <w:shd w:val="clear" w:color="auto" w:fill="FFFFFF"/>
        </w:rPr>
        <w:t>–</w:t>
      </w:r>
      <w:r w:rsidRPr="003B704F">
        <w:rPr>
          <w:rStyle w:val="lpage"/>
          <w:bdr w:val="none" w:sz="0" w:space="0" w:color="auto" w:frame="1"/>
          <w:shd w:val="clear" w:color="auto" w:fill="FFFFFF"/>
        </w:rPr>
        <w:t>38</w:t>
      </w:r>
      <w:r w:rsidRPr="003B704F">
        <w:rPr>
          <w:shd w:val="clear" w:color="auto" w:fill="FFFFFF"/>
        </w:rPr>
        <w:t>.</w:t>
      </w:r>
    </w:p>
    <w:p w14:paraId="38A0D161" w14:textId="77777777" w:rsidR="00634952" w:rsidRPr="003B704F" w:rsidRDefault="00634952" w:rsidP="00634952">
      <w:pPr>
        <w:rPr>
          <w:highlight w:val="yellow"/>
          <w:lang w:val="en-US"/>
        </w:rPr>
      </w:pPr>
    </w:p>
    <w:p w14:paraId="0C8D5061" w14:textId="77777777" w:rsidR="00634952" w:rsidRPr="003B704F" w:rsidRDefault="00634952" w:rsidP="00634952">
      <w:pPr>
        <w:pStyle w:val="NoSpacing"/>
        <w:rPr>
          <w:rFonts w:ascii="Times New Roman" w:hAnsi="Times New Roman" w:cs="Times New Roman"/>
          <w:sz w:val="24"/>
          <w:szCs w:val="24"/>
          <w:lang w:val="en-US"/>
        </w:rPr>
      </w:pPr>
      <w:r w:rsidRPr="003B704F">
        <w:rPr>
          <w:rFonts w:ascii="Times New Roman" w:hAnsi="Times New Roman" w:cs="Times New Roman"/>
          <w:sz w:val="24"/>
          <w:szCs w:val="24"/>
          <w:lang w:val="en-US"/>
        </w:rPr>
        <w:t xml:space="preserve">Kohli, A. J., &amp; Jaworski, B. J. (1990). Market orientation: The construct, research propositions, and managerial implications. </w:t>
      </w:r>
      <w:r w:rsidRPr="003B704F">
        <w:rPr>
          <w:rFonts w:ascii="Times New Roman" w:hAnsi="Times New Roman" w:cs="Times New Roman"/>
          <w:i/>
          <w:sz w:val="24"/>
          <w:szCs w:val="24"/>
          <w:lang w:val="en-US"/>
        </w:rPr>
        <w:t>Journal of Marketing</w:t>
      </w:r>
      <w:r w:rsidRPr="003B704F">
        <w:rPr>
          <w:rFonts w:ascii="Times New Roman" w:hAnsi="Times New Roman" w:cs="Times New Roman"/>
          <w:sz w:val="24"/>
          <w:szCs w:val="24"/>
          <w:lang w:val="en-US"/>
        </w:rPr>
        <w:t xml:space="preserve">, </w:t>
      </w:r>
      <w:r w:rsidRPr="003B704F">
        <w:rPr>
          <w:rFonts w:ascii="Times New Roman" w:hAnsi="Times New Roman" w:cs="Times New Roman"/>
          <w:i/>
          <w:sz w:val="24"/>
          <w:szCs w:val="24"/>
          <w:lang w:val="en-US"/>
        </w:rPr>
        <w:t>54</w:t>
      </w:r>
      <w:r w:rsidRPr="003B704F">
        <w:rPr>
          <w:rFonts w:ascii="Times New Roman" w:hAnsi="Times New Roman" w:cs="Times New Roman"/>
          <w:sz w:val="24"/>
          <w:szCs w:val="24"/>
          <w:lang w:val="en-US"/>
        </w:rPr>
        <w:t>(1), 1–18.</w:t>
      </w:r>
    </w:p>
    <w:p w14:paraId="2451606C" w14:textId="77777777" w:rsidR="00634952" w:rsidRPr="003B704F" w:rsidRDefault="00634952" w:rsidP="00634952">
      <w:pPr>
        <w:pStyle w:val="NoSpacing"/>
        <w:rPr>
          <w:rFonts w:ascii="Times New Roman" w:hAnsi="Times New Roman" w:cs="Times New Roman"/>
          <w:sz w:val="24"/>
          <w:szCs w:val="24"/>
          <w:lang w:val="en-US"/>
        </w:rPr>
      </w:pPr>
    </w:p>
    <w:p w14:paraId="297D53A2" w14:textId="57A6D36C" w:rsidR="00401F65" w:rsidRDefault="00401F65" w:rsidP="00401F65">
      <w:r w:rsidRPr="00401F65">
        <w:rPr>
          <w:highlight w:val="yellow"/>
        </w:rPr>
        <w:t xml:space="preserve">Parente-Laverde, A.M, DeFrancisco, L.R., &amp; Martins, I. (2022) Country and corporate reputation from an internationalization perspective: a comparative study of industries from an emerging market. </w:t>
      </w:r>
      <w:r w:rsidRPr="00401F65">
        <w:rPr>
          <w:i/>
          <w:highlight w:val="yellow"/>
        </w:rPr>
        <w:t>International Journal of Emerging Markets</w:t>
      </w:r>
      <w:r w:rsidRPr="00401F65">
        <w:rPr>
          <w:highlight w:val="yellow"/>
        </w:rPr>
        <w:t xml:space="preserve">.  </w:t>
      </w:r>
      <w:r w:rsidRPr="00401F65">
        <w:rPr>
          <w:spacing w:val="2"/>
          <w:highlight w:val="yellow"/>
          <w:shd w:val="clear" w:color="auto" w:fill="FCFCFC"/>
          <w:lang w:val="en-US"/>
        </w:rPr>
        <w:t>https://doi.org/</w:t>
      </w:r>
      <w:r w:rsidRPr="00401F65">
        <w:rPr>
          <w:highlight w:val="yellow"/>
        </w:rPr>
        <w:t>10.1108/IJOEM-06-2021-0884</w:t>
      </w:r>
    </w:p>
    <w:p w14:paraId="47FE3F4C" w14:textId="77777777" w:rsidR="00401F65" w:rsidRDefault="00401F65" w:rsidP="00634952">
      <w:pPr>
        <w:pStyle w:val="NoSpacing"/>
        <w:rPr>
          <w:rFonts w:ascii="Times New Roman" w:hAnsi="Times New Roman" w:cs="Times New Roman"/>
          <w:sz w:val="24"/>
          <w:szCs w:val="24"/>
          <w:lang w:val="en-US"/>
        </w:rPr>
      </w:pPr>
    </w:p>
    <w:p w14:paraId="60ECD823" w14:textId="77777777" w:rsidR="00634952" w:rsidRPr="003B704F" w:rsidRDefault="00634952" w:rsidP="00634952">
      <w:pPr>
        <w:pStyle w:val="NoSpacing"/>
        <w:rPr>
          <w:rFonts w:ascii="Times New Roman" w:hAnsi="Times New Roman" w:cs="Times New Roman"/>
          <w:sz w:val="24"/>
          <w:szCs w:val="24"/>
          <w:lang w:val="en-US"/>
        </w:rPr>
      </w:pPr>
      <w:r w:rsidRPr="003B704F">
        <w:rPr>
          <w:rFonts w:ascii="Times New Roman" w:hAnsi="Times New Roman" w:cs="Times New Roman"/>
          <w:sz w:val="24"/>
          <w:szCs w:val="24"/>
          <w:lang w:val="en-US"/>
        </w:rPr>
        <w:t xml:space="preserve">Lines, V.L. (2004). Corporate Reputation in Asia: Looking beyond bottom‐line performance. </w:t>
      </w:r>
      <w:r w:rsidRPr="003B704F">
        <w:rPr>
          <w:rFonts w:ascii="Times New Roman" w:hAnsi="Times New Roman" w:cs="Times New Roman"/>
          <w:i/>
          <w:sz w:val="24"/>
          <w:szCs w:val="24"/>
          <w:lang w:val="en-US"/>
        </w:rPr>
        <w:t>Journal of Communication Management,</w:t>
      </w:r>
      <w:r w:rsidRPr="003B704F">
        <w:rPr>
          <w:rFonts w:ascii="Times New Roman" w:hAnsi="Times New Roman" w:cs="Times New Roman"/>
          <w:sz w:val="24"/>
          <w:szCs w:val="24"/>
          <w:lang w:val="en-US"/>
        </w:rPr>
        <w:t xml:space="preserve"> </w:t>
      </w:r>
      <w:r w:rsidRPr="003B704F">
        <w:rPr>
          <w:rFonts w:ascii="Times New Roman" w:hAnsi="Times New Roman" w:cs="Times New Roman"/>
          <w:i/>
          <w:iCs/>
          <w:sz w:val="24"/>
          <w:szCs w:val="24"/>
          <w:lang w:val="en-US"/>
        </w:rPr>
        <w:t>8</w:t>
      </w:r>
      <w:r w:rsidRPr="003B704F">
        <w:rPr>
          <w:rFonts w:ascii="Times New Roman" w:hAnsi="Times New Roman" w:cs="Times New Roman"/>
          <w:sz w:val="24"/>
          <w:szCs w:val="24"/>
          <w:lang w:val="en-US"/>
        </w:rPr>
        <w:t xml:space="preserve">(3), 233-245. </w:t>
      </w:r>
      <w:r w:rsidRPr="003B704F">
        <w:rPr>
          <w:rFonts w:ascii="Times New Roman" w:hAnsi="Times New Roman" w:cs="Times New Roman"/>
          <w:spacing w:val="2"/>
          <w:sz w:val="24"/>
          <w:szCs w:val="24"/>
          <w:shd w:val="clear" w:color="auto" w:fill="FCFCFC"/>
          <w:lang w:val="en-US"/>
        </w:rPr>
        <w:t>https://doi.org/</w:t>
      </w:r>
      <w:r w:rsidRPr="003B704F">
        <w:rPr>
          <w:rFonts w:ascii="Times New Roman" w:hAnsi="Times New Roman" w:cs="Times New Roman"/>
          <w:sz w:val="24"/>
          <w:szCs w:val="24"/>
          <w:lang w:val="en-US"/>
        </w:rPr>
        <w:t>10.1108/13632540410807664</w:t>
      </w:r>
    </w:p>
    <w:p w14:paraId="792CACCC" w14:textId="77777777" w:rsidR="00634952" w:rsidRPr="003B704F" w:rsidRDefault="00634952" w:rsidP="00634952">
      <w:pPr>
        <w:pStyle w:val="NoSpacing"/>
        <w:rPr>
          <w:rFonts w:ascii="Times New Roman" w:hAnsi="Times New Roman" w:cs="Times New Roman"/>
          <w:sz w:val="24"/>
          <w:szCs w:val="24"/>
          <w:lang w:val="en-US"/>
        </w:rPr>
      </w:pPr>
    </w:p>
    <w:p w14:paraId="41EE1881" w14:textId="77777777" w:rsidR="00634952" w:rsidRPr="003B704F" w:rsidRDefault="00634952" w:rsidP="00634952">
      <w:r w:rsidRPr="003B704F">
        <w:t>Lee, E. M., Park, S.-Y., &amp; Lee, H. J. (201</w:t>
      </w:r>
      <w:r>
        <w:t>3</w:t>
      </w:r>
      <w:r w:rsidRPr="003B704F">
        <w:t xml:space="preserve">). Employee perception of CSR activities: Its antecedents and consequences. </w:t>
      </w:r>
      <w:r w:rsidRPr="003B704F">
        <w:rPr>
          <w:i/>
        </w:rPr>
        <w:t>Journal of Business Research</w:t>
      </w:r>
      <w:r w:rsidRPr="003B704F">
        <w:t xml:space="preserve">, </w:t>
      </w:r>
      <w:r w:rsidRPr="003B704F">
        <w:rPr>
          <w:i/>
        </w:rPr>
        <w:t>66</w:t>
      </w:r>
      <w:r w:rsidRPr="003B704F">
        <w:t>(10), 1716–1724.</w:t>
      </w:r>
    </w:p>
    <w:p w14:paraId="662ED338" w14:textId="77777777" w:rsidR="00634952" w:rsidRPr="003B704F" w:rsidRDefault="00634952" w:rsidP="00634952">
      <w:pPr>
        <w:pStyle w:val="NoSpacing"/>
        <w:rPr>
          <w:rFonts w:ascii="Times New Roman" w:hAnsi="Times New Roman" w:cs="Times New Roman"/>
          <w:sz w:val="24"/>
          <w:szCs w:val="24"/>
          <w:shd w:val="clear" w:color="auto" w:fill="FFFFFF"/>
        </w:rPr>
      </w:pPr>
    </w:p>
    <w:p w14:paraId="2D69FAB0" w14:textId="77777777" w:rsidR="00634952" w:rsidRPr="003B704F" w:rsidRDefault="00634952" w:rsidP="00634952">
      <w:pPr>
        <w:pStyle w:val="NoSpacing"/>
        <w:rPr>
          <w:rStyle w:val="Hyperlink"/>
          <w:rFonts w:ascii="Times New Roman" w:hAnsi="Times New Roman" w:cs="Times New Roman"/>
          <w:color w:val="auto"/>
          <w:sz w:val="24"/>
          <w:szCs w:val="24"/>
          <w:u w:val="none"/>
          <w:shd w:val="clear" w:color="auto" w:fill="FFFFFF"/>
        </w:rPr>
      </w:pPr>
      <w:r w:rsidRPr="003B704F">
        <w:rPr>
          <w:rFonts w:ascii="Times New Roman" w:hAnsi="Times New Roman" w:cs="Times New Roman"/>
          <w:sz w:val="24"/>
          <w:szCs w:val="24"/>
          <w:shd w:val="clear" w:color="auto" w:fill="FFFFFF"/>
        </w:rPr>
        <w:t xml:space="preserve">Macey, W.H., &amp; Schneider, B. (2008). The meaning of employee engagement. </w:t>
      </w:r>
      <w:r w:rsidRPr="003B704F">
        <w:rPr>
          <w:rFonts w:ascii="Times New Roman" w:hAnsi="Times New Roman" w:cs="Times New Roman"/>
          <w:i/>
          <w:iCs/>
          <w:sz w:val="24"/>
          <w:szCs w:val="24"/>
          <w:shd w:val="clear" w:color="auto" w:fill="FFFFFF"/>
        </w:rPr>
        <w:t>Industrial and Organizational Psychology,</w:t>
      </w:r>
      <w:r w:rsidRPr="003B704F">
        <w:rPr>
          <w:rFonts w:ascii="Times New Roman" w:hAnsi="Times New Roman" w:cs="Times New Roman"/>
          <w:sz w:val="24"/>
          <w:szCs w:val="24"/>
          <w:shd w:val="clear" w:color="auto" w:fill="FFFFFF"/>
        </w:rPr>
        <w:t xml:space="preserve"> </w:t>
      </w:r>
      <w:r w:rsidRPr="003B704F">
        <w:rPr>
          <w:rFonts w:ascii="Times New Roman" w:hAnsi="Times New Roman" w:cs="Times New Roman"/>
          <w:i/>
          <w:sz w:val="24"/>
          <w:szCs w:val="24"/>
          <w:shd w:val="clear" w:color="auto" w:fill="FFFFFF"/>
        </w:rPr>
        <w:t>1</w:t>
      </w:r>
      <w:r w:rsidRPr="003B704F">
        <w:rPr>
          <w:rFonts w:ascii="Times New Roman" w:hAnsi="Times New Roman" w:cs="Times New Roman"/>
          <w:sz w:val="24"/>
          <w:szCs w:val="24"/>
          <w:shd w:val="clear" w:color="auto" w:fill="FFFFFF"/>
        </w:rPr>
        <w:t xml:space="preserve">, 3-30. </w:t>
      </w:r>
      <w:r w:rsidRPr="003B704F">
        <w:rPr>
          <w:rFonts w:ascii="Times New Roman" w:hAnsi="Times New Roman" w:cs="Times New Roman"/>
          <w:sz w:val="24"/>
          <w:szCs w:val="24"/>
        </w:rPr>
        <w:br/>
      </w:r>
      <w:hyperlink r:id="rId20" w:history="1">
        <w:r w:rsidRPr="003B704F">
          <w:rPr>
            <w:rStyle w:val="Hyperlink"/>
            <w:rFonts w:ascii="Times New Roman" w:hAnsi="Times New Roman" w:cs="Times New Roman"/>
            <w:color w:val="auto"/>
            <w:sz w:val="24"/>
            <w:szCs w:val="24"/>
            <w:u w:val="none"/>
            <w:shd w:val="clear" w:color="auto" w:fill="FFFFFF"/>
          </w:rPr>
          <w:t>http://dx.doi.org/10.1111/j.1754-9434.2007.0002.x</w:t>
        </w:r>
      </w:hyperlink>
      <w:r w:rsidRPr="003B704F">
        <w:rPr>
          <w:rStyle w:val="Hyperlink"/>
          <w:rFonts w:ascii="Times New Roman" w:hAnsi="Times New Roman" w:cs="Times New Roman"/>
          <w:color w:val="auto"/>
          <w:sz w:val="24"/>
          <w:szCs w:val="24"/>
          <w:u w:val="none"/>
          <w:shd w:val="clear" w:color="auto" w:fill="FFFFFF"/>
        </w:rPr>
        <w:t xml:space="preserve"> </w:t>
      </w:r>
    </w:p>
    <w:p w14:paraId="55C308A1" w14:textId="77777777" w:rsidR="00634952" w:rsidRPr="003B704F" w:rsidRDefault="00634952" w:rsidP="00634952">
      <w:pPr>
        <w:pStyle w:val="NoSpacing"/>
        <w:rPr>
          <w:rStyle w:val="Hyperlink"/>
          <w:rFonts w:ascii="Times New Roman" w:hAnsi="Times New Roman" w:cs="Times New Roman"/>
          <w:color w:val="auto"/>
          <w:sz w:val="24"/>
          <w:szCs w:val="24"/>
          <w:u w:val="none"/>
          <w:shd w:val="clear" w:color="auto" w:fill="FFFFFF"/>
        </w:rPr>
      </w:pPr>
    </w:p>
    <w:p w14:paraId="362EE866" w14:textId="7188FB8E" w:rsidR="00634952" w:rsidRPr="003B704F" w:rsidRDefault="00634952" w:rsidP="00634952">
      <w:r w:rsidRPr="003B704F">
        <w:rPr>
          <w:color w:val="2C3E50"/>
          <w:highlight w:val="yellow"/>
          <w:shd w:val="clear" w:color="auto" w:fill="FEF1C4"/>
        </w:rPr>
        <w:t>MacMillan, K., Money, K., Downing, S., &amp; Hillenbrand, C.</w:t>
      </w:r>
      <w:r w:rsidRPr="003B704F">
        <w:rPr>
          <w:color w:val="333333"/>
          <w:highlight w:val="yellow"/>
          <w:shd w:val="clear" w:color="auto" w:fill="FFFFFF"/>
        </w:rPr>
        <w:t xml:space="preserve"> (2004). Giving your organisation SPIRIT: an overview and call to action for directors on issues of corporate governance, corporate reputation and corporate responsibility. </w:t>
      </w:r>
      <w:r w:rsidRPr="003B704F">
        <w:rPr>
          <w:rStyle w:val="Emphasis"/>
          <w:color w:val="333333"/>
          <w:highlight w:val="yellow"/>
          <w:shd w:val="clear" w:color="auto" w:fill="FFFFFF"/>
        </w:rPr>
        <w:t>Journal of General Management</w:t>
      </w:r>
      <w:r w:rsidRPr="003B704F">
        <w:rPr>
          <w:color w:val="333333"/>
          <w:highlight w:val="yellow"/>
          <w:shd w:val="clear" w:color="auto" w:fill="FFFFFF"/>
        </w:rPr>
        <w:t xml:space="preserve">, </w:t>
      </w:r>
      <w:r w:rsidRPr="00634952">
        <w:rPr>
          <w:i/>
          <w:iCs/>
          <w:color w:val="333333"/>
          <w:highlight w:val="yellow"/>
          <w:shd w:val="clear" w:color="auto" w:fill="FFFFFF"/>
        </w:rPr>
        <w:t>30</w:t>
      </w:r>
      <w:r w:rsidRPr="003B704F">
        <w:rPr>
          <w:color w:val="333333"/>
          <w:highlight w:val="yellow"/>
          <w:shd w:val="clear" w:color="auto" w:fill="FFFFFF"/>
        </w:rPr>
        <w:t>(2), 15–42.</w:t>
      </w:r>
    </w:p>
    <w:p w14:paraId="409657B6" w14:textId="77777777" w:rsidR="00634952" w:rsidRPr="003B704F" w:rsidRDefault="00634952" w:rsidP="00634952">
      <w:pPr>
        <w:pStyle w:val="NoSpacing"/>
        <w:rPr>
          <w:rFonts w:ascii="Times New Roman" w:hAnsi="Times New Roman" w:cs="Times New Roman"/>
          <w:sz w:val="24"/>
          <w:szCs w:val="24"/>
          <w:shd w:val="clear" w:color="auto" w:fill="FFFFFF"/>
        </w:rPr>
      </w:pPr>
    </w:p>
    <w:p w14:paraId="62AFC5F8" w14:textId="2F27596B" w:rsidR="00634952" w:rsidRPr="003B704F" w:rsidRDefault="00634952" w:rsidP="00634952">
      <w:pPr>
        <w:pStyle w:val="NoSpacing"/>
        <w:rPr>
          <w:rFonts w:ascii="Times New Roman" w:hAnsi="Times New Roman" w:cs="Times New Roman"/>
          <w:sz w:val="24"/>
          <w:szCs w:val="24"/>
          <w:lang w:val="en-US"/>
        </w:rPr>
      </w:pPr>
      <w:r w:rsidRPr="003B704F">
        <w:rPr>
          <w:rFonts w:ascii="Times New Roman" w:hAnsi="Times New Roman" w:cs="Times New Roman"/>
          <w:sz w:val="24"/>
          <w:szCs w:val="24"/>
          <w:lang w:val="en-US"/>
        </w:rPr>
        <w:t xml:space="preserve">Martin, G. (2009). Driving Corporate Reputations from the Inside: A strategic role and strategic dilemmas for HR? </w:t>
      </w:r>
      <w:r w:rsidRPr="003B704F">
        <w:rPr>
          <w:rFonts w:ascii="Times New Roman" w:hAnsi="Times New Roman" w:cs="Times New Roman"/>
          <w:i/>
          <w:sz w:val="24"/>
          <w:szCs w:val="24"/>
          <w:lang w:val="en-US"/>
        </w:rPr>
        <w:t>Asia Pacific Journal of Human Resources,</w:t>
      </w:r>
      <w:r w:rsidRPr="003B704F">
        <w:rPr>
          <w:rFonts w:ascii="Times New Roman" w:hAnsi="Times New Roman" w:cs="Times New Roman"/>
          <w:sz w:val="24"/>
          <w:szCs w:val="24"/>
          <w:lang w:val="en-US"/>
        </w:rPr>
        <w:t xml:space="preserve"> </w:t>
      </w:r>
      <w:r w:rsidRPr="003B704F">
        <w:rPr>
          <w:rFonts w:ascii="Times New Roman" w:hAnsi="Times New Roman" w:cs="Times New Roman"/>
          <w:i/>
          <w:sz w:val="24"/>
          <w:szCs w:val="24"/>
          <w:lang w:val="en-US"/>
        </w:rPr>
        <w:t>47</w:t>
      </w:r>
      <w:r w:rsidRPr="003B704F">
        <w:rPr>
          <w:rFonts w:ascii="Times New Roman" w:hAnsi="Times New Roman" w:cs="Times New Roman"/>
          <w:sz w:val="24"/>
          <w:szCs w:val="24"/>
          <w:lang w:val="en-US"/>
        </w:rPr>
        <w:t>(2), 219-235. https://doi.org/10.1177/1038411109105443</w:t>
      </w:r>
    </w:p>
    <w:p w14:paraId="0C4AA7AB" w14:textId="77777777" w:rsidR="00634952" w:rsidRPr="003B704F" w:rsidRDefault="00634952" w:rsidP="00634952">
      <w:pPr>
        <w:pStyle w:val="NoSpacing"/>
        <w:rPr>
          <w:rFonts w:ascii="Times New Roman" w:hAnsi="Times New Roman" w:cs="Times New Roman"/>
          <w:sz w:val="24"/>
          <w:szCs w:val="24"/>
          <w:lang w:val="en-US"/>
        </w:rPr>
      </w:pPr>
    </w:p>
    <w:p w14:paraId="270F062B" w14:textId="356AAE35" w:rsidR="00634952" w:rsidRPr="003B704F" w:rsidRDefault="00634952" w:rsidP="00634952">
      <w:pPr>
        <w:pStyle w:val="Heading1"/>
        <w:shd w:val="clear" w:color="auto" w:fill="FFFFFF"/>
        <w:spacing w:before="0" w:beforeAutospacing="0" w:after="0" w:afterAutospacing="0"/>
        <w:ind w:right="301"/>
        <w:rPr>
          <w:b w:val="0"/>
          <w:bCs w:val="0"/>
          <w:spacing w:val="7"/>
          <w:sz w:val="24"/>
          <w:szCs w:val="24"/>
        </w:rPr>
      </w:pPr>
      <w:r w:rsidRPr="003B704F">
        <w:rPr>
          <w:b w:val="0"/>
          <w:sz w:val="24"/>
          <w:szCs w:val="24"/>
        </w:rPr>
        <w:t xml:space="preserve">Melewar (2008). </w:t>
      </w:r>
      <w:r w:rsidRPr="003B704F">
        <w:rPr>
          <w:b w:val="0"/>
          <w:bCs w:val="0"/>
          <w:i/>
          <w:spacing w:val="7"/>
          <w:sz w:val="24"/>
          <w:szCs w:val="24"/>
        </w:rPr>
        <w:t>Facets of Corporate Identity, Communication and Reputation.</w:t>
      </w:r>
      <w:r w:rsidRPr="003B704F">
        <w:rPr>
          <w:b w:val="0"/>
          <w:bCs w:val="0"/>
          <w:spacing w:val="7"/>
          <w:sz w:val="24"/>
          <w:szCs w:val="24"/>
        </w:rPr>
        <w:t xml:space="preserve"> London:</w:t>
      </w:r>
      <w:r>
        <w:rPr>
          <w:b w:val="0"/>
          <w:bCs w:val="0"/>
          <w:spacing w:val="7"/>
          <w:sz w:val="24"/>
          <w:szCs w:val="24"/>
        </w:rPr>
        <w:t xml:space="preserve"> </w:t>
      </w:r>
      <w:r w:rsidRPr="003B704F">
        <w:rPr>
          <w:b w:val="0"/>
          <w:bCs w:val="0"/>
          <w:spacing w:val="7"/>
          <w:sz w:val="24"/>
          <w:szCs w:val="24"/>
        </w:rPr>
        <w:t>Routledge</w:t>
      </w:r>
      <w:r>
        <w:rPr>
          <w:b w:val="0"/>
          <w:bCs w:val="0"/>
          <w:spacing w:val="7"/>
          <w:sz w:val="24"/>
          <w:szCs w:val="24"/>
        </w:rPr>
        <w:t>.</w:t>
      </w:r>
    </w:p>
    <w:p w14:paraId="066C5832" w14:textId="77777777" w:rsidR="00634952" w:rsidRPr="003B704F" w:rsidRDefault="00634952" w:rsidP="00634952">
      <w:pPr>
        <w:pStyle w:val="Heading1"/>
        <w:shd w:val="clear" w:color="auto" w:fill="FFFFFF"/>
        <w:spacing w:before="0" w:beforeAutospacing="0" w:after="0" w:afterAutospacing="0"/>
        <w:ind w:right="301"/>
        <w:rPr>
          <w:bCs w:val="0"/>
          <w:spacing w:val="7"/>
          <w:sz w:val="24"/>
          <w:szCs w:val="24"/>
        </w:rPr>
      </w:pPr>
    </w:p>
    <w:p w14:paraId="05802EF7" w14:textId="77777777" w:rsidR="00634952" w:rsidRPr="003B704F" w:rsidRDefault="00634952" w:rsidP="00634952">
      <w:r w:rsidRPr="003B704F">
        <w:t xml:space="preserve">Men, L. R. (2012). CEO Credibility Perceived organizational reputation, and employee engagement. </w:t>
      </w:r>
      <w:r w:rsidRPr="003B704F">
        <w:rPr>
          <w:i/>
        </w:rPr>
        <w:t>Public Relations Review,</w:t>
      </w:r>
      <w:r w:rsidRPr="003B704F">
        <w:t xml:space="preserve"> </w:t>
      </w:r>
      <w:r w:rsidRPr="003B704F">
        <w:rPr>
          <w:i/>
        </w:rPr>
        <w:t>38</w:t>
      </w:r>
      <w:r w:rsidRPr="003B704F">
        <w:t>(1), 171-73.</w:t>
      </w:r>
    </w:p>
    <w:p w14:paraId="21966112" w14:textId="77777777" w:rsidR="00634952" w:rsidRPr="003B704F" w:rsidRDefault="00634952" w:rsidP="00634952">
      <w:pPr>
        <w:pStyle w:val="NoSpacing"/>
        <w:rPr>
          <w:rFonts w:ascii="Times New Roman" w:hAnsi="Times New Roman" w:cs="Times New Roman"/>
          <w:sz w:val="24"/>
          <w:szCs w:val="24"/>
          <w:highlight w:val="yellow"/>
        </w:rPr>
      </w:pPr>
    </w:p>
    <w:p w14:paraId="2116B0E1" w14:textId="77777777" w:rsidR="00634952" w:rsidRPr="003B704F" w:rsidRDefault="00634952" w:rsidP="00634952">
      <w:pPr>
        <w:pStyle w:val="NoSpacing"/>
        <w:rPr>
          <w:rFonts w:ascii="Times New Roman" w:hAnsi="Times New Roman" w:cs="Times New Roman"/>
          <w:sz w:val="24"/>
          <w:szCs w:val="24"/>
        </w:rPr>
      </w:pPr>
      <w:r w:rsidRPr="003B704F">
        <w:rPr>
          <w:rFonts w:ascii="Times New Roman" w:hAnsi="Times New Roman" w:cs="Times New Roman"/>
          <w:sz w:val="24"/>
          <w:szCs w:val="24"/>
          <w:lang w:val="nl-NL"/>
        </w:rPr>
        <w:t xml:space="preserve">Men, R. L., &amp; Bowen, S. A. (2017). </w:t>
      </w:r>
      <w:r w:rsidRPr="003B704F">
        <w:rPr>
          <w:rFonts w:ascii="Times New Roman" w:hAnsi="Times New Roman" w:cs="Times New Roman"/>
          <w:i/>
          <w:sz w:val="24"/>
          <w:szCs w:val="24"/>
        </w:rPr>
        <w:t>Excellence in internal relations management.</w:t>
      </w:r>
      <w:r w:rsidRPr="003B704F">
        <w:rPr>
          <w:rFonts w:ascii="Times New Roman" w:hAnsi="Times New Roman" w:cs="Times New Roman"/>
          <w:sz w:val="24"/>
          <w:szCs w:val="24"/>
        </w:rPr>
        <w:t xml:space="preserve"> New York: Business Expert Press.</w:t>
      </w:r>
    </w:p>
    <w:p w14:paraId="7E8C6A32" w14:textId="77777777" w:rsidR="00634952" w:rsidRPr="003B704F" w:rsidRDefault="00634952" w:rsidP="00634952">
      <w:pPr>
        <w:spacing w:before="100" w:beforeAutospacing="1" w:after="100" w:afterAutospacing="1"/>
      </w:pPr>
      <w:r w:rsidRPr="003B704F">
        <w:t xml:space="preserve">Morgan, G. (1983) More on metaphor: Why we cannot control tropes in administrative science.  </w:t>
      </w:r>
      <w:r w:rsidRPr="003B704F">
        <w:rPr>
          <w:i/>
        </w:rPr>
        <w:t>Administrative Science Quarterly,</w:t>
      </w:r>
      <w:r w:rsidRPr="003B704F">
        <w:t xml:space="preserve"> </w:t>
      </w:r>
      <w:r w:rsidRPr="003B704F">
        <w:rPr>
          <w:i/>
        </w:rPr>
        <w:t>28</w:t>
      </w:r>
      <w:r w:rsidRPr="003B704F">
        <w:t xml:space="preserve">(4), 601–607. </w:t>
      </w:r>
    </w:p>
    <w:p w14:paraId="6BD304C9" w14:textId="58A9F7F3" w:rsidR="00634952" w:rsidRPr="003B704F" w:rsidRDefault="00634952" w:rsidP="00634952">
      <w:r w:rsidRPr="003B704F">
        <w:lastRenderedPageBreak/>
        <w:t>Mowday, R.T., Porter, L.W., &amp; Steers, R.M.</w:t>
      </w:r>
      <w:r>
        <w:t xml:space="preserve"> </w:t>
      </w:r>
      <w:r w:rsidRPr="003B704F">
        <w:t xml:space="preserve">(1982). </w:t>
      </w:r>
      <w:r w:rsidRPr="003B704F">
        <w:rPr>
          <w:i/>
        </w:rPr>
        <w:t>Employees organization linkages</w:t>
      </w:r>
      <w:r w:rsidRPr="003B704F">
        <w:t>. New York: Academic Press.</w:t>
      </w:r>
    </w:p>
    <w:p w14:paraId="196B8058" w14:textId="77777777" w:rsidR="00634952" w:rsidRPr="003B704F" w:rsidRDefault="00634952" w:rsidP="00634952">
      <w:pPr>
        <w:pStyle w:val="NoSpacing"/>
        <w:rPr>
          <w:rFonts w:ascii="Times New Roman" w:hAnsi="Times New Roman" w:cs="Times New Roman"/>
          <w:sz w:val="24"/>
          <w:szCs w:val="24"/>
        </w:rPr>
      </w:pPr>
    </w:p>
    <w:p w14:paraId="4C27640B" w14:textId="77777777" w:rsidR="00634952" w:rsidRPr="003B704F" w:rsidRDefault="00634952" w:rsidP="00634952">
      <w:pPr>
        <w:rPr>
          <w:shd w:val="clear" w:color="auto" w:fill="FFFFFF"/>
        </w:rPr>
      </w:pPr>
      <w:r w:rsidRPr="003B704F">
        <w:rPr>
          <w:shd w:val="clear" w:color="auto" w:fill="FFFFFF"/>
        </w:rPr>
        <w:t xml:space="preserve">Mowday, R.T., Steers, R.M., &amp; Porter L.W. (1979). The measurement of organizational commitment. </w:t>
      </w:r>
      <w:r w:rsidRPr="003B704F">
        <w:rPr>
          <w:i/>
          <w:shd w:val="clear" w:color="auto" w:fill="FFFFFF"/>
        </w:rPr>
        <w:t>Journal of Vocational Behavior</w:t>
      </w:r>
      <w:r w:rsidRPr="003B704F">
        <w:rPr>
          <w:shd w:val="clear" w:color="auto" w:fill="FFFFFF"/>
        </w:rPr>
        <w:t xml:space="preserve">, </w:t>
      </w:r>
      <w:r w:rsidRPr="003B704F">
        <w:rPr>
          <w:i/>
          <w:shd w:val="clear" w:color="auto" w:fill="FFFFFF"/>
        </w:rPr>
        <w:t>14</w:t>
      </w:r>
      <w:r w:rsidRPr="003B704F">
        <w:rPr>
          <w:shd w:val="clear" w:color="auto" w:fill="FFFFFF"/>
        </w:rPr>
        <w:t>, 224-247</w:t>
      </w:r>
    </w:p>
    <w:p w14:paraId="1E35DD0E" w14:textId="77777777" w:rsidR="00634952" w:rsidRPr="003B704F" w:rsidRDefault="00634952" w:rsidP="00634952">
      <w:pPr>
        <w:rPr>
          <w:shd w:val="clear" w:color="auto" w:fill="FFFFFF"/>
        </w:rPr>
      </w:pPr>
    </w:p>
    <w:p w14:paraId="136E1A83" w14:textId="77777777" w:rsidR="00634952" w:rsidRPr="003B704F" w:rsidRDefault="00634952" w:rsidP="00634952">
      <w:pPr>
        <w:pStyle w:val="NoSpacing"/>
        <w:rPr>
          <w:rStyle w:val="apple-converted-space"/>
          <w:rFonts w:ascii="Times New Roman" w:hAnsi="Times New Roman" w:cs="Times New Roman"/>
          <w:color w:val="2C3E50"/>
          <w:sz w:val="24"/>
          <w:szCs w:val="24"/>
          <w:shd w:val="clear" w:color="auto" w:fill="FEF1C4"/>
        </w:rPr>
      </w:pPr>
      <w:r w:rsidRPr="003B704F">
        <w:rPr>
          <w:rFonts w:ascii="Times New Roman" w:hAnsi="Times New Roman" w:cs="Times New Roman"/>
          <w:sz w:val="24"/>
          <w:szCs w:val="24"/>
          <w:highlight w:val="yellow"/>
          <w:shd w:val="clear" w:color="auto" w:fill="FEF1C4"/>
        </w:rPr>
        <w:t>Murphy, P., Pritchard, M. P., &amp; Smith, B. (2000). The destination product and its impact on traveller perceptions.</w:t>
      </w:r>
      <w:r w:rsidRPr="003B704F">
        <w:rPr>
          <w:rStyle w:val="apple-converted-space"/>
          <w:rFonts w:ascii="Times New Roman" w:hAnsi="Times New Roman" w:cs="Times New Roman"/>
          <w:color w:val="2C3E50"/>
          <w:sz w:val="24"/>
          <w:szCs w:val="24"/>
          <w:highlight w:val="yellow"/>
          <w:shd w:val="clear" w:color="auto" w:fill="FEF1C4"/>
        </w:rPr>
        <w:t> </w:t>
      </w:r>
      <w:r w:rsidRPr="003B704F">
        <w:rPr>
          <w:rFonts w:ascii="Times New Roman" w:hAnsi="Times New Roman" w:cs="Times New Roman"/>
          <w:i/>
          <w:iCs/>
          <w:sz w:val="24"/>
          <w:szCs w:val="24"/>
          <w:highlight w:val="yellow"/>
        </w:rPr>
        <w:t>Tourism Management</w:t>
      </w:r>
      <w:r w:rsidRPr="003B704F">
        <w:rPr>
          <w:rFonts w:ascii="Times New Roman" w:hAnsi="Times New Roman" w:cs="Times New Roman"/>
          <w:sz w:val="24"/>
          <w:szCs w:val="24"/>
          <w:highlight w:val="yellow"/>
          <w:shd w:val="clear" w:color="auto" w:fill="FEF1C4"/>
        </w:rPr>
        <w:t>,</w:t>
      </w:r>
      <w:r w:rsidRPr="003B704F">
        <w:rPr>
          <w:rStyle w:val="apple-converted-space"/>
          <w:rFonts w:ascii="Times New Roman" w:hAnsi="Times New Roman" w:cs="Times New Roman"/>
          <w:color w:val="2C3E50"/>
          <w:sz w:val="24"/>
          <w:szCs w:val="24"/>
          <w:highlight w:val="yellow"/>
          <w:shd w:val="clear" w:color="auto" w:fill="FEF1C4"/>
        </w:rPr>
        <w:t> </w:t>
      </w:r>
      <w:r w:rsidRPr="003B704F">
        <w:rPr>
          <w:rFonts w:ascii="Times New Roman" w:hAnsi="Times New Roman" w:cs="Times New Roman"/>
          <w:i/>
          <w:iCs/>
          <w:sz w:val="24"/>
          <w:szCs w:val="24"/>
          <w:highlight w:val="yellow"/>
        </w:rPr>
        <w:t>21</w:t>
      </w:r>
      <w:r w:rsidRPr="003B704F">
        <w:rPr>
          <w:rFonts w:ascii="Times New Roman" w:hAnsi="Times New Roman" w:cs="Times New Roman"/>
          <w:sz w:val="24"/>
          <w:szCs w:val="24"/>
          <w:highlight w:val="yellow"/>
          <w:shd w:val="clear" w:color="auto" w:fill="FEF1C4"/>
        </w:rPr>
        <w:t>(1), 43–52.</w:t>
      </w:r>
      <w:r w:rsidRPr="003B704F">
        <w:rPr>
          <w:rStyle w:val="apple-converted-space"/>
          <w:rFonts w:ascii="Times New Roman" w:hAnsi="Times New Roman" w:cs="Times New Roman"/>
          <w:color w:val="2C3E50"/>
          <w:sz w:val="24"/>
          <w:szCs w:val="24"/>
          <w:shd w:val="clear" w:color="auto" w:fill="FEF1C4"/>
        </w:rPr>
        <w:t> </w:t>
      </w:r>
    </w:p>
    <w:p w14:paraId="01FBBE74" w14:textId="77777777" w:rsidR="00634952" w:rsidRPr="003B704F" w:rsidRDefault="00634952" w:rsidP="00634952">
      <w:pPr>
        <w:pStyle w:val="NoSpacing"/>
        <w:rPr>
          <w:rStyle w:val="apple-converted-space"/>
          <w:rFonts w:ascii="Times New Roman" w:hAnsi="Times New Roman" w:cs="Times New Roman"/>
          <w:color w:val="2C3E50"/>
          <w:sz w:val="24"/>
          <w:szCs w:val="24"/>
          <w:shd w:val="clear" w:color="auto" w:fill="FEF1C4"/>
        </w:rPr>
      </w:pPr>
    </w:p>
    <w:p w14:paraId="31C617B9" w14:textId="77777777" w:rsidR="00634952" w:rsidRPr="003B704F" w:rsidRDefault="00634952" w:rsidP="00634952">
      <w:pPr>
        <w:pStyle w:val="NoSpacing"/>
        <w:rPr>
          <w:rFonts w:ascii="Times New Roman" w:hAnsi="Times New Roman" w:cs="Times New Roman"/>
          <w:sz w:val="24"/>
          <w:szCs w:val="24"/>
          <w:lang w:val="en-US"/>
        </w:rPr>
      </w:pPr>
      <w:r w:rsidRPr="003B704F">
        <w:rPr>
          <w:rFonts w:ascii="Times New Roman" w:hAnsi="Times New Roman" w:cs="Times New Roman"/>
          <w:sz w:val="24"/>
          <w:szCs w:val="24"/>
          <w:lang w:val="en-US"/>
        </w:rPr>
        <w:t xml:space="preserve">Narver, J. C., &amp; Slater, S.F. (1990). The effect of a market orientation on business profitability. </w:t>
      </w:r>
      <w:r w:rsidRPr="003B704F">
        <w:rPr>
          <w:rFonts w:ascii="Times New Roman" w:hAnsi="Times New Roman" w:cs="Times New Roman"/>
          <w:i/>
          <w:sz w:val="24"/>
          <w:szCs w:val="24"/>
          <w:lang w:val="en-US"/>
        </w:rPr>
        <w:t>Journal of Marketing,</w:t>
      </w:r>
      <w:r w:rsidRPr="003B704F">
        <w:rPr>
          <w:rFonts w:ascii="Times New Roman" w:hAnsi="Times New Roman" w:cs="Times New Roman"/>
          <w:sz w:val="24"/>
          <w:szCs w:val="24"/>
          <w:lang w:val="en-US"/>
        </w:rPr>
        <w:t xml:space="preserve"> </w:t>
      </w:r>
      <w:r w:rsidRPr="003B704F">
        <w:rPr>
          <w:rFonts w:ascii="Times New Roman" w:hAnsi="Times New Roman" w:cs="Times New Roman"/>
          <w:i/>
          <w:sz w:val="24"/>
          <w:szCs w:val="24"/>
          <w:lang w:val="en-US"/>
        </w:rPr>
        <w:t>54</w:t>
      </w:r>
      <w:r w:rsidRPr="003B704F">
        <w:rPr>
          <w:rFonts w:ascii="Times New Roman" w:hAnsi="Times New Roman" w:cs="Times New Roman"/>
          <w:sz w:val="24"/>
          <w:szCs w:val="24"/>
          <w:lang w:val="en-US"/>
        </w:rPr>
        <w:t>(4), 20-35.</w:t>
      </w:r>
    </w:p>
    <w:p w14:paraId="1788D4CD" w14:textId="77777777" w:rsidR="00634952" w:rsidRPr="003B704F" w:rsidRDefault="00634952" w:rsidP="00634952">
      <w:pPr>
        <w:pStyle w:val="NoSpacing"/>
        <w:rPr>
          <w:rFonts w:ascii="Times New Roman" w:hAnsi="Times New Roman" w:cs="Times New Roman"/>
          <w:sz w:val="24"/>
          <w:szCs w:val="24"/>
        </w:rPr>
      </w:pPr>
    </w:p>
    <w:p w14:paraId="7758769D" w14:textId="77777777" w:rsidR="00634952" w:rsidRPr="003B704F" w:rsidRDefault="00634952" w:rsidP="00634952">
      <w:pPr>
        <w:spacing w:before="100" w:beforeAutospacing="1" w:after="100" w:afterAutospacing="1"/>
      </w:pPr>
      <w:r w:rsidRPr="003B704F">
        <w:rPr>
          <w:highlight w:val="yellow"/>
        </w:rPr>
        <w:t xml:space="preserve">Odriozola, M. D., Mart ́ın, A,. &amp; Luna. L. (2015). The relationship between labour social responsibility practices and reputation. </w:t>
      </w:r>
      <w:r w:rsidRPr="003B704F">
        <w:rPr>
          <w:i/>
          <w:iCs/>
          <w:highlight w:val="yellow"/>
        </w:rPr>
        <w:t>International Journal of Manpower, 36</w:t>
      </w:r>
      <w:r w:rsidRPr="003B704F">
        <w:rPr>
          <w:highlight w:val="yellow"/>
        </w:rPr>
        <w:t>(2), 236–251.</w:t>
      </w:r>
      <w:r w:rsidRPr="003B704F">
        <w:t xml:space="preserve"> </w:t>
      </w:r>
    </w:p>
    <w:p w14:paraId="17CB6371" w14:textId="0B9A172C" w:rsidR="00634952" w:rsidRPr="003B704F" w:rsidRDefault="00634952" w:rsidP="00634952">
      <w:r w:rsidRPr="003B704F">
        <w:rPr>
          <w:highlight w:val="yellow"/>
        </w:rPr>
        <w:t xml:space="preserve">Olmedo-Cifuentes, I., &amp; Mart ́ınez-Leo ́n, I. M. (2014) Influence of management style on employee views of corporate reputation.  Application to audit firms.  </w:t>
      </w:r>
      <w:r w:rsidRPr="003B704F">
        <w:rPr>
          <w:i/>
          <w:iCs/>
          <w:highlight w:val="yellow"/>
        </w:rPr>
        <w:t>Business Research Quarterly, 17</w:t>
      </w:r>
      <w:r w:rsidRPr="003B704F">
        <w:rPr>
          <w:highlight w:val="yellow"/>
        </w:rPr>
        <w:t>(4), 223–241.</w:t>
      </w:r>
      <w:r w:rsidRPr="003B704F">
        <w:t xml:space="preserve"> </w:t>
      </w:r>
    </w:p>
    <w:p w14:paraId="70B2AA02" w14:textId="77777777" w:rsidR="00634952" w:rsidRPr="003B704F" w:rsidRDefault="00634952" w:rsidP="00634952">
      <w:pPr>
        <w:spacing w:before="100" w:beforeAutospacing="1" w:after="100" w:afterAutospacing="1"/>
      </w:pPr>
      <w:r w:rsidRPr="003B704F">
        <w:rPr>
          <w:color w:val="2C3E50"/>
          <w:shd w:val="clear" w:color="auto" w:fill="FEF1C4"/>
        </w:rPr>
        <w:t xml:space="preserve"> </w:t>
      </w:r>
      <w:r w:rsidRPr="003B704F">
        <w:rPr>
          <w:color w:val="2C3E50"/>
          <w:highlight w:val="yellow"/>
          <w:shd w:val="clear" w:color="auto" w:fill="FEF1C4"/>
        </w:rPr>
        <w:t>Othman, A., Mansor, N., &amp; Kari, F. (2014). Assessing the performance of co-operatives in Malaysia: an analysis of co-operative groups using a data envelopment analysis approach.</w:t>
      </w:r>
      <w:r w:rsidRPr="003B704F">
        <w:rPr>
          <w:rStyle w:val="apple-converted-space"/>
          <w:color w:val="2C3E50"/>
          <w:highlight w:val="yellow"/>
          <w:shd w:val="clear" w:color="auto" w:fill="FEF1C4"/>
        </w:rPr>
        <w:t> </w:t>
      </w:r>
      <w:r w:rsidRPr="003B704F">
        <w:rPr>
          <w:i/>
          <w:iCs/>
          <w:color w:val="2C3E50"/>
          <w:highlight w:val="yellow"/>
        </w:rPr>
        <w:t>Asia Pacific Business Review</w:t>
      </w:r>
      <w:r w:rsidRPr="003B704F">
        <w:rPr>
          <w:color w:val="2C3E50"/>
          <w:highlight w:val="yellow"/>
          <w:shd w:val="clear" w:color="auto" w:fill="FEF1C4"/>
        </w:rPr>
        <w:t>,</w:t>
      </w:r>
      <w:r w:rsidRPr="003B704F">
        <w:rPr>
          <w:rStyle w:val="apple-converted-space"/>
          <w:color w:val="2C3E50"/>
          <w:highlight w:val="yellow"/>
          <w:shd w:val="clear" w:color="auto" w:fill="FEF1C4"/>
        </w:rPr>
        <w:t> </w:t>
      </w:r>
      <w:r w:rsidRPr="003B704F">
        <w:rPr>
          <w:i/>
          <w:iCs/>
          <w:color w:val="2C3E50"/>
          <w:highlight w:val="yellow"/>
        </w:rPr>
        <w:t>20</w:t>
      </w:r>
      <w:r w:rsidRPr="003B704F">
        <w:rPr>
          <w:color w:val="2C3E50"/>
          <w:highlight w:val="yellow"/>
          <w:shd w:val="clear" w:color="auto" w:fill="FEF1C4"/>
        </w:rPr>
        <w:t>(3), 484–505.</w:t>
      </w:r>
      <w:r w:rsidRPr="003B704F">
        <w:rPr>
          <w:rStyle w:val="apple-converted-space"/>
          <w:color w:val="2C3E50"/>
          <w:shd w:val="clear" w:color="auto" w:fill="FEF1C4"/>
        </w:rPr>
        <w:t> </w:t>
      </w:r>
    </w:p>
    <w:p w14:paraId="11310544" w14:textId="77777777" w:rsidR="00634952" w:rsidRPr="003B704F" w:rsidRDefault="00634952" w:rsidP="00634952">
      <w:pPr>
        <w:pStyle w:val="NormalWeb"/>
      </w:pPr>
      <w:r w:rsidRPr="003B704F">
        <w:rPr>
          <w:color w:val="2C3E50"/>
          <w:highlight w:val="yellow"/>
          <w:shd w:val="clear" w:color="auto" w:fill="FEF1C4"/>
        </w:rPr>
        <w:t>Ozdora-Aksak, E. (2015). An analysis of Turkey’s telecommunications sector’s social responsibility practices online.</w:t>
      </w:r>
      <w:r w:rsidRPr="003B704F">
        <w:rPr>
          <w:rStyle w:val="apple-converted-space"/>
          <w:color w:val="2C3E50"/>
          <w:highlight w:val="yellow"/>
          <w:shd w:val="clear" w:color="auto" w:fill="FEF1C4"/>
        </w:rPr>
        <w:t> </w:t>
      </w:r>
      <w:r w:rsidRPr="003B704F">
        <w:rPr>
          <w:i/>
          <w:iCs/>
          <w:color w:val="2C3E50"/>
          <w:highlight w:val="yellow"/>
        </w:rPr>
        <w:t>Public Relations Review</w:t>
      </w:r>
      <w:r w:rsidRPr="003B704F">
        <w:rPr>
          <w:color w:val="2C3E50"/>
          <w:highlight w:val="yellow"/>
          <w:shd w:val="clear" w:color="auto" w:fill="FEF1C4"/>
        </w:rPr>
        <w:t>,</w:t>
      </w:r>
      <w:r w:rsidRPr="003B704F">
        <w:rPr>
          <w:rStyle w:val="apple-converted-space"/>
          <w:color w:val="2C3E50"/>
          <w:highlight w:val="yellow"/>
          <w:shd w:val="clear" w:color="auto" w:fill="FEF1C4"/>
        </w:rPr>
        <w:t> </w:t>
      </w:r>
      <w:r w:rsidRPr="003B704F">
        <w:rPr>
          <w:i/>
          <w:iCs/>
          <w:color w:val="2C3E50"/>
          <w:highlight w:val="yellow"/>
        </w:rPr>
        <w:t>41</w:t>
      </w:r>
      <w:r w:rsidRPr="003B704F">
        <w:rPr>
          <w:color w:val="2C3E50"/>
          <w:highlight w:val="yellow"/>
          <w:shd w:val="clear" w:color="auto" w:fill="FEF1C4"/>
        </w:rPr>
        <w:t>(3), 365–369.</w:t>
      </w:r>
      <w:r w:rsidRPr="003B704F">
        <w:rPr>
          <w:rStyle w:val="apple-converted-space"/>
          <w:color w:val="2C3E50"/>
          <w:shd w:val="clear" w:color="auto" w:fill="FEF1C4"/>
        </w:rPr>
        <w:t> </w:t>
      </w:r>
    </w:p>
    <w:p w14:paraId="20A3C2F8" w14:textId="77777777" w:rsidR="00634952" w:rsidRPr="003B704F" w:rsidRDefault="00634952" w:rsidP="00634952">
      <w:pPr>
        <w:shd w:val="clear" w:color="auto" w:fill="FFFFFF"/>
        <w:rPr>
          <w:color w:val="333333"/>
        </w:rPr>
      </w:pPr>
      <w:r w:rsidRPr="003B704F">
        <w:rPr>
          <w:color w:val="2C3E50"/>
          <w:highlight w:val="yellow"/>
          <w:shd w:val="clear" w:color="auto" w:fill="FEF1C4"/>
        </w:rPr>
        <w:t>Ozdora-Aksak, E., &amp; Atakan-Duman, S. (2016). Gaining legitimacy through CSR: an analysis of Turkey’s 30 largest corporations.</w:t>
      </w:r>
      <w:r w:rsidRPr="003B704F">
        <w:rPr>
          <w:rStyle w:val="apple-converted-space"/>
          <w:color w:val="2C3E50"/>
          <w:highlight w:val="yellow"/>
          <w:shd w:val="clear" w:color="auto" w:fill="FEF1C4"/>
        </w:rPr>
        <w:t> </w:t>
      </w:r>
      <w:r w:rsidRPr="003B704F">
        <w:rPr>
          <w:i/>
          <w:iCs/>
          <w:color w:val="2C3E50"/>
          <w:highlight w:val="yellow"/>
        </w:rPr>
        <w:t>Business Ethics: A European Review</w:t>
      </w:r>
      <w:r w:rsidRPr="003B704F">
        <w:rPr>
          <w:color w:val="2C3E50"/>
          <w:highlight w:val="yellow"/>
          <w:shd w:val="clear" w:color="auto" w:fill="FEF1C4"/>
        </w:rPr>
        <w:t>,</w:t>
      </w:r>
      <w:r w:rsidRPr="003B704F">
        <w:rPr>
          <w:rStyle w:val="apple-converted-space"/>
          <w:color w:val="2C3E50"/>
          <w:highlight w:val="yellow"/>
          <w:shd w:val="clear" w:color="auto" w:fill="FEF1C4"/>
        </w:rPr>
        <w:t> </w:t>
      </w:r>
      <w:r w:rsidRPr="003B704F">
        <w:rPr>
          <w:i/>
          <w:iCs/>
          <w:color w:val="2C3E50"/>
          <w:highlight w:val="yellow"/>
        </w:rPr>
        <w:t>25</w:t>
      </w:r>
      <w:r w:rsidRPr="003B704F">
        <w:rPr>
          <w:color w:val="2C3E50"/>
          <w:highlight w:val="yellow"/>
          <w:shd w:val="clear" w:color="auto" w:fill="FEF1C4"/>
        </w:rPr>
        <w:t>(3), 238–257.</w:t>
      </w:r>
      <w:r w:rsidRPr="003B704F">
        <w:rPr>
          <w:rStyle w:val="apple-converted-space"/>
          <w:color w:val="2C3E50"/>
          <w:shd w:val="clear" w:color="auto" w:fill="FEF1C4"/>
        </w:rPr>
        <w:t> </w:t>
      </w:r>
    </w:p>
    <w:p w14:paraId="457B5F96" w14:textId="77777777" w:rsidR="00634952" w:rsidRPr="003B704F" w:rsidRDefault="00634952" w:rsidP="00634952">
      <w:pPr>
        <w:rPr>
          <w:shd w:val="clear" w:color="auto" w:fill="FFFFFF"/>
        </w:rPr>
      </w:pPr>
    </w:p>
    <w:p w14:paraId="290EDFE0" w14:textId="77777777" w:rsidR="00634952" w:rsidRPr="003B704F" w:rsidRDefault="00634952" w:rsidP="00634952">
      <w:pPr>
        <w:pStyle w:val="NoSpacing"/>
        <w:rPr>
          <w:rFonts w:ascii="Times New Roman" w:hAnsi="Times New Roman" w:cs="Times New Roman"/>
          <w:sz w:val="24"/>
          <w:szCs w:val="24"/>
          <w:lang w:val="en-US"/>
        </w:rPr>
      </w:pPr>
      <w:r w:rsidRPr="003B704F">
        <w:rPr>
          <w:rFonts w:ascii="Times New Roman" w:hAnsi="Times New Roman" w:cs="Times New Roman"/>
          <w:sz w:val="24"/>
          <w:szCs w:val="24"/>
          <w:lang w:val="en-US"/>
        </w:rPr>
        <w:t xml:space="preserve">Ponzi, L., Fombrun, C., &amp; Gardberg, N. (2011). RepTrak™ Pulse: conceptualizing and validating a short-form measure of corporate reputation. </w:t>
      </w:r>
      <w:r w:rsidRPr="003B704F">
        <w:rPr>
          <w:rFonts w:ascii="Times New Roman" w:hAnsi="Times New Roman" w:cs="Times New Roman"/>
          <w:i/>
          <w:sz w:val="24"/>
          <w:szCs w:val="24"/>
          <w:lang w:val="en-US"/>
        </w:rPr>
        <w:t>Corporate Reputation Review,</w:t>
      </w:r>
      <w:r w:rsidRPr="003B704F">
        <w:rPr>
          <w:rFonts w:ascii="Times New Roman" w:hAnsi="Times New Roman" w:cs="Times New Roman"/>
          <w:sz w:val="24"/>
          <w:szCs w:val="24"/>
          <w:lang w:val="en-US"/>
        </w:rPr>
        <w:t xml:space="preserve"> </w:t>
      </w:r>
      <w:r w:rsidRPr="003B704F">
        <w:rPr>
          <w:rFonts w:ascii="Times New Roman" w:hAnsi="Times New Roman" w:cs="Times New Roman"/>
          <w:i/>
          <w:sz w:val="24"/>
          <w:szCs w:val="24"/>
          <w:lang w:val="en-US"/>
        </w:rPr>
        <w:t>14</w:t>
      </w:r>
      <w:r w:rsidRPr="003B704F">
        <w:rPr>
          <w:rFonts w:ascii="Times New Roman" w:hAnsi="Times New Roman" w:cs="Times New Roman"/>
          <w:sz w:val="24"/>
          <w:szCs w:val="24"/>
          <w:lang w:val="en-US"/>
        </w:rPr>
        <w:t>(1), 15-35.</w:t>
      </w:r>
    </w:p>
    <w:p w14:paraId="3AAF5ACF" w14:textId="77777777" w:rsidR="00634952" w:rsidRPr="003B704F" w:rsidRDefault="00634952" w:rsidP="00634952">
      <w:pPr>
        <w:pStyle w:val="NoSpacing"/>
        <w:rPr>
          <w:rFonts w:ascii="Times New Roman" w:hAnsi="Times New Roman" w:cs="Times New Roman"/>
          <w:sz w:val="24"/>
          <w:szCs w:val="24"/>
        </w:rPr>
      </w:pPr>
    </w:p>
    <w:p w14:paraId="743B8725" w14:textId="56C3C855" w:rsidR="00634952" w:rsidRPr="003B704F" w:rsidRDefault="00634952" w:rsidP="00634952">
      <w:pPr>
        <w:rPr>
          <w:lang w:val="en-US"/>
        </w:rPr>
      </w:pPr>
      <w:r w:rsidRPr="003B704F">
        <w:rPr>
          <w:lang w:val="en-US"/>
        </w:rPr>
        <w:t xml:space="preserve">Rees, C., &amp; Alfes, K., &amp; Gatenby, M. (2013). Employee voice and engagement: connections and consequences. </w:t>
      </w:r>
      <w:r w:rsidRPr="003B704F">
        <w:rPr>
          <w:i/>
          <w:iCs/>
          <w:lang w:val="en-US"/>
        </w:rPr>
        <w:t>The International Journal of Human Resource Management,</w:t>
      </w:r>
      <w:r w:rsidRPr="003B704F">
        <w:rPr>
          <w:lang w:val="en-US"/>
        </w:rPr>
        <w:t xml:space="preserve"> </w:t>
      </w:r>
      <w:r w:rsidRPr="003B704F">
        <w:rPr>
          <w:i/>
          <w:lang w:val="en-US"/>
        </w:rPr>
        <w:t>24</w:t>
      </w:r>
      <w:r w:rsidRPr="003B704F">
        <w:rPr>
          <w:lang w:val="en-US"/>
        </w:rPr>
        <w:t xml:space="preserve">, 2780-2798. </w:t>
      </w:r>
      <w:r w:rsidRPr="00634952">
        <w:rPr>
          <w:spacing w:val="2"/>
          <w:shd w:val="clear" w:color="auto" w:fill="FCFCFC"/>
          <w:lang w:val="en-US"/>
        </w:rPr>
        <w:t>https://doi.org/</w:t>
      </w:r>
      <w:r w:rsidRPr="00634952">
        <w:rPr>
          <w:lang w:val="en-US"/>
        </w:rPr>
        <w:t>10.1080/09585192.2013.763843</w:t>
      </w:r>
      <w:r w:rsidRPr="003B704F">
        <w:rPr>
          <w:lang w:val="en-US"/>
        </w:rPr>
        <w:t>.</w:t>
      </w:r>
    </w:p>
    <w:p w14:paraId="2ABC8F61" w14:textId="77777777" w:rsidR="00634952" w:rsidRPr="003B704F" w:rsidRDefault="00634952" w:rsidP="00634952">
      <w:pPr>
        <w:pStyle w:val="NormalWeb"/>
      </w:pPr>
      <w:r w:rsidRPr="003B704F">
        <w:rPr>
          <w:highlight w:val="yellow"/>
        </w:rPr>
        <w:t xml:space="preserve">Rindova, V., &amp; Fombrun, C. J. (1995).  The dynamics of competitive advantage: targets on a shifting terrain. </w:t>
      </w:r>
      <w:r w:rsidRPr="003B704F">
        <w:rPr>
          <w:i/>
          <w:iCs/>
          <w:highlight w:val="yellow"/>
        </w:rPr>
        <w:t>Working Paper, Leonard N. Stern School of Business.</w:t>
      </w:r>
      <w:r w:rsidRPr="003B704F">
        <w:rPr>
          <w:highlight w:val="yellow"/>
        </w:rPr>
        <w:t xml:space="preserve"> New York University.</w:t>
      </w:r>
      <w:r w:rsidRPr="003B704F">
        <w:t xml:space="preserve"> </w:t>
      </w:r>
    </w:p>
    <w:p w14:paraId="1ED5364F" w14:textId="77777777" w:rsidR="00634952" w:rsidRPr="003B704F" w:rsidRDefault="00634952" w:rsidP="00634952">
      <w:pPr>
        <w:rPr>
          <w:shd w:val="clear" w:color="auto" w:fill="FFFFFF"/>
        </w:rPr>
      </w:pPr>
      <w:r w:rsidRPr="003B704F">
        <w:rPr>
          <w:shd w:val="clear" w:color="auto" w:fill="FFFFFF"/>
        </w:rPr>
        <w:t>Rindova, V. P., Martins, L. L.(</w:t>
      </w:r>
      <w:r w:rsidRPr="003B704F">
        <w:rPr>
          <w:rStyle w:val="nlmyear"/>
          <w:shd w:val="clear" w:color="auto" w:fill="FFFFFF"/>
        </w:rPr>
        <w:t>2012)</w:t>
      </w:r>
      <w:r w:rsidRPr="003B704F">
        <w:rPr>
          <w:shd w:val="clear" w:color="auto" w:fill="FFFFFF"/>
        </w:rPr>
        <w:t>. </w:t>
      </w:r>
      <w:r w:rsidRPr="003B704F">
        <w:rPr>
          <w:rStyle w:val="nlmarticle-title"/>
          <w:shd w:val="clear" w:color="auto" w:fill="FFFFFF"/>
        </w:rPr>
        <w:t>Show me the money: A multidimensional perspective on reputation as an intangible asset</w:t>
      </w:r>
      <w:r w:rsidRPr="003B704F">
        <w:rPr>
          <w:shd w:val="clear" w:color="auto" w:fill="FFFFFF"/>
        </w:rPr>
        <w:t xml:space="preserve">. In Barnett, M. L., Pollock, T. G. (Eds.), </w:t>
      </w:r>
      <w:r w:rsidRPr="003B704F">
        <w:rPr>
          <w:i/>
          <w:shd w:val="clear" w:color="auto" w:fill="FFFFFF"/>
        </w:rPr>
        <w:t>The Oxford handbook of corporate reputation (</w:t>
      </w:r>
      <w:r w:rsidRPr="003B704F">
        <w:rPr>
          <w:shd w:val="clear" w:color="auto" w:fill="FFFFFF"/>
        </w:rPr>
        <w:t>pp. </w:t>
      </w:r>
      <w:r w:rsidRPr="003B704F">
        <w:rPr>
          <w:rStyle w:val="nlmfpage"/>
          <w:shd w:val="clear" w:color="auto" w:fill="FFFFFF"/>
        </w:rPr>
        <w:t>16</w:t>
      </w:r>
      <w:r w:rsidRPr="003B704F">
        <w:rPr>
          <w:shd w:val="clear" w:color="auto" w:fill="FFFFFF"/>
        </w:rPr>
        <w:t>-</w:t>
      </w:r>
      <w:r w:rsidRPr="003B704F">
        <w:rPr>
          <w:rStyle w:val="nlmlpage"/>
          <w:shd w:val="clear" w:color="auto" w:fill="FFFFFF"/>
        </w:rPr>
        <w:t>33)</w:t>
      </w:r>
      <w:r w:rsidRPr="003B704F">
        <w:rPr>
          <w:shd w:val="clear" w:color="auto" w:fill="FFFFFF"/>
        </w:rPr>
        <w:t>. </w:t>
      </w:r>
      <w:r w:rsidRPr="003B704F">
        <w:rPr>
          <w:rStyle w:val="nlmpublisher-loc"/>
          <w:shd w:val="clear" w:color="auto" w:fill="FFFFFF"/>
        </w:rPr>
        <w:t>Oxford</w:t>
      </w:r>
      <w:r w:rsidRPr="003B704F">
        <w:rPr>
          <w:shd w:val="clear" w:color="auto" w:fill="FFFFFF"/>
        </w:rPr>
        <w:t>: </w:t>
      </w:r>
      <w:r w:rsidRPr="003B704F">
        <w:rPr>
          <w:rStyle w:val="nlmpublisher-name"/>
          <w:shd w:val="clear" w:color="auto" w:fill="FFFFFF"/>
        </w:rPr>
        <w:t>Oxford University Press</w:t>
      </w:r>
      <w:r w:rsidRPr="003B704F">
        <w:rPr>
          <w:shd w:val="clear" w:color="auto" w:fill="FFFFFF"/>
        </w:rPr>
        <w:t>.</w:t>
      </w:r>
    </w:p>
    <w:p w14:paraId="749145C5" w14:textId="77777777" w:rsidR="00634952" w:rsidRPr="003B704F" w:rsidRDefault="00634952" w:rsidP="00634952">
      <w:pPr>
        <w:rPr>
          <w:shd w:val="clear" w:color="auto" w:fill="FFFFFF"/>
        </w:rPr>
      </w:pPr>
    </w:p>
    <w:p w14:paraId="042E84F1" w14:textId="09EA6195" w:rsidR="00634952" w:rsidRPr="003B704F" w:rsidRDefault="00634952" w:rsidP="00634952">
      <w:r w:rsidRPr="003B704F">
        <w:rPr>
          <w:color w:val="2C3E50"/>
          <w:highlight w:val="yellow"/>
          <w:shd w:val="clear" w:color="auto" w:fill="FEF1C4"/>
        </w:rPr>
        <w:t xml:space="preserve">Rindova, V. P., Williamson, I. O., &amp; Petkova, </w:t>
      </w:r>
      <w:r w:rsidR="00432D54">
        <w:rPr>
          <w:color w:val="2C3E50"/>
          <w:highlight w:val="yellow"/>
          <w:shd w:val="clear" w:color="auto" w:fill="FEF1C4"/>
        </w:rPr>
        <w:t>A. P. (2010). Reputation as an intangible asset: Reflections on theory and methods in two empirical studies of business school r</w:t>
      </w:r>
      <w:r w:rsidRPr="003B704F">
        <w:rPr>
          <w:color w:val="2C3E50"/>
          <w:highlight w:val="yellow"/>
          <w:shd w:val="clear" w:color="auto" w:fill="FEF1C4"/>
        </w:rPr>
        <w:t>eputations.</w:t>
      </w:r>
      <w:r w:rsidRPr="003B704F">
        <w:rPr>
          <w:rStyle w:val="apple-converted-space"/>
          <w:color w:val="2C3E50"/>
          <w:highlight w:val="yellow"/>
          <w:shd w:val="clear" w:color="auto" w:fill="FEF1C4"/>
        </w:rPr>
        <w:t> </w:t>
      </w:r>
      <w:r w:rsidRPr="003B704F">
        <w:rPr>
          <w:i/>
          <w:iCs/>
          <w:color w:val="2C3E50"/>
          <w:highlight w:val="yellow"/>
        </w:rPr>
        <w:t>Journal of Management</w:t>
      </w:r>
      <w:r w:rsidRPr="003B704F">
        <w:rPr>
          <w:color w:val="2C3E50"/>
          <w:highlight w:val="yellow"/>
          <w:shd w:val="clear" w:color="auto" w:fill="FEF1C4"/>
        </w:rPr>
        <w:t>,</w:t>
      </w:r>
      <w:r w:rsidRPr="003B704F">
        <w:rPr>
          <w:rStyle w:val="apple-converted-space"/>
          <w:color w:val="2C3E50"/>
          <w:highlight w:val="yellow"/>
          <w:shd w:val="clear" w:color="auto" w:fill="FEF1C4"/>
        </w:rPr>
        <w:t> </w:t>
      </w:r>
      <w:r w:rsidRPr="003B704F">
        <w:rPr>
          <w:i/>
          <w:iCs/>
          <w:color w:val="2C3E50"/>
          <w:highlight w:val="yellow"/>
        </w:rPr>
        <w:t>36</w:t>
      </w:r>
      <w:r w:rsidRPr="003B704F">
        <w:rPr>
          <w:color w:val="2C3E50"/>
          <w:highlight w:val="yellow"/>
          <w:shd w:val="clear" w:color="auto" w:fill="FEF1C4"/>
        </w:rPr>
        <w:t>(3), 610–619.</w:t>
      </w:r>
      <w:r w:rsidRPr="003B704F">
        <w:rPr>
          <w:rStyle w:val="apple-converted-space"/>
          <w:color w:val="2C3E50"/>
          <w:shd w:val="clear" w:color="auto" w:fill="FEF1C4"/>
        </w:rPr>
        <w:t> </w:t>
      </w:r>
    </w:p>
    <w:p w14:paraId="07AEB419" w14:textId="77777777" w:rsidR="00634952" w:rsidRPr="003B704F" w:rsidRDefault="00634952" w:rsidP="00634952">
      <w:pPr>
        <w:rPr>
          <w:shd w:val="clear" w:color="auto" w:fill="FFFFFF"/>
        </w:rPr>
      </w:pPr>
    </w:p>
    <w:p w14:paraId="543FCC71" w14:textId="77777777" w:rsidR="00634952" w:rsidRPr="003B704F" w:rsidRDefault="00634952" w:rsidP="00634952">
      <w:pPr>
        <w:rPr>
          <w:lang w:val="en-US"/>
        </w:rPr>
      </w:pPr>
      <w:r w:rsidRPr="003B704F">
        <w:rPr>
          <w:lang w:val="en-US"/>
        </w:rPr>
        <w:lastRenderedPageBreak/>
        <w:t xml:space="preserve">Roberts, P., </w:t>
      </w:r>
      <w:r w:rsidRPr="003B704F">
        <w:rPr>
          <w:i/>
          <w:lang w:val="en-US"/>
        </w:rPr>
        <w:t>&amp;</w:t>
      </w:r>
      <w:r w:rsidRPr="003B704F">
        <w:rPr>
          <w:lang w:val="en-US"/>
        </w:rPr>
        <w:t xml:space="preserve"> Dowling, G.R.  (2002). Corporate reputation and sustained superior financial performance. </w:t>
      </w:r>
      <w:r w:rsidRPr="003B704F">
        <w:rPr>
          <w:i/>
          <w:lang w:val="en-US"/>
        </w:rPr>
        <w:t>Strategic Management Journal,</w:t>
      </w:r>
      <w:r w:rsidRPr="003B704F">
        <w:rPr>
          <w:lang w:val="en-US"/>
        </w:rPr>
        <w:t xml:space="preserve"> </w:t>
      </w:r>
      <w:r w:rsidRPr="003B704F">
        <w:rPr>
          <w:i/>
          <w:lang w:val="en-US"/>
        </w:rPr>
        <w:t>23</w:t>
      </w:r>
      <w:r w:rsidRPr="003B704F">
        <w:rPr>
          <w:lang w:val="en-US"/>
        </w:rPr>
        <w:t>(1),1077–1093.</w:t>
      </w:r>
    </w:p>
    <w:p w14:paraId="2E92EF15" w14:textId="77777777" w:rsidR="00634952" w:rsidRPr="003B704F" w:rsidRDefault="00634952" w:rsidP="00634952"/>
    <w:p w14:paraId="55EABEE9" w14:textId="77777777" w:rsidR="00634952" w:rsidRPr="003B704F" w:rsidRDefault="00634952" w:rsidP="00634952">
      <w:r w:rsidRPr="003B704F">
        <w:rPr>
          <w:color w:val="2C3E50"/>
          <w:highlight w:val="yellow"/>
          <w:shd w:val="clear" w:color="auto" w:fill="FEF1C4"/>
        </w:rPr>
        <w:t>Ruiz, B., García, J. A., &amp; Revilla, A. J. (2016). Antecedents and consequences of bank reputation: a comparison of the United Kingdom and Spain.</w:t>
      </w:r>
      <w:r w:rsidRPr="003B704F">
        <w:rPr>
          <w:rStyle w:val="apple-converted-space"/>
          <w:color w:val="2C3E50"/>
          <w:highlight w:val="yellow"/>
          <w:shd w:val="clear" w:color="auto" w:fill="FEF1C4"/>
        </w:rPr>
        <w:t> </w:t>
      </w:r>
      <w:r w:rsidRPr="003B704F">
        <w:rPr>
          <w:i/>
          <w:iCs/>
          <w:color w:val="2C3E50"/>
          <w:highlight w:val="yellow"/>
        </w:rPr>
        <w:t>International Marketing Review</w:t>
      </w:r>
      <w:r w:rsidRPr="003B704F">
        <w:rPr>
          <w:color w:val="2C3E50"/>
          <w:highlight w:val="yellow"/>
          <w:shd w:val="clear" w:color="auto" w:fill="FEF1C4"/>
        </w:rPr>
        <w:t>,</w:t>
      </w:r>
      <w:r w:rsidRPr="003B704F">
        <w:rPr>
          <w:rStyle w:val="apple-converted-space"/>
          <w:color w:val="2C3E50"/>
          <w:highlight w:val="yellow"/>
          <w:shd w:val="clear" w:color="auto" w:fill="FEF1C4"/>
        </w:rPr>
        <w:t> </w:t>
      </w:r>
      <w:r w:rsidRPr="003B704F">
        <w:rPr>
          <w:i/>
          <w:iCs/>
          <w:color w:val="2C3E50"/>
          <w:highlight w:val="yellow"/>
        </w:rPr>
        <w:t>33</w:t>
      </w:r>
      <w:r w:rsidRPr="003B704F">
        <w:rPr>
          <w:color w:val="2C3E50"/>
          <w:highlight w:val="yellow"/>
          <w:shd w:val="clear" w:color="auto" w:fill="FEF1C4"/>
        </w:rPr>
        <w:t>(6), 781–805.</w:t>
      </w:r>
    </w:p>
    <w:p w14:paraId="29AAD905" w14:textId="77777777" w:rsidR="00634952" w:rsidRPr="003B704F" w:rsidRDefault="00634952" w:rsidP="00634952"/>
    <w:p w14:paraId="1A546FA2" w14:textId="77777777" w:rsidR="00634952" w:rsidRPr="003B704F" w:rsidRDefault="00634952" w:rsidP="00634952">
      <w:pPr>
        <w:rPr>
          <w:lang w:val="en-US"/>
        </w:rPr>
      </w:pPr>
      <w:r w:rsidRPr="003B704F">
        <w:t xml:space="preserve">Salem, N., Kavanagh, M., &amp; Slaughter, G. (2012). Corporate social responsibility disclosure and corporate reputation in developing countries: The case of Libya. </w:t>
      </w:r>
      <w:r w:rsidRPr="003B704F">
        <w:rPr>
          <w:i/>
          <w:iCs/>
        </w:rPr>
        <w:t>Journal of Business and Policy Research,</w:t>
      </w:r>
      <w:r w:rsidRPr="003B704F">
        <w:t xml:space="preserve"> </w:t>
      </w:r>
      <w:r w:rsidRPr="003B704F">
        <w:rPr>
          <w:i/>
        </w:rPr>
        <w:t>7</w:t>
      </w:r>
      <w:r w:rsidRPr="003B704F">
        <w:t>(1), 131-160.</w:t>
      </w:r>
    </w:p>
    <w:p w14:paraId="344B5306" w14:textId="77777777" w:rsidR="00634952" w:rsidRPr="003B704F" w:rsidRDefault="00634952" w:rsidP="00634952"/>
    <w:p w14:paraId="48BCD75C" w14:textId="77777777" w:rsidR="00634952" w:rsidRPr="003B704F" w:rsidRDefault="00634952" w:rsidP="00634952">
      <w:pPr>
        <w:rPr>
          <w:lang w:val="en-US"/>
        </w:rPr>
      </w:pPr>
      <w:r w:rsidRPr="003B704F">
        <w:rPr>
          <w:lang w:val="en-US"/>
        </w:rPr>
        <w:t xml:space="preserve">Schwaiger, M. (2004). Component and parameter of corporate reputation: An empirical study. </w:t>
      </w:r>
      <w:r w:rsidRPr="003B704F">
        <w:rPr>
          <w:i/>
          <w:lang w:val="en-US"/>
        </w:rPr>
        <w:t>Schmalenbach Business Review</w:t>
      </w:r>
      <w:r w:rsidRPr="003B704F">
        <w:rPr>
          <w:lang w:val="en-US"/>
        </w:rPr>
        <w:t xml:space="preserve">, </w:t>
      </w:r>
      <w:r w:rsidRPr="003B704F">
        <w:rPr>
          <w:i/>
          <w:iCs/>
          <w:lang w:val="en-US"/>
        </w:rPr>
        <w:t>56</w:t>
      </w:r>
      <w:r w:rsidRPr="003B704F">
        <w:rPr>
          <w:lang w:val="en-US"/>
        </w:rPr>
        <w:t>(January), 46–71.</w:t>
      </w:r>
    </w:p>
    <w:p w14:paraId="7FAE4D11" w14:textId="77777777" w:rsidR="00432D54" w:rsidRDefault="00432D54" w:rsidP="00634952">
      <w:pPr>
        <w:rPr>
          <w:color w:val="2C3E50"/>
          <w:highlight w:val="yellow"/>
          <w:shd w:val="clear" w:color="auto" w:fill="FEF1C4"/>
        </w:rPr>
      </w:pPr>
    </w:p>
    <w:p w14:paraId="0F9EB785" w14:textId="77777777" w:rsidR="00634952" w:rsidRPr="003B704F" w:rsidRDefault="00634952" w:rsidP="00634952">
      <w:r w:rsidRPr="003B704F">
        <w:rPr>
          <w:color w:val="2C3E50"/>
          <w:highlight w:val="yellow"/>
          <w:shd w:val="clear" w:color="auto" w:fill="FEF1C4"/>
        </w:rPr>
        <w:t>Schwaiger, M., &amp; Raithel, S. (2014). Reputation und Unternehmenserfolg.</w:t>
      </w:r>
      <w:r w:rsidRPr="003B704F">
        <w:rPr>
          <w:rStyle w:val="apple-converted-space"/>
          <w:color w:val="2C3E50"/>
          <w:highlight w:val="yellow"/>
          <w:shd w:val="clear" w:color="auto" w:fill="FEF1C4"/>
        </w:rPr>
        <w:t> </w:t>
      </w:r>
      <w:r w:rsidRPr="003B704F">
        <w:rPr>
          <w:i/>
          <w:iCs/>
          <w:color w:val="2C3E50"/>
          <w:highlight w:val="yellow"/>
        </w:rPr>
        <w:t>Management Review Quarterly</w:t>
      </w:r>
      <w:r w:rsidRPr="003B704F">
        <w:rPr>
          <w:color w:val="2C3E50"/>
          <w:highlight w:val="yellow"/>
          <w:shd w:val="clear" w:color="auto" w:fill="FEF1C4"/>
        </w:rPr>
        <w:t>,</w:t>
      </w:r>
      <w:r w:rsidRPr="003B704F">
        <w:rPr>
          <w:rStyle w:val="apple-converted-space"/>
          <w:color w:val="2C3E50"/>
          <w:highlight w:val="yellow"/>
          <w:shd w:val="clear" w:color="auto" w:fill="FEF1C4"/>
        </w:rPr>
        <w:t> </w:t>
      </w:r>
      <w:r w:rsidRPr="003B704F">
        <w:rPr>
          <w:i/>
          <w:iCs/>
          <w:color w:val="2C3E50"/>
          <w:highlight w:val="yellow"/>
        </w:rPr>
        <w:t>64</w:t>
      </w:r>
      <w:r w:rsidRPr="003B704F">
        <w:rPr>
          <w:color w:val="2C3E50"/>
          <w:highlight w:val="yellow"/>
          <w:shd w:val="clear" w:color="auto" w:fill="FEF1C4"/>
        </w:rPr>
        <w:t>(4), 225–259.</w:t>
      </w:r>
      <w:r w:rsidRPr="003B704F">
        <w:rPr>
          <w:rStyle w:val="apple-converted-space"/>
          <w:color w:val="2C3E50"/>
          <w:shd w:val="clear" w:color="auto" w:fill="FEF1C4"/>
        </w:rPr>
        <w:t> </w:t>
      </w:r>
    </w:p>
    <w:p w14:paraId="56F32DA6" w14:textId="77777777" w:rsidR="00634952" w:rsidRPr="003B704F" w:rsidRDefault="00634952" w:rsidP="00634952">
      <w:pPr>
        <w:rPr>
          <w:lang w:val="en-US"/>
        </w:rPr>
      </w:pPr>
    </w:p>
    <w:p w14:paraId="4A2B2C52" w14:textId="77777777" w:rsidR="00634952" w:rsidRPr="003B704F" w:rsidRDefault="00634952" w:rsidP="00634952">
      <w:pPr>
        <w:rPr>
          <w:highlight w:val="yellow"/>
        </w:rPr>
      </w:pPr>
      <w:r w:rsidRPr="003B704F">
        <w:t xml:space="preserve">Shamma, H.M., &amp; Hassan, S.S. (2009). Customer and non-customer perspectives for examining corporate reputation. </w:t>
      </w:r>
      <w:r w:rsidRPr="003B704F">
        <w:rPr>
          <w:i/>
        </w:rPr>
        <w:t xml:space="preserve">Journal of Product &amp; Brand Management, </w:t>
      </w:r>
      <w:r w:rsidRPr="003B704F">
        <w:rPr>
          <w:i/>
          <w:iCs/>
        </w:rPr>
        <w:t>18</w:t>
      </w:r>
      <w:r w:rsidRPr="003B704F">
        <w:t>(5), 326–337</w:t>
      </w:r>
      <w:r w:rsidRPr="003B704F">
        <w:rPr>
          <w:highlight w:val="yellow"/>
        </w:rPr>
        <w:t xml:space="preserve"> </w:t>
      </w:r>
    </w:p>
    <w:p w14:paraId="755018A8" w14:textId="77777777" w:rsidR="00634952" w:rsidRPr="003B704F" w:rsidRDefault="00634952" w:rsidP="00634952">
      <w:pPr>
        <w:rPr>
          <w:highlight w:val="yellow"/>
        </w:rPr>
      </w:pPr>
    </w:p>
    <w:p w14:paraId="1CCEE131" w14:textId="38275F7E" w:rsidR="00634952" w:rsidRPr="003B704F" w:rsidRDefault="00634952" w:rsidP="00634952">
      <w:pPr>
        <w:rPr>
          <w:color w:val="2E2E2E"/>
        </w:rPr>
      </w:pPr>
      <w:r w:rsidRPr="003B704F">
        <w:rPr>
          <w:color w:val="2C3E50"/>
          <w:highlight w:val="yellow"/>
          <w:shd w:val="clear" w:color="auto" w:fill="FEF1C4"/>
        </w:rPr>
        <w:t>She</w:t>
      </w:r>
      <w:r w:rsidR="00432D54">
        <w:rPr>
          <w:color w:val="2C3E50"/>
          <w:highlight w:val="yellow"/>
          <w:shd w:val="clear" w:color="auto" w:fill="FEF1C4"/>
        </w:rPr>
        <w:t>ng, J. (2019). Being Active in online c</w:t>
      </w:r>
      <w:r w:rsidRPr="003B704F">
        <w:rPr>
          <w:color w:val="2C3E50"/>
          <w:highlight w:val="yellow"/>
          <w:shd w:val="clear" w:color="auto" w:fill="FEF1C4"/>
        </w:rPr>
        <w:t>ommunica</w:t>
      </w:r>
      <w:r w:rsidR="00432D54">
        <w:rPr>
          <w:color w:val="2C3E50"/>
          <w:highlight w:val="yellow"/>
          <w:shd w:val="clear" w:color="auto" w:fill="FEF1C4"/>
        </w:rPr>
        <w:t>tions: Firm responsiveness and customer engagement b</w:t>
      </w:r>
      <w:r w:rsidRPr="003B704F">
        <w:rPr>
          <w:color w:val="2C3E50"/>
          <w:highlight w:val="yellow"/>
          <w:shd w:val="clear" w:color="auto" w:fill="FEF1C4"/>
        </w:rPr>
        <w:t>ehaviour.</w:t>
      </w:r>
      <w:r w:rsidRPr="003B704F">
        <w:rPr>
          <w:rStyle w:val="apple-converted-space"/>
          <w:color w:val="2C3E50"/>
          <w:highlight w:val="yellow"/>
          <w:shd w:val="clear" w:color="auto" w:fill="FEF1C4"/>
        </w:rPr>
        <w:t> </w:t>
      </w:r>
      <w:r w:rsidRPr="003B704F">
        <w:rPr>
          <w:i/>
          <w:iCs/>
          <w:color w:val="2C3E50"/>
          <w:highlight w:val="yellow"/>
        </w:rPr>
        <w:t>Journal of Interactive Marketing</w:t>
      </w:r>
      <w:r w:rsidRPr="003B704F">
        <w:rPr>
          <w:color w:val="2C3E50"/>
          <w:highlight w:val="yellow"/>
          <w:shd w:val="clear" w:color="auto" w:fill="FEF1C4"/>
        </w:rPr>
        <w:t>,</w:t>
      </w:r>
      <w:r w:rsidRPr="003B704F">
        <w:rPr>
          <w:rStyle w:val="apple-converted-space"/>
          <w:color w:val="2C3E50"/>
          <w:highlight w:val="yellow"/>
          <w:shd w:val="clear" w:color="auto" w:fill="FEF1C4"/>
        </w:rPr>
        <w:t> </w:t>
      </w:r>
      <w:r w:rsidRPr="003B704F">
        <w:rPr>
          <w:i/>
          <w:iCs/>
          <w:color w:val="2C3E50"/>
          <w:highlight w:val="yellow"/>
        </w:rPr>
        <w:t>46</w:t>
      </w:r>
      <w:r w:rsidRPr="003B704F">
        <w:rPr>
          <w:color w:val="2C3E50"/>
          <w:highlight w:val="yellow"/>
          <w:shd w:val="clear" w:color="auto" w:fill="FEF1C4"/>
        </w:rPr>
        <w:t>, 40–51.</w:t>
      </w:r>
      <w:r w:rsidRPr="003B704F">
        <w:rPr>
          <w:rStyle w:val="apple-converted-space"/>
          <w:color w:val="2C3E50"/>
          <w:shd w:val="clear" w:color="auto" w:fill="FEF1C4"/>
        </w:rPr>
        <w:t> </w:t>
      </w:r>
    </w:p>
    <w:p w14:paraId="47A1C787" w14:textId="77777777" w:rsidR="00634952" w:rsidRPr="003B704F" w:rsidRDefault="00634952" w:rsidP="00634952">
      <w:pPr>
        <w:rPr>
          <w:highlight w:val="yellow"/>
        </w:rPr>
      </w:pPr>
    </w:p>
    <w:p w14:paraId="24705EC3" w14:textId="77777777" w:rsidR="00634952" w:rsidRPr="003B704F" w:rsidRDefault="00634952" w:rsidP="00634952">
      <w:pPr>
        <w:shd w:val="clear" w:color="auto" w:fill="FFFFFF"/>
        <w:autoSpaceDE w:val="0"/>
        <w:autoSpaceDN w:val="0"/>
        <w:adjustRightInd w:val="0"/>
        <w:jc w:val="both"/>
        <w:outlineLvl w:val="0"/>
        <w:rPr>
          <w:lang w:val="en-US"/>
        </w:rPr>
      </w:pPr>
      <w:r w:rsidRPr="003B704F">
        <w:rPr>
          <w:lang w:val="en-US"/>
        </w:rPr>
        <w:t xml:space="preserve">Singh, T., Nandan, S., &amp; Chawla, G. (2015). HR service dimensions of quality of work life factors: ITenabled services perspectives in India. </w:t>
      </w:r>
      <w:r w:rsidRPr="003B704F">
        <w:rPr>
          <w:i/>
          <w:iCs/>
          <w:lang w:val="en-US"/>
        </w:rPr>
        <w:t>International Journal of Indian Culture and Business Management</w:t>
      </w:r>
      <w:r w:rsidRPr="003B704F">
        <w:rPr>
          <w:i/>
          <w:lang w:val="en-US"/>
        </w:rPr>
        <w:t>,</w:t>
      </w:r>
      <w:r w:rsidRPr="003B704F">
        <w:rPr>
          <w:lang w:val="en-US"/>
        </w:rPr>
        <w:t xml:space="preserve"> </w:t>
      </w:r>
      <w:r w:rsidRPr="003B704F">
        <w:rPr>
          <w:i/>
          <w:lang w:val="en-US"/>
        </w:rPr>
        <w:t>10</w:t>
      </w:r>
      <w:r w:rsidRPr="003B704F">
        <w:rPr>
          <w:lang w:val="en-US"/>
        </w:rPr>
        <w:t>(4), 460-475.</w:t>
      </w:r>
    </w:p>
    <w:p w14:paraId="05F014B8" w14:textId="77777777" w:rsidR="00634952" w:rsidRPr="003B704F" w:rsidRDefault="00634952" w:rsidP="00634952">
      <w:pPr>
        <w:rPr>
          <w:lang w:val="en-US"/>
        </w:rPr>
      </w:pPr>
    </w:p>
    <w:p w14:paraId="66577AF5" w14:textId="77777777" w:rsidR="00634952" w:rsidRPr="003B704F" w:rsidRDefault="00634952" w:rsidP="00634952">
      <w:pPr>
        <w:rPr>
          <w:lang w:val="en-US"/>
        </w:rPr>
      </w:pPr>
      <w:r w:rsidRPr="003B704F">
        <w:rPr>
          <w:lang w:val="en-US"/>
        </w:rPr>
        <w:t xml:space="preserve">Smith, C. B. (1997). Casting the net: surveying an Internet population. </w:t>
      </w:r>
      <w:r w:rsidRPr="003B704F">
        <w:rPr>
          <w:i/>
          <w:lang w:val="en-US"/>
        </w:rPr>
        <w:t xml:space="preserve">Journal of Computer Mediated Communication, </w:t>
      </w:r>
      <w:r w:rsidRPr="003B704F">
        <w:rPr>
          <w:i/>
          <w:shd w:val="clear" w:color="auto" w:fill="FFFFFF"/>
          <w:lang w:val="en-US"/>
        </w:rPr>
        <w:t>3</w:t>
      </w:r>
      <w:r w:rsidRPr="003B704F">
        <w:rPr>
          <w:shd w:val="clear" w:color="auto" w:fill="FFFFFF"/>
          <w:lang w:val="en-US"/>
        </w:rPr>
        <w:t xml:space="preserve"> (1). Retrieved </w:t>
      </w:r>
      <w:proofErr w:type="gramStart"/>
      <w:r w:rsidRPr="003B704F">
        <w:rPr>
          <w:lang w:val="en-US"/>
        </w:rPr>
        <w:t>from  https://academic.oup.com/jcmc/article/3/1/JCMC316/4584373</w:t>
      </w:r>
      <w:proofErr w:type="gramEnd"/>
      <w:r w:rsidRPr="003B704F">
        <w:rPr>
          <w:lang w:val="en-US"/>
        </w:rPr>
        <w:t xml:space="preserve">. </w:t>
      </w:r>
    </w:p>
    <w:p w14:paraId="4514F7F9" w14:textId="77777777" w:rsidR="00634952" w:rsidRPr="003B704F" w:rsidRDefault="00634952" w:rsidP="00634952">
      <w:pPr>
        <w:tabs>
          <w:tab w:val="left" w:pos="0"/>
        </w:tabs>
        <w:autoSpaceDE w:val="0"/>
        <w:autoSpaceDN w:val="0"/>
        <w:adjustRightInd w:val="0"/>
        <w:rPr>
          <w:rStyle w:val="nlmstring-name"/>
          <w:spacing w:val="5"/>
          <w:shd w:val="clear" w:color="auto" w:fill="FFFFFF"/>
          <w:lang w:val="en-US"/>
        </w:rPr>
      </w:pPr>
    </w:p>
    <w:p w14:paraId="5079E5AC" w14:textId="77777777" w:rsidR="00634952" w:rsidRPr="003B704F" w:rsidRDefault="00634952" w:rsidP="00634952">
      <w:pPr>
        <w:pStyle w:val="NoSpacing"/>
        <w:rPr>
          <w:rFonts w:ascii="Times New Roman" w:hAnsi="Times New Roman" w:cs="Times New Roman"/>
          <w:sz w:val="24"/>
          <w:szCs w:val="24"/>
          <w:shd w:val="clear" w:color="auto" w:fill="FFFFFF"/>
          <w:lang w:val="en-US"/>
        </w:rPr>
      </w:pPr>
      <w:r w:rsidRPr="003B704F">
        <w:rPr>
          <w:rFonts w:ascii="Times New Roman" w:hAnsi="Times New Roman" w:cs="Times New Roman"/>
          <w:sz w:val="24"/>
          <w:szCs w:val="24"/>
        </w:rPr>
        <w:t xml:space="preserve">Soleimani, A., Schneper, W.D., Newburry, W. (2014). The impact of stakeholder power on corporate reputation: A cross-country corporate governance perspective. </w:t>
      </w:r>
      <w:r w:rsidRPr="003B704F">
        <w:rPr>
          <w:rFonts w:ascii="Times New Roman" w:hAnsi="Times New Roman" w:cs="Times New Roman"/>
          <w:i/>
          <w:iCs/>
          <w:sz w:val="24"/>
          <w:szCs w:val="24"/>
        </w:rPr>
        <w:t>Organization Science</w:t>
      </w:r>
      <w:r w:rsidRPr="003B704F">
        <w:rPr>
          <w:rFonts w:ascii="Times New Roman" w:hAnsi="Times New Roman" w:cs="Times New Roman"/>
          <w:sz w:val="24"/>
          <w:szCs w:val="24"/>
        </w:rPr>
        <w:t xml:space="preserve">, </w:t>
      </w:r>
      <w:r w:rsidRPr="003B704F">
        <w:rPr>
          <w:rFonts w:ascii="Times New Roman" w:hAnsi="Times New Roman" w:cs="Times New Roman"/>
          <w:i/>
          <w:sz w:val="24"/>
          <w:szCs w:val="24"/>
        </w:rPr>
        <w:t>25</w:t>
      </w:r>
      <w:r w:rsidRPr="003B704F">
        <w:rPr>
          <w:rFonts w:ascii="Times New Roman" w:hAnsi="Times New Roman" w:cs="Times New Roman"/>
          <w:sz w:val="24"/>
          <w:szCs w:val="24"/>
        </w:rPr>
        <w:t xml:space="preserve">(4), 991-1008. </w:t>
      </w:r>
      <w:r w:rsidRPr="003B704F">
        <w:rPr>
          <w:rFonts w:ascii="Times New Roman" w:hAnsi="Times New Roman" w:cs="Times New Roman"/>
          <w:spacing w:val="2"/>
          <w:sz w:val="24"/>
          <w:szCs w:val="24"/>
          <w:shd w:val="clear" w:color="auto" w:fill="FCFCFC"/>
          <w:lang w:val="en-US"/>
        </w:rPr>
        <w:t>https://doi.org/</w:t>
      </w:r>
      <w:r w:rsidRPr="003B704F">
        <w:rPr>
          <w:rFonts w:ascii="Times New Roman" w:hAnsi="Times New Roman" w:cs="Times New Roman"/>
          <w:sz w:val="24"/>
          <w:szCs w:val="24"/>
        </w:rPr>
        <w:t>https://doi.org/10.1287/ orsc.2013.0889</w:t>
      </w:r>
    </w:p>
    <w:p w14:paraId="6F6CC5A2" w14:textId="77777777" w:rsidR="00634952" w:rsidRPr="003B704F" w:rsidRDefault="00634952" w:rsidP="00634952">
      <w:pPr>
        <w:tabs>
          <w:tab w:val="left" w:pos="0"/>
        </w:tabs>
        <w:autoSpaceDE w:val="0"/>
        <w:autoSpaceDN w:val="0"/>
        <w:adjustRightInd w:val="0"/>
      </w:pPr>
    </w:p>
    <w:p w14:paraId="3AE6C300" w14:textId="77777777" w:rsidR="00634952" w:rsidRPr="003B704F" w:rsidRDefault="00634952" w:rsidP="00634952">
      <w:pPr>
        <w:tabs>
          <w:tab w:val="left" w:pos="0"/>
        </w:tabs>
        <w:autoSpaceDE w:val="0"/>
        <w:autoSpaceDN w:val="0"/>
        <w:adjustRightInd w:val="0"/>
        <w:rPr>
          <w:spacing w:val="4"/>
          <w:lang w:val="en-US"/>
        </w:rPr>
      </w:pPr>
      <w:r w:rsidRPr="003B704F">
        <w:rPr>
          <w:rStyle w:val="nlmstring-name"/>
          <w:spacing w:val="5"/>
          <w:shd w:val="clear" w:color="auto" w:fill="FFFFFF"/>
          <w:lang w:val="en-US"/>
        </w:rPr>
        <w:t>Terblanche, N. S.</w:t>
      </w:r>
      <w:r w:rsidRPr="003B704F">
        <w:rPr>
          <w:spacing w:val="5"/>
          <w:shd w:val="clear" w:color="auto" w:fill="FFFFFF"/>
          <w:lang w:val="en-US"/>
        </w:rPr>
        <w:t> (</w:t>
      </w:r>
      <w:r w:rsidRPr="003B704F">
        <w:rPr>
          <w:rStyle w:val="nlmyear"/>
          <w:spacing w:val="5"/>
          <w:shd w:val="clear" w:color="auto" w:fill="FFFFFF"/>
          <w:lang w:val="en-US"/>
        </w:rPr>
        <w:t>2014</w:t>
      </w:r>
      <w:r w:rsidRPr="003B704F">
        <w:rPr>
          <w:spacing w:val="5"/>
          <w:shd w:val="clear" w:color="auto" w:fill="FFFFFF"/>
          <w:lang w:val="en-US"/>
        </w:rPr>
        <w:t xml:space="preserve">). </w:t>
      </w:r>
      <w:r w:rsidRPr="003B704F">
        <w:rPr>
          <w:rStyle w:val="nlmarticle-title"/>
          <w:rFonts w:eastAsia="MS Mincho"/>
          <w:spacing w:val="5"/>
          <w:shd w:val="clear" w:color="auto" w:fill="FFFFFF"/>
          <w:lang w:val="en-US"/>
        </w:rPr>
        <w:t xml:space="preserve">Validation of the customer-based corporate reputation scale in a retail context. </w:t>
      </w:r>
      <w:r w:rsidRPr="003B704F">
        <w:rPr>
          <w:i/>
          <w:spacing w:val="5"/>
          <w:shd w:val="clear" w:color="auto" w:fill="FFFFFF"/>
          <w:lang w:val="en-US"/>
        </w:rPr>
        <w:t>International Journal of Market Research,</w:t>
      </w:r>
      <w:r w:rsidRPr="003B704F">
        <w:rPr>
          <w:spacing w:val="5"/>
          <w:shd w:val="clear" w:color="auto" w:fill="FFFFFF"/>
          <w:lang w:val="en-US"/>
        </w:rPr>
        <w:t xml:space="preserve"> </w:t>
      </w:r>
      <w:r w:rsidRPr="003B704F">
        <w:rPr>
          <w:i/>
          <w:spacing w:val="5"/>
          <w:shd w:val="clear" w:color="auto" w:fill="FFFFFF"/>
          <w:lang w:val="en-US"/>
        </w:rPr>
        <w:t>56</w:t>
      </w:r>
      <w:r w:rsidRPr="003B704F">
        <w:rPr>
          <w:spacing w:val="5"/>
          <w:shd w:val="clear" w:color="auto" w:fill="FFFFFF"/>
          <w:lang w:val="en-US"/>
        </w:rPr>
        <w:t xml:space="preserve">(5), </w:t>
      </w:r>
      <w:r w:rsidRPr="003B704F">
        <w:rPr>
          <w:rStyle w:val="nlmfpage"/>
          <w:spacing w:val="5"/>
          <w:shd w:val="clear" w:color="auto" w:fill="FFFFFF"/>
          <w:lang w:val="en-US"/>
        </w:rPr>
        <w:t>655</w:t>
      </w:r>
      <w:r w:rsidRPr="003B704F">
        <w:rPr>
          <w:spacing w:val="5"/>
          <w:shd w:val="clear" w:color="auto" w:fill="FFFFFF"/>
          <w:lang w:val="en-US"/>
        </w:rPr>
        <w:t>-</w:t>
      </w:r>
      <w:r w:rsidRPr="003B704F">
        <w:rPr>
          <w:rStyle w:val="nlmlpage"/>
          <w:spacing w:val="5"/>
          <w:shd w:val="clear" w:color="auto" w:fill="FFFFFF"/>
          <w:lang w:val="en-US"/>
        </w:rPr>
        <w:t>671</w:t>
      </w:r>
      <w:r w:rsidRPr="003B704F">
        <w:rPr>
          <w:spacing w:val="5"/>
          <w:shd w:val="clear" w:color="auto" w:fill="FFFFFF"/>
          <w:lang w:val="en-US"/>
        </w:rPr>
        <w:t>.</w:t>
      </w:r>
    </w:p>
    <w:p w14:paraId="41D3A740" w14:textId="77777777" w:rsidR="00634952" w:rsidRPr="003B704F" w:rsidRDefault="00634952" w:rsidP="00634952">
      <w:pPr>
        <w:tabs>
          <w:tab w:val="left" w:pos="0"/>
        </w:tabs>
        <w:autoSpaceDE w:val="0"/>
        <w:autoSpaceDN w:val="0"/>
        <w:adjustRightInd w:val="0"/>
        <w:jc w:val="both"/>
        <w:rPr>
          <w:lang w:val="en-US"/>
        </w:rPr>
      </w:pPr>
    </w:p>
    <w:p w14:paraId="6FC40A54" w14:textId="77777777" w:rsidR="00634952" w:rsidRPr="003B704F" w:rsidRDefault="00FC3C42" w:rsidP="00634952">
      <w:pPr>
        <w:tabs>
          <w:tab w:val="left" w:pos="0"/>
        </w:tabs>
        <w:autoSpaceDE w:val="0"/>
        <w:autoSpaceDN w:val="0"/>
        <w:adjustRightInd w:val="0"/>
        <w:rPr>
          <w:lang w:val="en-US"/>
        </w:rPr>
      </w:pPr>
      <w:hyperlink r:id="rId21" w:tooltip="Cees B.M. van Riel" w:history="1">
        <w:r w:rsidR="00634952" w:rsidRPr="003B704F">
          <w:rPr>
            <w:rStyle w:val="Hyperlink"/>
            <w:color w:val="auto"/>
            <w:u w:val="none"/>
            <w:shd w:val="clear" w:color="auto" w:fill="FFFFFF"/>
          </w:rPr>
          <w:t>van Riel, C.B.M.</w:t>
        </w:r>
      </w:hyperlink>
      <w:r w:rsidR="00634952" w:rsidRPr="003B704F">
        <w:rPr>
          <w:rStyle w:val="Hyperlink"/>
          <w:color w:val="auto"/>
          <w:u w:val="none"/>
          <w:shd w:val="clear" w:color="auto" w:fill="FFFFFF"/>
        </w:rPr>
        <w:t>, &amp;</w:t>
      </w:r>
      <w:r w:rsidR="00634952" w:rsidRPr="003B704F">
        <w:rPr>
          <w:shd w:val="clear" w:color="auto" w:fill="FFFFFF"/>
        </w:rPr>
        <w:t> </w:t>
      </w:r>
      <w:hyperlink r:id="rId22" w:tooltip="John M.T. Balmer" w:history="1">
        <w:r w:rsidR="00634952" w:rsidRPr="003B704F">
          <w:rPr>
            <w:rStyle w:val="Hyperlink"/>
            <w:color w:val="auto"/>
            <w:u w:val="none"/>
            <w:shd w:val="clear" w:color="auto" w:fill="FFFFFF"/>
          </w:rPr>
          <w:t>Balmer, J.M.T.</w:t>
        </w:r>
      </w:hyperlink>
      <w:r w:rsidR="00634952" w:rsidRPr="003B704F">
        <w:rPr>
          <w:shd w:val="clear" w:color="auto" w:fill="FFFFFF"/>
        </w:rPr>
        <w:t xml:space="preserve"> (1997). Corporate identity: The concept, its measurement and management. </w:t>
      </w:r>
      <w:hyperlink r:id="rId23" w:history="1">
        <w:r w:rsidR="00634952" w:rsidRPr="003B704F">
          <w:rPr>
            <w:rStyle w:val="Hyperlink"/>
            <w:i/>
            <w:iCs/>
            <w:color w:val="auto"/>
            <w:u w:val="none"/>
          </w:rPr>
          <w:t>European Journal of Marketing</w:t>
        </w:r>
      </w:hyperlink>
      <w:r w:rsidR="00634952" w:rsidRPr="003B704F">
        <w:rPr>
          <w:shd w:val="clear" w:color="auto" w:fill="FFFFFF"/>
        </w:rPr>
        <w:t xml:space="preserve">, </w:t>
      </w:r>
      <w:r w:rsidR="00634952" w:rsidRPr="003B704F">
        <w:rPr>
          <w:i/>
          <w:shd w:val="clear" w:color="auto" w:fill="FFFFFF"/>
        </w:rPr>
        <w:t>31</w:t>
      </w:r>
      <w:r w:rsidR="00634952" w:rsidRPr="003B704F">
        <w:rPr>
          <w:shd w:val="clear" w:color="auto" w:fill="FFFFFF"/>
        </w:rPr>
        <w:t xml:space="preserve">(5/6), 340-355. </w:t>
      </w:r>
      <w:hyperlink r:id="rId24" w:tooltip="DOI: https://doi.org/10.1108/eb060635" w:history="1">
        <w:r w:rsidR="00634952" w:rsidRPr="003B704F">
          <w:rPr>
            <w:rStyle w:val="Hyperlink"/>
            <w:color w:val="auto"/>
            <w:u w:val="none"/>
            <w:shd w:val="clear" w:color="auto" w:fill="FFFFFF"/>
          </w:rPr>
          <w:t>https://doi.org/10.1108/eb060635</w:t>
        </w:r>
      </w:hyperlink>
    </w:p>
    <w:p w14:paraId="4ECD2EAD" w14:textId="77777777" w:rsidR="00634952" w:rsidRPr="003B704F" w:rsidRDefault="00634952" w:rsidP="00634952">
      <w:pPr>
        <w:tabs>
          <w:tab w:val="left" w:pos="0"/>
        </w:tabs>
        <w:autoSpaceDE w:val="0"/>
        <w:autoSpaceDN w:val="0"/>
        <w:adjustRightInd w:val="0"/>
        <w:jc w:val="both"/>
        <w:rPr>
          <w:lang w:val="en-US"/>
        </w:rPr>
      </w:pPr>
    </w:p>
    <w:p w14:paraId="30848DEC" w14:textId="77777777" w:rsidR="00634952" w:rsidRPr="003B704F" w:rsidRDefault="00634952" w:rsidP="00634952">
      <w:pPr>
        <w:pStyle w:val="CommentText"/>
        <w:rPr>
          <w:sz w:val="24"/>
          <w:szCs w:val="24"/>
        </w:rPr>
      </w:pPr>
      <w:r w:rsidRPr="003B704F">
        <w:rPr>
          <w:sz w:val="24"/>
          <w:szCs w:val="24"/>
        </w:rPr>
        <w:t xml:space="preserve">van Riel, C.B.M &amp; Fombrun, C. (2007). </w:t>
      </w:r>
      <w:r w:rsidRPr="003B704F">
        <w:rPr>
          <w:i/>
          <w:sz w:val="24"/>
          <w:szCs w:val="24"/>
        </w:rPr>
        <w:t>Essential of Corporate Communication.</w:t>
      </w:r>
      <w:r w:rsidRPr="003B704F">
        <w:rPr>
          <w:sz w:val="24"/>
          <w:szCs w:val="24"/>
        </w:rPr>
        <w:t xml:space="preserve"> London: Routledge</w:t>
      </w:r>
    </w:p>
    <w:p w14:paraId="68455FDD" w14:textId="77777777" w:rsidR="00634952" w:rsidRPr="003B704F" w:rsidRDefault="00634952" w:rsidP="00634952">
      <w:pPr>
        <w:pStyle w:val="CommentText"/>
        <w:rPr>
          <w:sz w:val="24"/>
          <w:szCs w:val="24"/>
        </w:rPr>
      </w:pPr>
    </w:p>
    <w:p w14:paraId="487B85EA" w14:textId="77777777" w:rsidR="00634952" w:rsidRPr="003B704F" w:rsidRDefault="00634952" w:rsidP="00634952">
      <w:pPr>
        <w:tabs>
          <w:tab w:val="left" w:pos="0"/>
        </w:tabs>
        <w:autoSpaceDE w:val="0"/>
        <w:autoSpaceDN w:val="0"/>
        <w:adjustRightInd w:val="0"/>
        <w:jc w:val="both"/>
        <w:rPr>
          <w:lang w:val="en-US"/>
        </w:rPr>
      </w:pPr>
      <w:r w:rsidRPr="003B704F">
        <w:rPr>
          <w:lang w:val="en-US"/>
        </w:rPr>
        <w:t xml:space="preserve">Vancheswar, V., Batra, D. K., &amp; Gera, R. (2015). Corporate reputation: A study of practitioners in the Indian context. </w:t>
      </w:r>
      <w:r w:rsidRPr="003B704F">
        <w:rPr>
          <w:i/>
          <w:lang w:val="en-US"/>
        </w:rPr>
        <w:t>Corporate Reputation Review</w:t>
      </w:r>
      <w:r w:rsidRPr="003B704F">
        <w:rPr>
          <w:lang w:val="en-US"/>
        </w:rPr>
        <w:t xml:space="preserve">, </w:t>
      </w:r>
      <w:r w:rsidRPr="003B704F">
        <w:rPr>
          <w:i/>
          <w:lang w:val="en-US"/>
        </w:rPr>
        <w:t>18</w:t>
      </w:r>
      <w:r w:rsidRPr="003B704F">
        <w:rPr>
          <w:lang w:val="en-US"/>
        </w:rPr>
        <w:t>(4), 261-276.</w:t>
      </w:r>
    </w:p>
    <w:p w14:paraId="45CD39AD" w14:textId="63B68F07" w:rsidR="00634952" w:rsidRPr="003B704F" w:rsidRDefault="00634952" w:rsidP="00634952">
      <w:pPr>
        <w:spacing w:before="100" w:beforeAutospacing="1" w:after="100" w:afterAutospacing="1"/>
      </w:pPr>
      <w:r w:rsidRPr="003B704F">
        <w:rPr>
          <w:color w:val="2C3E50"/>
          <w:highlight w:val="yellow"/>
          <w:shd w:val="clear" w:color="auto" w:fill="FEF1C4"/>
        </w:rPr>
        <w:t>Vilanova, M., Lozano, J. M., &amp; Ar</w:t>
      </w:r>
      <w:r w:rsidR="00432D54">
        <w:rPr>
          <w:color w:val="2C3E50"/>
          <w:highlight w:val="yellow"/>
          <w:shd w:val="clear" w:color="auto" w:fill="FEF1C4"/>
        </w:rPr>
        <w:t>enas, D. (2009). Exploring the nature of the relationship between CSR and c</w:t>
      </w:r>
      <w:r w:rsidRPr="003B704F">
        <w:rPr>
          <w:color w:val="2C3E50"/>
          <w:highlight w:val="yellow"/>
          <w:shd w:val="clear" w:color="auto" w:fill="FEF1C4"/>
        </w:rPr>
        <w:t>ompetitiveness.</w:t>
      </w:r>
      <w:r w:rsidRPr="003B704F">
        <w:rPr>
          <w:rStyle w:val="apple-converted-space"/>
          <w:color w:val="2C3E50"/>
          <w:highlight w:val="yellow"/>
          <w:shd w:val="clear" w:color="auto" w:fill="FEF1C4"/>
        </w:rPr>
        <w:t> </w:t>
      </w:r>
      <w:r w:rsidRPr="003B704F">
        <w:rPr>
          <w:i/>
          <w:iCs/>
          <w:color w:val="2C3E50"/>
          <w:highlight w:val="yellow"/>
        </w:rPr>
        <w:t>Journal of Business Ethics</w:t>
      </w:r>
      <w:r w:rsidRPr="003B704F">
        <w:rPr>
          <w:color w:val="2C3E50"/>
          <w:highlight w:val="yellow"/>
          <w:shd w:val="clear" w:color="auto" w:fill="FEF1C4"/>
        </w:rPr>
        <w:t>,</w:t>
      </w:r>
      <w:r w:rsidRPr="003B704F">
        <w:rPr>
          <w:rStyle w:val="apple-converted-space"/>
          <w:color w:val="2C3E50"/>
          <w:highlight w:val="yellow"/>
          <w:shd w:val="clear" w:color="auto" w:fill="FEF1C4"/>
        </w:rPr>
        <w:t> </w:t>
      </w:r>
      <w:r w:rsidRPr="003B704F">
        <w:rPr>
          <w:i/>
          <w:iCs/>
          <w:color w:val="2C3E50"/>
          <w:highlight w:val="yellow"/>
        </w:rPr>
        <w:t>87</w:t>
      </w:r>
      <w:r w:rsidRPr="003B704F">
        <w:rPr>
          <w:color w:val="2C3E50"/>
          <w:highlight w:val="yellow"/>
          <w:shd w:val="clear" w:color="auto" w:fill="FEF1C4"/>
        </w:rPr>
        <w:t>(1), 57–69.</w:t>
      </w:r>
    </w:p>
    <w:p w14:paraId="6D2A6940" w14:textId="77777777" w:rsidR="00634952" w:rsidRPr="003B704F" w:rsidRDefault="00634952" w:rsidP="00634952">
      <w:pPr>
        <w:rPr>
          <w:color w:val="333333"/>
          <w:shd w:val="clear" w:color="auto" w:fill="FCFCFC"/>
        </w:rPr>
      </w:pPr>
      <w:r w:rsidRPr="003B704F">
        <w:rPr>
          <w:color w:val="2C3E50"/>
          <w:highlight w:val="yellow"/>
          <w:shd w:val="clear" w:color="auto" w:fill="FEF1C4"/>
        </w:rPr>
        <w:lastRenderedPageBreak/>
        <w:t>Waddock, S. (2003). Stakeholder performance implications of corporate responsibility.</w:t>
      </w:r>
      <w:r w:rsidRPr="003B704F">
        <w:rPr>
          <w:rStyle w:val="apple-converted-space"/>
          <w:color w:val="2C3E50"/>
          <w:highlight w:val="yellow"/>
          <w:shd w:val="clear" w:color="auto" w:fill="FEF1C4"/>
        </w:rPr>
        <w:t> </w:t>
      </w:r>
      <w:r w:rsidRPr="003B704F">
        <w:rPr>
          <w:i/>
          <w:iCs/>
          <w:color w:val="2C3E50"/>
          <w:highlight w:val="yellow"/>
        </w:rPr>
        <w:t>International Journal of Business Performance Management</w:t>
      </w:r>
      <w:r w:rsidRPr="003B704F">
        <w:rPr>
          <w:color w:val="2C3E50"/>
          <w:highlight w:val="yellow"/>
          <w:shd w:val="clear" w:color="auto" w:fill="FEF1C4"/>
        </w:rPr>
        <w:t>,</w:t>
      </w:r>
      <w:r w:rsidRPr="003B704F">
        <w:rPr>
          <w:rStyle w:val="apple-converted-space"/>
          <w:color w:val="2C3E50"/>
          <w:highlight w:val="yellow"/>
          <w:shd w:val="clear" w:color="auto" w:fill="FEF1C4"/>
        </w:rPr>
        <w:t> </w:t>
      </w:r>
      <w:r w:rsidRPr="003B704F">
        <w:rPr>
          <w:i/>
          <w:iCs/>
          <w:color w:val="2C3E50"/>
          <w:highlight w:val="yellow"/>
        </w:rPr>
        <w:t>5</w:t>
      </w:r>
      <w:r w:rsidRPr="003B704F">
        <w:rPr>
          <w:color w:val="2C3E50"/>
          <w:highlight w:val="yellow"/>
          <w:shd w:val="clear" w:color="auto" w:fill="FEF1C4"/>
        </w:rPr>
        <w:t>(2/3), 114.</w:t>
      </w:r>
      <w:r w:rsidRPr="003B704F">
        <w:rPr>
          <w:rStyle w:val="apple-converted-space"/>
          <w:color w:val="2C3E50"/>
          <w:shd w:val="clear" w:color="auto" w:fill="FEF1C4"/>
        </w:rPr>
        <w:t> </w:t>
      </w:r>
    </w:p>
    <w:p w14:paraId="0F14C06D" w14:textId="77777777" w:rsidR="00634952" w:rsidRPr="003B704F" w:rsidRDefault="00634952" w:rsidP="00634952"/>
    <w:p w14:paraId="2A26D8F6" w14:textId="01077143" w:rsidR="00634952" w:rsidRPr="003B704F" w:rsidRDefault="00432D54" w:rsidP="00634952">
      <w:r>
        <w:rPr>
          <w:color w:val="2C3E50"/>
          <w:highlight w:val="yellow"/>
          <w:shd w:val="clear" w:color="auto" w:fill="FEF1C4"/>
        </w:rPr>
        <w:t>Walker, K. (2010). A systematic review of the corporate reputation literature: Definition, measurement, and t</w:t>
      </w:r>
      <w:r w:rsidR="00634952" w:rsidRPr="003B704F">
        <w:rPr>
          <w:color w:val="2C3E50"/>
          <w:highlight w:val="yellow"/>
          <w:shd w:val="clear" w:color="auto" w:fill="FEF1C4"/>
        </w:rPr>
        <w:t>heory.</w:t>
      </w:r>
      <w:r w:rsidR="00634952" w:rsidRPr="003B704F">
        <w:rPr>
          <w:rStyle w:val="apple-converted-space"/>
          <w:color w:val="2C3E50"/>
          <w:highlight w:val="yellow"/>
          <w:shd w:val="clear" w:color="auto" w:fill="FEF1C4"/>
        </w:rPr>
        <w:t> </w:t>
      </w:r>
      <w:r w:rsidR="00634952" w:rsidRPr="003B704F">
        <w:rPr>
          <w:i/>
          <w:iCs/>
          <w:color w:val="2C3E50"/>
          <w:highlight w:val="yellow"/>
        </w:rPr>
        <w:t>Corporate Reputation Review</w:t>
      </w:r>
      <w:r w:rsidR="00634952" w:rsidRPr="003B704F">
        <w:rPr>
          <w:color w:val="2C3E50"/>
          <w:highlight w:val="yellow"/>
          <w:shd w:val="clear" w:color="auto" w:fill="FEF1C4"/>
        </w:rPr>
        <w:t>,</w:t>
      </w:r>
      <w:r w:rsidR="00634952" w:rsidRPr="003B704F">
        <w:rPr>
          <w:rStyle w:val="apple-converted-space"/>
          <w:color w:val="2C3E50"/>
          <w:highlight w:val="yellow"/>
          <w:shd w:val="clear" w:color="auto" w:fill="FEF1C4"/>
        </w:rPr>
        <w:t> </w:t>
      </w:r>
      <w:r w:rsidR="00634952" w:rsidRPr="003B704F">
        <w:rPr>
          <w:i/>
          <w:iCs/>
          <w:color w:val="2C3E50"/>
          <w:highlight w:val="yellow"/>
        </w:rPr>
        <w:t>12</w:t>
      </w:r>
      <w:r w:rsidR="00634952" w:rsidRPr="003B704F">
        <w:rPr>
          <w:color w:val="2C3E50"/>
          <w:highlight w:val="yellow"/>
          <w:shd w:val="clear" w:color="auto" w:fill="FEF1C4"/>
        </w:rPr>
        <w:t>(4), 357–387.</w:t>
      </w:r>
      <w:r w:rsidR="00634952" w:rsidRPr="003B704F">
        <w:rPr>
          <w:rStyle w:val="apple-converted-space"/>
          <w:color w:val="2C3E50"/>
          <w:shd w:val="clear" w:color="auto" w:fill="FEF1C4"/>
        </w:rPr>
        <w:t> </w:t>
      </w:r>
    </w:p>
    <w:p w14:paraId="2F5E1429" w14:textId="77777777" w:rsidR="00634952" w:rsidRPr="003B704F" w:rsidRDefault="00634952" w:rsidP="00634952">
      <w:pPr>
        <w:tabs>
          <w:tab w:val="left" w:pos="0"/>
        </w:tabs>
        <w:autoSpaceDE w:val="0"/>
        <w:autoSpaceDN w:val="0"/>
        <w:adjustRightInd w:val="0"/>
        <w:jc w:val="both"/>
        <w:rPr>
          <w:lang w:val="en-US"/>
        </w:rPr>
      </w:pPr>
    </w:p>
    <w:p w14:paraId="4738249D" w14:textId="77777777" w:rsidR="00634952" w:rsidRPr="003B704F" w:rsidRDefault="00634952" w:rsidP="00634952">
      <w:pPr>
        <w:tabs>
          <w:tab w:val="left" w:pos="0"/>
        </w:tabs>
        <w:autoSpaceDE w:val="0"/>
        <w:autoSpaceDN w:val="0"/>
        <w:adjustRightInd w:val="0"/>
        <w:jc w:val="both"/>
        <w:rPr>
          <w:lang w:val="en-US"/>
        </w:rPr>
      </w:pPr>
      <w:r w:rsidRPr="003B704F">
        <w:rPr>
          <w:lang w:val="en-US"/>
        </w:rPr>
        <w:t xml:space="preserve">Walsh, G., &amp; Beatty, S.E. (2007). Customer-based corporate reputation of a service firm: Scale development and validation. </w:t>
      </w:r>
      <w:r w:rsidRPr="003B704F">
        <w:rPr>
          <w:i/>
          <w:lang w:val="en-US"/>
        </w:rPr>
        <w:t>Journal of the Academy of Marketing Science,</w:t>
      </w:r>
      <w:r w:rsidRPr="003B704F">
        <w:rPr>
          <w:lang w:val="en-US"/>
        </w:rPr>
        <w:t xml:space="preserve"> </w:t>
      </w:r>
      <w:r w:rsidRPr="003B704F">
        <w:rPr>
          <w:i/>
          <w:lang w:val="en-US"/>
        </w:rPr>
        <w:t>35</w:t>
      </w:r>
      <w:r w:rsidRPr="003B704F">
        <w:rPr>
          <w:lang w:val="en-US"/>
        </w:rPr>
        <w:t>, 127- 143.</w:t>
      </w:r>
    </w:p>
    <w:p w14:paraId="4FE16BF5" w14:textId="77777777" w:rsidR="00634952" w:rsidRPr="003B704F" w:rsidRDefault="00634952" w:rsidP="00634952">
      <w:pPr>
        <w:tabs>
          <w:tab w:val="left" w:pos="0"/>
        </w:tabs>
        <w:autoSpaceDE w:val="0"/>
        <w:autoSpaceDN w:val="0"/>
        <w:adjustRightInd w:val="0"/>
        <w:jc w:val="both"/>
        <w:rPr>
          <w:lang w:val="en-US"/>
        </w:rPr>
      </w:pPr>
    </w:p>
    <w:p w14:paraId="15F77671" w14:textId="77777777" w:rsidR="00634952" w:rsidRPr="003B704F" w:rsidRDefault="00634952" w:rsidP="00634952">
      <w:pPr>
        <w:tabs>
          <w:tab w:val="left" w:pos="0"/>
        </w:tabs>
        <w:autoSpaceDE w:val="0"/>
        <w:autoSpaceDN w:val="0"/>
        <w:adjustRightInd w:val="0"/>
        <w:jc w:val="both"/>
        <w:rPr>
          <w:lang w:val="en-US"/>
        </w:rPr>
      </w:pPr>
      <w:r w:rsidRPr="003B704F">
        <w:rPr>
          <w:lang w:val="en-US"/>
        </w:rPr>
        <w:t>Walsh, G., Beatty, S.E., &amp; Shiu, E</w:t>
      </w:r>
      <w:r>
        <w:rPr>
          <w:lang w:val="en-US"/>
        </w:rPr>
        <w:t>.</w:t>
      </w:r>
      <w:r w:rsidRPr="003B704F">
        <w:rPr>
          <w:lang w:val="en-US"/>
        </w:rPr>
        <w:t xml:space="preserve"> (2009). The customer-based corporate reputation scale: Replication and short form. </w:t>
      </w:r>
      <w:r w:rsidRPr="003B704F">
        <w:rPr>
          <w:i/>
          <w:lang w:val="en-US"/>
        </w:rPr>
        <w:t>Journal of Business Research</w:t>
      </w:r>
      <w:r w:rsidRPr="003B704F">
        <w:rPr>
          <w:lang w:val="en-US"/>
        </w:rPr>
        <w:t xml:space="preserve">, </w:t>
      </w:r>
      <w:r w:rsidRPr="003B704F">
        <w:rPr>
          <w:i/>
          <w:lang w:val="en-US"/>
        </w:rPr>
        <w:t>62</w:t>
      </w:r>
      <w:r w:rsidRPr="003B704F">
        <w:rPr>
          <w:lang w:val="en-US"/>
        </w:rPr>
        <w:t xml:space="preserve">(10), 924-930. </w:t>
      </w:r>
    </w:p>
    <w:p w14:paraId="518777C2" w14:textId="77777777" w:rsidR="00634952" w:rsidRPr="003B704F" w:rsidRDefault="00634952" w:rsidP="00634952">
      <w:pPr>
        <w:tabs>
          <w:tab w:val="left" w:pos="0"/>
        </w:tabs>
        <w:autoSpaceDE w:val="0"/>
        <w:autoSpaceDN w:val="0"/>
        <w:adjustRightInd w:val="0"/>
        <w:jc w:val="both"/>
        <w:rPr>
          <w:lang w:val="en-US"/>
        </w:rPr>
      </w:pPr>
    </w:p>
    <w:p w14:paraId="550A3BD8" w14:textId="77777777" w:rsidR="00634952" w:rsidRPr="003B704F" w:rsidRDefault="00634952" w:rsidP="00634952">
      <w:pPr>
        <w:tabs>
          <w:tab w:val="left" w:pos="0"/>
        </w:tabs>
        <w:autoSpaceDE w:val="0"/>
        <w:autoSpaceDN w:val="0"/>
        <w:adjustRightInd w:val="0"/>
        <w:rPr>
          <w:lang w:val="en-US"/>
        </w:rPr>
      </w:pPr>
      <w:r w:rsidRPr="003B704F">
        <w:rPr>
          <w:lang w:val="en-US"/>
        </w:rPr>
        <w:t xml:space="preserve">Walsh, G., &amp; Wiedmann, K. P. (2004). A conceptualisation of corporate reputation in Germany: An evaluation and extension of the RQ. </w:t>
      </w:r>
      <w:r w:rsidRPr="003B704F">
        <w:rPr>
          <w:i/>
          <w:lang w:val="en-US"/>
        </w:rPr>
        <w:t>Corporate Reputation Review</w:t>
      </w:r>
      <w:r w:rsidRPr="003B704F">
        <w:rPr>
          <w:lang w:val="en-US"/>
        </w:rPr>
        <w:t xml:space="preserve">, </w:t>
      </w:r>
      <w:r w:rsidRPr="003B704F">
        <w:rPr>
          <w:i/>
          <w:lang w:val="en-US"/>
        </w:rPr>
        <w:t>1</w:t>
      </w:r>
      <w:r w:rsidRPr="003B704F">
        <w:rPr>
          <w:lang w:val="en-US"/>
        </w:rPr>
        <w:t>(4), 304-312.</w:t>
      </w:r>
    </w:p>
    <w:p w14:paraId="04A6BCAB" w14:textId="77777777" w:rsidR="00634952" w:rsidRPr="003B704F" w:rsidRDefault="00634952" w:rsidP="00634952">
      <w:pPr>
        <w:tabs>
          <w:tab w:val="left" w:pos="0"/>
        </w:tabs>
        <w:autoSpaceDE w:val="0"/>
        <w:autoSpaceDN w:val="0"/>
        <w:adjustRightInd w:val="0"/>
        <w:rPr>
          <w:lang w:val="en-US"/>
        </w:rPr>
      </w:pPr>
    </w:p>
    <w:p w14:paraId="0BA08E84" w14:textId="77777777" w:rsidR="00634952" w:rsidRPr="003B704F" w:rsidRDefault="00634952" w:rsidP="00634952">
      <w:pPr>
        <w:tabs>
          <w:tab w:val="left" w:pos="0"/>
        </w:tabs>
        <w:autoSpaceDE w:val="0"/>
        <w:autoSpaceDN w:val="0"/>
        <w:adjustRightInd w:val="0"/>
        <w:rPr>
          <w:lang w:val="en-US"/>
        </w:rPr>
      </w:pPr>
      <w:r w:rsidRPr="003B704F">
        <w:rPr>
          <w:lang w:val="en-US"/>
        </w:rPr>
        <w:t xml:space="preserve">Wang, G. &amp; Shen, V. (2000). East, west, communication, and theory: Searching for the meaning of searching for Asian communication theories. </w:t>
      </w:r>
      <w:r w:rsidRPr="003B704F">
        <w:rPr>
          <w:i/>
          <w:lang w:val="en-US"/>
        </w:rPr>
        <w:t>Asian Journal of Communication,</w:t>
      </w:r>
      <w:r w:rsidRPr="003B704F">
        <w:rPr>
          <w:lang w:val="en-US"/>
        </w:rPr>
        <w:t xml:space="preserve"> </w:t>
      </w:r>
      <w:r w:rsidRPr="003B704F">
        <w:rPr>
          <w:i/>
          <w:lang w:val="en-US"/>
        </w:rPr>
        <w:t>10</w:t>
      </w:r>
      <w:r w:rsidRPr="003B704F">
        <w:rPr>
          <w:lang w:val="en-US"/>
        </w:rPr>
        <w:t xml:space="preserve">(2), 14-32. </w:t>
      </w:r>
      <w:r w:rsidRPr="003B704F">
        <w:rPr>
          <w:shd w:val="clear" w:color="auto" w:fill="FFFFFF"/>
          <w:lang w:val="en-US"/>
        </w:rPr>
        <w:t xml:space="preserve">doi. </w:t>
      </w:r>
      <w:r w:rsidRPr="003B704F">
        <w:rPr>
          <w:lang w:val="en-US"/>
        </w:rPr>
        <w:t>https://doi.org/10.1080/01292980009364782</w:t>
      </w:r>
    </w:p>
    <w:p w14:paraId="29881FBE" w14:textId="77777777" w:rsidR="00634952" w:rsidRPr="003B704F" w:rsidRDefault="00634952" w:rsidP="00634952">
      <w:pPr>
        <w:tabs>
          <w:tab w:val="left" w:pos="0"/>
        </w:tabs>
        <w:autoSpaceDE w:val="0"/>
        <w:autoSpaceDN w:val="0"/>
        <w:adjustRightInd w:val="0"/>
        <w:rPr>
          <w:lang w:val="en-US"/>
        </w:rPr>
      </w:pPr>
    </w:p>
    <w:p w14:paraId="663681EE" w14:textId="77777777" w:rsidR="00634952" w:rsidRPr="003B704F" w:rsidRDefault="00634952" w:rsidP="00634952">
      <w:pPr>
        <w:tabs>
          <w:tab w:val="left" w:pos="0"/>
        </w:tabs>
        <w:autoSpaceDE w:val="0"/>
        <w:autoSpaceDN w:val="0"/>
        <w:adjustRightInd w:val="0"/>
        <w:rPr>
          <w:lang w:val="en-US"/>
        </w:rPr>
      </w:pPr>
      <w:r w:rsidRPr="003B704F">
        <w:rPr>
          <w:lang w:val="en-US"/>
        </w:rPr>
        <w:t xml:space="preserve">Wartick, S. L. (2002). Measuring corporate reputation: Definition and data. </w:t>
      </w:r>
      <w:r w:rsidRPr="003B704F">
        <w:rPr>
          <w:i/>
          <w:lang w:val="en-US"/>
        </w:rPr>
        <w:t>Business and Society</w:t>
      </w:r>
      <w:r w:rsidRPr="003B704F">
        <w:rPr>
          <w:lang w:val="en-US"/>
        </w:rPr>
        <w:t xml:space="preserve">, </w:t>
      </w:r>
      <w:r w:rsidRPr="003B704F">
        <w:rPr>
          <w:i/>
          <w:lang w:val="en-US"/>
        </w:rPr>
        <w:t>41</w:t>
      </w:r>
      <w:r w:rsidRPr="003B704F">
        <w:rPr>
          <w:lang w:val="en-US"/>
        </w:rPr>
        <w:t>(4), 371–393.</w:t>
      </w:r>
    </w:p>
    <w:p w14:paraId="5423735B" w14:textId="77777777" w:rsidR="00634952" w:rsidRPr="003B704F" w:rsidRDefault="00634952" w:rsidP="00634952">
      <w:pPr>
        <w:rPr>
          <w:shd w:val="clear" w:color="auto" w:fill="FCFCFC"/>
        </w:rPr>
      </w:pPr>
    </w:p>
    <w:p w14:paraId="6F0D5979" w14:textId="77777777" w:rsidR="00634952" w:rsidRPr="003B704F" w:rsidRDefault="00634952" w:rsidP="00634952">
      <w:r w:rsidRPr="003B704F">
        <w:t>Wellins, R., &amp; Concelman, J. (2005a). Creating a culture for engagement. Workforce Performance Solutions (www.wpsmag.com). Retrieved July 19, 2005, from www.ddiworld.com/pdf/wps_engagement_ar.pdf</w:t>
      </w:r>
    </w:p>
    <w:p w14:paraId="6E2E7AFA" w14:textId="77777777" w:rsidR="00634952" w:rsidRPr="003B704F" w:rsidRDefault="00634952" w:rsidP="00634952">
      <w:pPr>
        <w:rPr>
          <w:shd w:val="clear" w:color="auto" w:fill="FCFCFC"/>
        </w:rPr>
      </w:pPr>
    </w:p>
    <w:p w14:paraId="0830CB20" w14:textId="77777777" w:rsidR="00634952" w:rsidRPr="003B704F" w:rsidRDefault="00634952" w:rsidP="00634952">
      <w:pPr>
        <w:rPr>
          <w:shd w:val="clear" w:color="auto" w:fill="FCFCFC"/>
        </w:rPr>
      </w:pPr>
      <w:r w:rsidRPr="003B704F">
        <w:rPr>
          <w:shd w:val="clear" w:color="auto" w:fill="FCFCFC"/>
        </w:rPr>
        <w:t xml:space="preserve">Witzel, M. (2010). </w:t>
      </w:r>
      <w:r w:rsidRPr="003B704F">
        <w:rPr>
          <w:i/>
          <w:shd w:val="clear" w:color="auto" w:fill="FCFCFC"/>
        </w:rPr>
        <w:t>TATA-The Evolution of a Corporate Brand</w:t>
      </w:r>
      <w:r w:rsidRPr="003B704F">
        <w:rPr>
          <w:shd w:val="clear" w:color="auto" w:fill="FCFCFC"/>
        </w:rPr>
        <w:t>, Penguin Books, India.</w:t>
      </w:r>
    </w:p>
    <w:p w14:paraId="52ED394E" w14:textId="4352D7E6" w:rsidR="00634952" w:rsidRPr="003B704F" w:rsidRDefault="00634952" w:rsidP="00634952">
      <w:pPr>
        <w:spacing w:before="100" w:beforeAutospacing="1" w:after="100" w:afterAutospacing="1"/>
      </w:pPr>
      <w:r w:rsidRPr="003B704F">
        <w:rPr>
          <w:color w:val="2C3E50"/>
          <w:highlight w:val="yellow"/>
          <w:shd w:val="clear" w:color="auto" w:fill="FEF1C4"/>
        </w:rPr>
        <w:t>Wong, S.-S., &amp; Boh</w:t>
      </w:r>
      <w:r w:rsidR="00432D54">
        <w:rPr>
          <w:color w:val="2C3E50"/>
          <w:highlight w:val="yellow"/>
          <w:shd w:val="clear" w:color="auto" w:fill="FEF1C4"/>
        </w:rPr>
        <w:t>, W. F. (2010). Leveraging the ties of others to build a reputation for trustworthiness among p</w:t>
      </w:r>
      <w:r w:rsidRPr="003B704F">
        <w:rPr>
          <w:color w:val="2C3E50"/>
          <w:highlight w:val="yellow"/>
          <w:shd w:val="clear" w:color="auto" w:fill="FEF1C4"/>
        </w:rPr>
        <w:t>eers.</w:t>
      </w:r>
      <w:r w:rsidRPr="003B704F">
        <w:rPr>
          <w:rStyle w:val="apple-converted-space"/>
          <w:color w:val="2C3E50"/>
          <w:highlight w:val="yellow"/>
          <w:shd w:val="clear" w:color="auto" w:fill="FEF1C4"/>
        </w:rPr>
        <w:t> </w:t>
      </w:r>
      <w:r w:rsidRPr="003B704F">
        <w:rPr>
          <w:i/>
          <w:iCs/>
          <w:color w:val="2C3E50"/>
          <w:highlight w:val="yellow"/>
        </w:rPr>
        <w:t>Academy of Management Journal</w:t>
      </w:r>
      <w:r w:rsidRPr="003B704F">
        <w:rPr>
          <w:color w:val="2C3E50"/>
          <w:highlight w:val="yellow"/>
          <w:shd w:val="clear" w:color="auto" w:fill="FEF1C4"/>
        </w:rPr>
        <w:t>,</w:t>
      </w:r>
      <w:r w:rsidRPr="003B704F">
        <w:rPr>
          <w:rStyle w:val="apple-converted-space"/>
          <w:color w:val="2C3E50"/>
          <w:highlight w:val="yellow"/>
          <w:shd w:val="clear" w:color="auto" w:fill="FEF1C4"/>
        </w:rPr>
        <w:t> </w:t>
      </w:r>
      <w:r w:rsidRPr="003B704F">
        <w:rPr>
          <w:i/>
          <w:iCs/>
          <w:color w:val="2C3E50"/>
          <w:highlight w:val="yellow"/>
        </w:rPr>
        <w:t>53</w:t>
      </w:r>
      <w:r w:rsidRPr="003B704F">
        <w:rPr>
          <w:color w:val="2C3E50"/>
          <w:highlight w:val="yellow"/>
          <w:shd w:val="clear" w:color="auto" w:fill="FEF1C4"/>
        </w:rPr>
        <w:t>(1), 129–148.</w:t>
      </w:r>
      <w:r w:rsidRPr="003B704F">
        <w:rPr>
          <w:rStyle w:val="apple-converted-space"/>
          <w:color w:val="2C3E50"/>
          <w:shd w:val="clear" w:color="auto" w:fill="FEF1C4"/>
        </w:rPr>
        <w:t> </w:t>
      </w:r>
    </w:p>
    <w:p w14:paraId="71BC4564" w14:textId="77777777" w:rsidR="00634952" w:rsidRPr="003B704F" w:rsidRDefault="00634952" w:rsidP="00634952">
      <w:pPr>
        <w:tabs>
          <w:tab w:val="left" w:pos="0"/>
        </w:tabs>
        <w:autoSpaceDE w:val="0"/>
        <w:autoSpaceDN w:val="0"/>
        <w:adjustRightInd w:val="0"/>
        <w:rPr>
          <w:shd w:val="clear" w:color="auto" w:fill="FCFCFC"/>
        </w:rPr>
      </w:pPr>
      <w:r w:rsidRPr="003B704F">
        <w:rPr>
          <w:shd w:val="clear" w:color="auto" w:fill="FCFCFC"/>
        </w:rPr>
        <w:t xml:space="preserve">Yang, Y., &amp; Driffield, N. (2012). Multinationality-performance relationship. </w:t>
      </w:r>
      <w:r w:rsidRPr="003B704F">
        <w:rPr>
          <w:i/>
          <w:iCs/>
          <w:shd w:val="clear" w:color="auto" w:fill="FCFCFC"/>
        </w:rPr>
        <w:t>Management</w:t>
      </w:r>
      <w:r w:rsidRPr="003B704F">
        <w:rPr>
          <w:shd w:val="clear" w:color="auto" w:fill="FCFCFC"/>
        </w:rPr>
        <w:t> </w:t>
      </w:r>
      <w:r w:rsidRPr="003B704F">
        <w:rPr>
          <w:i/>
          <w:shd w:val="clear" w:color="auto" w:fill="FCFCFC"/>
        </w:rPr>
        <w:t>International Review, 52,</w:t>
      </w:r>
      <w:r w:rsidRPr="003B704F">
        <w:rPr>
          <w:shd w:val="clear" w:color="auto" w:fill="FCFCFC"/>
        </w:rPr>
        <w:t xml:space="preserve"> 23–47.</w:t>
      </w:r>
    </w:p>
    <w:p w14:paraId="5EBF0849" w14:textId="77777777" w:rsidR="00634952" w:rsidRPr="003B704F" w:rsidRDefault="00634952" w:rsidP="00634952">
      <w:pPr>
        <w:tabs>
          <w:tab w:val="left" w:pos="0"/>
        </w:tabs>
        <w:autoSpaceDE w:val="0"/>
        <w:autoSpaceDN w:val="0"/>
        <w:adjustRightInd w:val="0"/>
        <w:rPr>
          <w:shd w:val="clear" w:color="auto" w:fill="FCFCFC"/>
        </w:rPr>
      </w:pPr>
    </w:p>
    <w:p w14:paraId="61ADB534" w14:textId="77777777" w:rsidR="00634952" w:rsidRPr="003B704F" w:rsidRDefault="00634952" w:rsidP="00634952">
      <w:pPr>
        <w:pStyle w:val="CommentText"/>
        <w:tabs>
          <w:tab w:val="left" w:pos="0"/>
        </w:tabs>
        <w:rPr>
          <w:sz w:val="24"/>
          <w:szCs w:val="24"/>
          <w:lang w:val="en-US"/>
        </w:rPr>
      </w:pPr>
      <w:r w:rsidRPr="003B704F">
        <w:rPr>
          <w:sz w:val="24"/>
          <w:szCs w:val="24"/>
          <w:lang w:val="en-US"/>
        </w:rPr>
        <w:t xml:space="preserve">Zinkhan, G. M., Ganesh, J., Jaju, A., &amp; Hayes, L. (2001). Corporate image: A conceptual framework for strategic planning. In G. W. Marshall &amp; S. J. Grove (Eds.), </w:t>
      </w:r>
      <w:r w:rsidRPr="003B704F">
        <w:rPr>
          <w:i/>
          <w:sz w:val="24"/>
          <w:szCs w:val="24"/>
          <w:lang w:val="en-US"/>
        </w:rPr>
        <w:t>Conference Proceedings,</w:t>
      </w:r>
      <w:r w:rsidRPr="003B704F">
        <w:rPr>
          <w:sz w:val="24"/>
          <w:szCs w:val="24"/>
          <w:lang w:val="en-US"/>
        </w:rPr>
        <w:t>12 (pp. 152–159). Chicago, IL: American Marketing Association.</w:t>
      </w:r>
    </w:p>
    <w:p w14:paraId="600D802D" w14:textId="77777777" w:rsidR="00634952" w:rsidRPr="003B704F" w:rsidRDefault="00634952" w:rsidP="00634952">
      <w:pPr>
        <w:pStyle w:val="CommentText"/>
        <w:tabs>
          <w:tab w:val="left" w:pos="0"/>
        </w:tabs>
        <w:rPr>
          <w:spacing w:val="4"/>
          <w:sz w:val="24"/>
          <w:szCs w:val="24"/>
          <w:shd w:val="clear" w:color="auto" w:fill="FCFCFC"/>
          <w:lang w:val="en-US"/>
        </w:rPr>
      </w:pPr>
    </w:p>
    <w:p w14:paraId="00FB3AF5" w14:textId="77777777" w:rsidR="00634952" w:rsidRPr="003B704F" w:rsidRDefault="00634952" w:rsidP="00634952">
      <w:pPr>
        <w:pStyle w:val="CommentText"/>
        <w:tabs>
          <w:tab w:val="left" w:pos="0"/>
        </w:tabs>
        <w:rPr>
          <w:sz w:val="24"/>
          <w:szCs w:val="24"/>
          <w:lang w:val="en-US"/>
        </w:rPr>
      </w:pPr>
      <w:r w:rsidRPr="003B704F">
        <w:rPr>
          <w:spacing w:val="4"/>
          <w:sz w:val="24"/>
          <w:szCs w:val="24"/>
          <w:shd w:val="clear" w:color="auto" w:fill="FCFCFC"/>
          <w:lang w:val="en-US"/>
        </w:rPr>
        <w:t xml:space="preserve">Zyglidopoulos, S., &amp; Reid, D. (2006). </w:t>
      </w:r>
      <w:r w:rsidRPr="003B704F">
        <w:rPr>
          <w:sz w:val="24"/>
          <w:szCs w:val="24"/>
          <w:lang w:val="en-US"/>
        </w:rPr>
        <w:t xml:space="preserve">Managing corporate reputation within the Chinese context: Future research directions. </w:t>
      </w:r>
      <w:r w:rsidRPr="003B704F">
        <w:rPr>
          <w:i/>
          <w:spacing w:val="4"/>
          <w:sz w:val="24"/>
          <w:szCs w:val="24"/>
          <w:shd w:val="clear" w:color="auto" w:fill="FCFCFC"/>
          <w:lang w:val="en-US"/>
        </w:rPr>
        <w:t>Corporate Reputation Review</w:t>
      </w:r>
      <w:r w:rsidRPr="003B704F">
        <w:rPr>
          <w:spacing w:val="4"/>
          <w:sz w:val="24"/>
          <w:szCs w:val="24"/>
          <w:shd w:val="clear" w:color="auto" w:fill="FCFCFC"/>
          <w:lang w:val="en-US"/>
        </w:rPr>
        <w:t xml:space="preserve">, </w:t>
      </w:r>
      <w:r w:rsidRPr="003B704F">
        <w:rPr>
          <w:i/>
          <w:spacing w:val="4"/>
          <w:sz w:val="24"/>
          <w:szCs w:val="24"/>
          <w:shd w:val="clear" w:color="auto" w:fill="FCFCFC"/>
          <w:lang w:val="en-US"/>
        </w:rPr>
        <w:t>9</w:t>
      </w:r>
      <w:r w:rsidRPr="003B704F">
        <w:rPr>
          <w:spacing w:val="4"/>
          <w:sz w:val="24"/>
          <w:szCs w:val="24"/>
          <w:shd w:val="clear" w:color="auto" w:fill="FCFCFC"/>
          <w:lang w:val="en-US"/>
        </w:rPr>
        <w:t xml:space="preserve">(3), 155- 161. </w:t>
      </w:r>
      <w:r w:rsidRPr="003B704F">
        <w:rPr>
          <w:spacing w:val="2"/>
          <w:sz w:val="24"/>
          <w:szCs w:val="24"/>
          <w:shd w:val="clear" w:color="auto" w:fill="FCFCFC"/>
          <w:lang w:val="en-US"/>
        </w:rPr>
        <w:t>https://doi.org/</w:t>
      </w:r>
      <w:r w:rsidRPr="003B704F">
        <w:rPr>
          <w:spacing w:val="4"/>
          <w:sz w:val="24"/>
          <w:szCs w:val="24"/>
          <w:shd w:val="clear" w:color="auto" w:fill="FCFCFC"/>
          <w:lang w:val="en-US"/>
        </w:rPr>
        <w:t>10.1057/palgrave.crr.1550028</w:t>
      </w:r>
    </w:p>
    <w:p w14:paraId="41117F1A" w14:textId="77777777" w:rsidR="00634952" w:rsidRPr="003B704F" w:rsidRDefault="00634952" w:rsidP="00634952">
      <w:pPr>
        <w:rPr>
          <w:lang w:val="en-US"/>
        </w:rPr>
      </w:pPr>
    </w:p>
    <w:p w14:paraId="5745E7D4" w14:textId="77777777" w:rsidR="00634952" w:rsidRPr="003B704F" w:rsidRDefault="00634952" w:rsidP="00634952"/>
    <w:p w14:paraId="2FDB9E16" w14:textId="77777777" w:rsidR="00634952" w:rsidRPr="003B704F" w:rsidRDefault="00634952" w:rsidP="00634952">
      <w:pPr>
        <w:rPr>
          <w:lang w:val="en-US"/>
        </w:rPr>
      </w:pPr>
    </w:p>
    <w:p w14:paraId="174C8551" w14:textId="77777777" w:rsidR="00634952" w:rsidRPr="003B704F" w:rsidRDefault="00634952" w:rsidP="00634952">
      <w:pPr>
        <w:rPr>
          <w:lang w:val="en-US"/>
        </w:rPr>
      </w:pPr>
    </w:p>
    <w:p w14:paraId="6DA3274D" w14:textId="77777777" w:rsidR="00634952" w:rsidRPr="003B704F" w:rsidRDefault="00634952" w:rsidP="00634952">
      <w:pPr>
        <w:rPr>
          <w:lang w:val="en-US"/>
        </w:rPr>
      </w:pPr>
    </w:p>
    <w:p w14:paraId="27279BA0" w14:textId="77777777" w:rsidR="00634952" w:rsidRPr="003B704F" w:rsidRDefault="00634952" w:rsidP="00634952">
      <w:pPr>
        <w:jc w:val="center"/>
        <w:rPr>
          <w:b/>
          <w:bCs/>
          <w:lang w:val="en-US"/>
        </w:rPr>
      </w:pPr>
    </w:p>
    <w:p w14:paraId="13CD12FB" w14:textId="77777777" w:rsidR="0081353C" w:rsidRDefault="0081353C" w:rsidP="0081353C"/>
    <w:p w14:paraId="3D5DDBDC" w14:textId="77777777" w:rsidR="0081353C" w:rsidRDefault="0081353C" w:rsidP="0081353C"/>
    <w:p w14:paraId="19D850B2" w14:textId="50CC79D8" w:rsidR="005254A8" w:rsidRPr="00466863" w:rsidRDefault="00B86E28" w:rsidP="0081353C">
      <w:pPr>
        <w:jc w:val="center"/>
        <w:rPr>
          <w:b/>
          <w:bCs/>
          <w:highlight w:val="yellow"/>
          <w:lang w:val="en-US"/>
        </w:rPr>
      </w:pPr>
      <w:r>
        <w:rPr>
          <w:b/>
          <w:bCs/>
          <w:highlight w:val="yellow"/>
          <w:lang w:val="en-US"/>
        </w:rPr>
        <w:lastRenderedPageBreak/>
        <w:t>ANNEXURE</w:t>
      </w:r>
      <w:r w:rsidR="000620A1" w:rsidRPr="00466863">
        <w:rPr>
          <w:b/>
          <w:bCs/>
          <w:highlight w:val="yellow"/>
          <w:lang w:val="en-US"/>
        </w:rPr>
        <w:t>: QUESTIONNAIRE</w:t>
      </w:r>
    </w:p>
    <w:p w14:paraId="0CE87001" w14:textId="69AD56EB" w:rsidR="00B049FE" w:rsidRPr="00466863" w:rsidRDefault="00B049FE" w:rsidP="00B049FE">
      <w:pPr>
        <w:rPr>
          <w:highlight w:val="yellow"/>
          <w:lang w:val="en-US"/>
        </w:rPr>
      </w:pPr>
      <w:r w:rsidRPr="00466863">
        <w:rPr>
          <w:highlight w:val="yellow"/>
          <w:lang w:val="en-US"/>
        </w:rPr>
        <w:t xml:space="preserve">              </w:t>
      </w:r>
    </w:p>
    <w:p w14:paraId="4C1D941B" w14:textId="77777777" w:rsidR="00B049FE" w:rsidRPr="00466863" w:rsidRDefault="00B049FE" w:rsidP="00B049FE">
      <w:pPr>
        <w:rPr>
          <w:highlight w:val="yellow"/>
          <w:lang w:val="en-US"/>
        </w:rPr>
      </w:pPr>
      <w:r w:rsidRPr="00466863">
        <w:rPr>
          <w:highlight w:val="yellow"/>
          <w:lang w:val="en-US"/>
        </w:rPr>
        <w:t xml:space="preserve">                                            A study on corporate reputation</w:t>
      </w:r>
    </w:p>
    <w:p w14:paraId="25C79D10" w14:textId="77777777" w:rsidR="00B049FE" w:rsidRPr="00466863" w:rsidRDefault="00B049FE" w:rsidP="00B049FE">
      <w:pPr>
        <w:ind w:left="-142" w:right="-897"/>
        <w:rPr>
          <w:highlight w:val="yellow"/>
          <w:lang w:val="en-US"/>
        </w:rPr>
      </w:pPr>
    </w:p>
    <w:p w14:paraId="75E12CB3" w14:textId="77777777" w:rsidR="00B049FE" w:rsidRPr="00466863" w:rsidRDefault="00B049FE" w:rsidP="00B049FE">
      <w:pPr>
        <w:ind w:left="-142" w:right="-897"/>
        <w:rPr>
          <w:highlight w:val="yellow"/>
          <w:lang w:val="en-US"/>
        </w:rPr>
      </w:pPr>
      <w:r w:rsidRPr="00466863">
        <w:rPr>
          <w:highlight w:val="yellow"/>
          <w:lang w:val="en-US"/>
        </w:rPr>
        <w:t xml:space="preserve">This study aims to understand your perception of what makes up corporate reputation. Given </w:t>
      </w:r>
    </w:p>
    <w:p w14:paraId="5A7CD094" w14:textId="77777777" w:rsidR="00B049FE" w:rsidRPr="00466863" w:rsidRDefault="00B049FE" w:rsidP="00B049FE">
      <w:pPr>
        <w:ind w:left="-142" w:right="-897"/>
        <w:rPr>
          <w:highlight w:val="yellow"/>
          <w:lang w:val="en-US"/>
        </w:rPr>
      </w:pPr>
      <w:r w:rsidRPr="00466863">
        <w:rPr>
          <w:highlight w:val="yellow"/>
          <w:lang w:val="en-US"/>
        </w:rPr>
        <w:t>below are some statements indicating certain characteristics of companies.</w:t>
      </w:r>
    </w:p>
    <w:p w14:paraId="015A99DB" w14:textId="77777777" w:rsidR="00B049FE" w:rsidRPr="00466863" w:rsidRDefault="00B049FE" w:rsidP="00B049FE">
      <w:pPr>
        <w:ind w:left="-142" w:right="-897"/>
        <w:rPr>
          <w:highlight w:val="yellow"/>
          <w:lang w:val="en-US"/>
        </w:rPr>
      </w:pPr>
    </w:p>
    <w:p w14:paraId="0BCD231B" w14:textId="77777777" w:rsidR="00B049FE" w:rsidRPr="00466863" w:rsidRDefault="00B049FE" w:rsidP="00B049FE">
      <w:pPr>
        <w:ind w:left="-142" w:right="-897"/>
        <w:rPr>
          <w:highlight w:val="yellow"/>
          <w:lang w:val="en-US"/>
        </w:rPr>
      </w:pPr>
      <w:r w:rsidRPr="00466863">
        <w:rPr>
          <w:highlight w:val="yellow"/>
          <w:lang w:val="en-US"/>
        </w:rPr>
        <w:t>Please indicate your level of agreement or disagreement with each of the following statements in terms of whether the respective characteristic is important for the company to have a good corporate reputation or not.</w:t>
      </w:r>
    </w:p>
    <w:tbl>
      <w:tblPr>
        <w:tblStyle w:val="TableGrid"/>
        <w:tblpPr w:leftFromText="180" w:rightFromText="180" w:vertAnchor="page" w:horzAnchor="margin" w:tblpX="-157" w:tblpY="4223"/>
        <w:tblW w:w="9498" w:type="dxa"/>
        <w:tblLayout w:type="fixed"/>
        <w:tblLook w:val="04A0" w:firstRow="1" w:lastRow="0" w:firstColumn="1" w:lastColumn="0" w:noHBand="0" w:noVBand="1"/>
      </w:tblPr>
      <w:tblGrid>
        <w:gridCol w:w="647"/>
        <w:gridCol w:w="3464"/>
        <w:gridCol w:w="1129"/>
        <w:gridCol w:w="851"/>
        <w:gridCol w:w="1134"/>
        <w:gridCol w:w="1091"/>
        <w:gridCol w:w="1182"/>
      </w:tblGrid>
      <w:tr w:rsidR="00B049FE" w:rsidRPr="00466863" w14:paraId="0864F13E" w14:textId="77777777" w:rsidTr="00E729D7">
        <w:trPr>
          <w:trHeight w:val="491"/>
        </w:trPr>
        <w:tc>
          <w:tcPr>
            <w:tcW w:w="647" w:type="dxa"/>
            <w:vAlign w:val="center"/>
          </w:tcPr>
          <w:p w14:paraId="57C86D4B" w14:textId="77777777" w:rsidR="00B049FE" w:rsidRPr="00466863" w:rsidRDefault="00B049FE" w:rsidP="00E729D7">
            <w:pPr>
              <w:jc w:val="center"/>
              <w:rPr>
                <w:sz w:val="24"/>
                <w:szCs w:val="24"/>
                <w:highlight w:val="yellow"/>
                <w:lang w:val="en-US"/>
              </w:rPr>
            </w:pPr>
            <w:r w:rsidRPr="00466863">
              <w:rPr>
                <w:sz w:val="24"/>
                <w:szCs w:val="24"/>
                <w:highlight w:val="yellow"/>
                <w:lang w:val="en-US"/>
              </w:rPr>
              <w:t>Sr.</w:t>
            </w:r>
          </w:p>
          <w:p w14:paraId="3F15BB36" w14:textId="77777777" w:rsidR="00B049FE" w:rsidRPr="00466863" w:rsidRDefault="00B049FE" w:rsidP="00E729D7">
            <w:pPr>
              <w:jc w:val="center"/>
              <w:rPr>
                <w:sz w:val="24"/>
                <w:szCs w:val="24"/>
                <w:highlight w:val="yellow"/>
                <w:lang w:val="en-US"/>
              </w:rPr>
            </w:pPr>
            <w:r w:rsidRPr="00466863">
              <w:rPr>
                <w:sz w:val="24"/>
                <w:szCs w:val="24"/>
                <w:highlight w:val="yellow"/>
                <w:lang w:val="en-US"/>
              </w:rPr>
              <w:t>No.</w:t>
            </w:r>
          </w:p>
        </w:tc>
        <w:tc>
          <w:tcPr>
            <w:tcW w:w="3464" w:type="dxa"/>
            <w:vAlign w:val="center"/>
          </w:tcPr>
          <w:p w14:paraId="3FBBEA6C" w14:textId="77777777" w:rsidR="00B049FE" w:rsidRPr="00466863" w:rsidRDefault="00B049FE" w:rsidP="00E729D7">
            <w:pPr>
              <w:jc w:val="center"/>
              <w:rPr>
                <w:sz w:val="24"/>
                <w:szCs w:val="24"/>
                <w:highlight w:val="yellow"/>
                <w:lang w:val="en-US"/>
              </w:rPr>
            </w:pPr>
            <w:r w:rsidRPr="00466863">
              <w:rPr>
                <w:sz w:val="24"/>
                <w:szCs w:val="24"/>
                <w:highlight w:val="yellow"/>
                <w:lang w:val="en-US"/>
              </w:rPr>
              <w:t>Statement</w:t>
            </w:r>
          </w:p>
        </w:tc>
        <w:tc>
          <w:tcPr>
            <w:tcW w:w="1129" w:type="dxa"/>
            <w:vAlign w:val="center"/>
          </w:tcPr>
          <w:p w14:paraId="271D08FA" w14:textId="77777777" w:rsidR="00B049FE" w:rsidRPr="00466863" w:rsidRDefault="00B049FE" w:rsidP="00E729D7">
            <w:pPr>
              <w:jc w:val="center"/>
              <w:rPr>
                <w:sz w:val="24"/>
                <w:szCs w:val="24"/>
                <w:highlight w:val="yellow"/>
                <w:lang w:val="en-US"/>
              </w:rPr>
            </w:pPr>
            <w:r w:rsidRPr="00466863">
              <w:rPr>
                <w:sz w:val="24"/>
                <w:szCs w:val="24"/>
                <w:highlight w:val="yellow"/>
                <w:lang w:val="en-US"/>
              </w:rPr>
              <w:t>Strongly</w:t>
            </w:r>
          </w:p>
          <w:p w14:paraId="1FEE2D33" w14:textId="77777777" w:rsidR="00B049FE" w:rsidRPr="00466863" w:rsidRDefault="00B049FE" w:rsidP="00E729D7">
            <w:pPr>
              <w:jc w:val="center"/>
              <w:rPr>
                <w:sz w:val="24"/>
                <w:szCs w:val="24"/>
                <w:highlight w:val="yellow"/>
                <w:lang w:val="en-US"/>
              </w:rPr>
            </w:pPr>
            <w:r w:rsidRPr="00466863">
              <w:rPr>
                <w:sz w:val="24"/>
                <w:szCs w:val="24"/>
                <w:highlight w:val="yellow"/>
                <w:lang w:val="en-US"/>
              </w:rPr>
              <w:t>Agree</w:t>
            </w:r>
          </w:p>
        </w:tc>
        <w:tc>
          <w:tcPr>
            <w:tcW w:w="851" w:type="dxa"/>
            <w:vAlign w:val="center"/>
          </w:tcPr>
          <w:p w14:paraId="0F48B0DB" w14:textId="77777777" w:rsidR="00B049FE" w:rsidRPr="00466863" w:rsidRDefault="00B049FE" w:rsidP="00E729D7">
            <w:pPr>
              <w:jc w:val="center"/>
              <w:rPr>
                <w:sz w:val="24"/>
                <w:szCs w:val="24"/>
                <w:highlight w:val="yellow"/>
                <w:lang w:val="en-US"/>
              </w:rPr>
            </w:pPr>
            <w:r w:rsidRPr="00466863">
              <w:rPr>
                <w:sz w:val="24"/>
                <w:szCs w:val="24"/>
                <w:highlight w:val="yellow"/>
                <w:lang w:val="en-US"/>
              </w:rPr>
              <w:t>Agree</w:t>
            </w:r>
          </w:p>
        </w:tc>
        <w:tc>
          <w:tcPr>
            <w:tcW w:w="1134" w:type="dxa"/>
            <w:vAlign w:val="center"/>
          </w:tcPr>
          <w:p w14:paraId="72B5854A" w14:textId="77777777" w:rsidR="00B049FE" w:rsidRPr="00466863" w:rsidRDefault="00B049FE" w:rsidP="00E729D7">
            <w:pPr>
              <w:jc w:val="center"/>
              <w:rPr>
                <w:sz w:val="24"/>
                <w:szCs w:val="24"/>
                <w:highlight w:val="yellow"/>
                <w:lang w:val="en-US"/>
              </w:rPr>
            </w:pPr>
            <w:r w:rsidRPr="00466863">
              <w:rPr>
                <w:sz w:val="24"/>
                <w:szCs w:val="24"/>
                <w:highlight w:val="yellow"/>
                <w:lang w:val="en-US"/>
              </w:rPr>
              <w:t>Neither Agree</w:t>
            </w:r>
          </w:p>
          <w:p w14:paraId="38C76FE1" w14:textId="77777777" w:rsidR="00B049FE" w:rsidRPr="00466863" w:rsidRDefault="00B049FE" w:rsidP="00E729D7">
            <w:pPr>
              <w:jc w:val="center"/>
              <w:rPr>
                <w:sz w:val="24"/>
                <w:szCs w:val="24"/>
                <w:highlight w:val="yellow"/>
                <w:lang w:val="en-US"/>
              </w:rPr>
            </w:pPr>
            <w:r w:rsidRPr="00466863">
              <w:rPr>
                <w:sz w:val="24"/>
                <w:szCs w:val="24"/>
                <w:highlight w:val="yellow"/>
                <w:lang w:val="en-US"/>
              </w:rPr>
              <w:t>Nor Disagree</w:t>
            </w:r>
          </w:p>
        </w:tc>
        <w:tc>
          <w:tcPr>
            <w:tcW w:w="1091" w:type="dxa"/>
            <w:vAlign w:val="center"/>
          </w:tcPr>
          <w:p w14:paraId="561BD84A" w14:textId="77777777" w:rsidR="00B049FE" w:rsidRPr="00466863" w:rsidRDefault="00B049FE" w:rsidP="00E729D7">
            <w:pPr>
              <w:jc w:val="center"/>
              <w:rPr>
                <w:sz w:val="24"/>
                <w:szCs w:val="24"/>
                <w:highlight w:val="yellow"/>
                <w:lang w:val="en-US"/>
              </w:rPr>
            </w:pPr>
            <w:r w:rsidRPr="00466863">
              <w:rPr>
                <w:sz w:val="24"/>
                <w:szCs w:val="24"/>
                <w:highlight w:val="yellow"/>
                <w:lang w:val="en-US"/>
              </w:rPr>
              <w:t>Disagree</w:t>
            </w:r>
          </w:p>
        </w:tc>
        <w:tc>
          <w:tcPr>
            <w:tcW w:w="1182" w:type="dxa"/>
            <w:vAlign w:val="center"/>
          </w:tcPr>
          <w:p w14:paraId="054568A7" w14:textId="77777777" w:rsidR="00B049FE" w:rsidRPr="00466863" w:rsidRDefault="00B049FE" w:rsidP="00E729D7">
            <w:pPr>
              <w:jc w:val="center"/>
              <w:rPr>
                <w:sz w:val="24"/>
                <w:szCs w:val="24"/>
                <w:highlight w:val="yellow"/>
                <w:lang w:val="en-US"/>
              </w:rPr>
            </w:pPr>
            <w:r w:rsidRPr="00466863">
              <w:rPr>
                <w:sz w:val="24"/>
                <w:szCs w:val="24"/>
                <w:highlight w:val="yellow"/>
                <w:lang w:val="en-US"/>
              </w:rPr>
              <w:t>Strongly</w:t>
            </w:r>
          </w:p>
          <w:p w14:paraId="52CC7302" w14:textId="77777777" w:rsidR="00B049FE" w:rsidRPr="00466863" w:rsidRDefault="00B049FE" w:rsidP="00E729D7">
            <w:pPr>
              <w:jc w:val="center"/>
              <w:rPr>
                <w:sz w:val="24"/>
                <w:szCs w:val="24"/>
                <w:highlight w:val="yellow"/>
                <w:lang w:val="en-US"/>
              </w:rPr>
            </w:pPr>
            <w:r w:rsidRPr="00466863">
              <w:rPr>
                <w:sz w:val="24"/>
                <w:szCs w:val="24"/>
                <w:highlight w:val="yellow"/>
                <w:lang w:val="en-US"/>
              </w:rPr>
              <w:t>Disagree</w:t>
            </w:r>
          </w:p>
        </w:tc>
      </w:tr>
      <w:tr w:rsidR="00B049FE" w:rsidRPr="00466863" w14:paraId="1C6DEA9A" w14:textId="77777777" w:rsidTr="00E729D7">
        <w:tc>
          <w:tcPr>
            <w:tcW w:w="647" w:type="dxa"/>
          </w:tcPr>
          <w:p w14:paraId="23877F03" w14:textId="77777777" w:rsidR="00B049FE" w:rsidRPr="00466863" w:rsidRDefault="00B049FE" w:rsidP="00E729D7">
            <w:pPr>
              <w:rPr>
                <w:sz w:val="24"/>
                <w:szCs w:val="24"/>
                <w:highlight w:val="yellow"/>
                <w:lang w:val="en-US"/>
              </w:rPr>
            </w:pPr>
            <w:r w:rsidRPr="00466863">
              <w:rPr>
                <w:sz w:val="24"/>
                <w:szCs w:val="24"/>
                <w:highlight w:val="yellow"/>
                <w:lang w:val="en-US"/>
              </w:rPr>
              <w:t>1</w:t>
            </w:r>
          </w:p>
        </w:tc>
        <w:tc>
          <w:tcPr>
            <w:tcW w:w="3464" w:type="dxa"/>
          </w:tcPr>
          <w:p w14:paraId="2020655E" w14:textId="77777777" w:rsidR="00B049FE" w:rsidRPr="00466863" w:rsidRDefault="00B049FE" w:rsidP="00E729D7">
            <w:pPr>
              <w:rPr>
                <w:sz w:val="24"/>
                <w:szCs w:val="24"/>
                <w:highlight w:val="yellow"/>
                <w:lang w:val="en-US"/>
              </w:rPr>
            </w:pPr>
            <w:r w:rsidRPr="00466863">
              <w:rPr>
                <w:sz w:val="24"/>
                <w:szCs w:val="24"/>
                <w:highlight w:val="yellow"/>
                <w:lang w:val="en-US"/>
              </w:rPr>
              <w:t>Offers good quality/ reliable products and services</w:t>
            </w:r>
          </w:p>
        </w:tc>
        <w:tc>
          <w:tcPr>
            <w:tcW w:w="1129" w:type="dxa"/>
          </w:tcPr>
          <w:p w14:paraId="15DD815F" w14:textId="77777777" w:rsidR="00B049FE" w:rsidRPr="00466863" w:rsidRDefault="00B049FE" w:rsidP="00E729D7">
            <w:pPr>
              <w:rPr>
                <w:sz w:val="24"/>
                <w:szCs w:val="24"/>
                <w:highlight w:val="yellow"/>
                <w:lang w:val="en-US"/>
              </w:rPr>
            </w:pPr>
          </w:p>
        </w:tc>
        <w:tc>
          <w:tcPr>
            <w:tcW w:w="851" w:type="dxa"/>
          </w:tcPr>
          <w:p w14:paraId="6DB8D228" w14:textId="77777777" w:rsidR="00B049FE" w:rsidRPr="00466863" w:rsidRDefault="00B049FE" w:rsidP="00E729D7">
            <w:pPr>
              <w:rPr>
                <w:sz w:val="24"/>
                <w:szCs w:val="24"/>
                <w:highlight w:val="yellow"/>
                <w:lang w:val="en-US"/>
              </w:rPr>
            </w:pPr>
          </w:p>
        </w:tc>
        <w:tc>
          <w:tcPr>
            <w:tcW w:w="1134" w:type="dxa"/>
          </w:tcPr>
          <w:p w14:paraId="66632EA8" w14:textId="77777777" w:rsidR="00B049FE" w:rsidRPr="00466863" w:rsidRDefault="00B049FE" w:rsidP="00E729D7">
            <w:pPr>
              <w:rPr>
                <w:sz w:val="24"/>
                <w:szCs w:val="24"/>
                <w:highlight w:val="yellow"/>
                <w:lang w:val="en-US"/>
              </w:rPr>
            </w:pPr>
          </w:p>
        </w:tc>
        <w:tc>
          <w:tcPr>
            <w:tcW w:w="1091" w:type="dxa"/>
          </w:tcPr>
          <w:p w14:paraId="0601D30E" w14:textId="77777777" w:rsidR="00B049FE" w:rsidRPr="00466863" w:rsidRDefault="00B049FE" w:rsidP="00E729D7">
            <w:pPr>
              <w:rPr>
                <w:sz w:val="24"/>
                <w:szCs w:val="24"/>
                <w:highlight w:val="yellow"/>
                <w:lang w:val="en-US"/>
              </w:rPr>
            </w:pPr>
          </w:p>
        </w:tc>
        <w:tc>
          <w:tcPr>
            <w:tcW w:w="1182" w:type="dxa"/>
          </w:tcPr>
          <w:p w14:paraId="0F0A6268" w14:textId="77777777" w:rsidR="00B049FE" w:rsidRPr="00466863" w:rsidRDefault="00B049FE" w:rsidP="00E729D7">
            <w:pPr>
              <w:rPr>
                <w:sz w:val="24"/>
                <w:szCs w:val="24"/>
                <w:highlight w:val="yellow"/>
                <w:lang w:val="en-US"/>
              </w:rPr>
            </w:pPr>
          </w:p>
        </w:tc>
      </w:tr>
      <w:tr w:rsidR="00B049FE" w:rsidRPr="00466863" w14:paraId="5A68591F" w14:textId="77777777" w:rsidTr="00E729D7">
        <w:trPr>
          <w:trHeight w:val="580"/>
        </w:trPr>
        <w:tc>
          <w:tcPr>
            <w:tcW w:w="647" w:type="dxa"/>
          </w:tcPr>
          <w:p w14:paraId="3FCDDFFA" w14:textId="77777777" w:rsidR="00B049FE" w:rsidRPr="00466863" w:rsidRDefault="00B049FE" w:rsidP="00E729D7">
            <w:pPr>
              <w:rPr>
                <w:sz w:val="24"/>
                <w:szCs w:val="24"/>
                <w:highlight w:val="yellow"/>
                <w:lang w:val="en-US"/>
              </w:rPr>
            </w:pPr>
            <w:r w:rsidRPr="00466863">
              <w:rPr>
                <w:sz w:val="24"/>
                <w:szCs w:val="24"/>
                <w:highlight w:val="yellow"/>
                <w:lang w:val="en-US"/>
              </w:rPr>
              <w:t>2</w:t>
            </w:r>
          </w:p>
        </w:tc>
        <w:tc>
          <w:tcPr>
            <w:tcW w:w="3464" w:type="dxa"/>
          </w:tcPr>
          <w:p w14:paraId="58163EFA" w14:textId="77777777" w:rsidR="00B049FE" w:rsidRPr="00466863" w:rsidRDefault="00B049FE" w:rsidP="00E729D7">
            <w:pPr>
              <w:rPr>
                <w:sz w:val="24"/>
                <w:szCs w:val="24"/>
                <w:highlight w:val="yellow"/>
                <w:lang w:val="en-US"/>
              </w:rPr>
            </w:pPr>
            <w:r w:rsidRPr="00466863">
              <w:rPr>
                <w:sz w:val="24"/>
                <w:szCs w:val="24"/>
                <w:highlight w:val="yellow"/>
                <w:lang w:val="en-US"/>
              </w:rPr>
              <w:t>Promotes Innovation</w:t>
            </w:r>
          </w:p>
        </w:tc>
        <w:tc>
          <w:tcPr>
            <w:tcW w:w="1129" w:type="dxa"/>
          </w:tcPr>
          <w:p w14:paraId="687AEFC2" w14:textId="77777777" w:rsidR="00B049FE" w:rsidRPr="00466863" w:rsidRDefault="00B049FE" w:rsidP="00E729D7">
            <w:pPr>
              <w:rPr>
                <w:sz w:val="24"/>
                <w:szCs w:val="24"/>
                <w:highlight w:val="yellow"/>
                <w:lang w:val="en-US"/>
              </w:rPr>
            </w:pPr>
          </w:p>
        </w:tc>
        <w:tc>
          <w:tcPr>
            <w:tcW w:w="851" w:type="dxa"/>
          </w:tcPr>
          <w:p w14:paraId="4F4CD7BE" w14:textId="77777777" w:rsidR="00B049FE" w:rsidRPr="00466863" w:rsidRDefault="00B049FE" w:rsidP="00E729D7">
            <w:pPr>
              <w:rPr>
                <w:sz w:val="24"/>
                <w:szCs w:val="24"/>
                <w:highlight w:val="yellow"/>
                <w:lang w:val="en-US"/>
              </w:rPr>
            </w:pPr>
          </w:p>
        </w:tc>
        <w:tc>
          <w:tcPr>
            <w:tcW w:w="1134" w:type="dxa"/>
          </w:tcPr>
          <w:p w14:paraId="51FD6DF0" w14:textId="77777777" w:rsidR="00B049FE" w:rsidRPr="00466863" w:rsidRDefault="00B049FE" w:rsidP="00E729D7">
            <w:pPr>
              <w:rPr>
                <w:sz w:val="24"/>
                <w:szCs w:val="24"/>
                <w:highlight w:val="yellow"/>
                <w:lang w:val="en-US"/>
              </w:rPr>
            </w:pPr>
          </w:p>
        </w:tc>
        <w:tc>
          <w:tcPr>
            <w:tcW w:w="1091" w:type="dxa"/>
          </w:tcPr>
          <w:p w14:paraId="026F68D5" w14:textId="77777777" w:rsidR="00B049FE" w:rsidRPr="00466863" w:rsidRDefault="00B049FE" w:rsidP="00E729D7">
            <w:pPr>
              <w:rPr>
                <w:sz w:val="24"/>
                <w:szCs w:val="24"/>
                <w:highlight w:val="yellow"/>
                <w:lang w:val="en-US"/>
              </w:rPr>
            </w:pPr>
          </w:p>
        </w:tc>
        <w:tc>
          <w:tcPr>
            <w:tcW w:w="1182" w:type="dxa"/>
          </w:tcPr>
          <w:p w14:paraId="0715624A" w14:textId="77777777" w:rsidR="00B049FE" w:rsidRPr="00466863" w:rsidRDefault="00B049FE" w:rsidP="00E729D7">
            <w:pPr>
              <w:rPr>
                <w:sz w:val="24"/>
                <w:szCs w:val="24"/>
                <w:highlight w:val="yellow"/>
                <w:lang w:val="en-US"/>
              </w:rPr>
            </w:pPr>
          </w:p>
        </w:tc>
      </w:tr>
      <w:tr w:rsidR="00B049FE" w:rsidRPr="00466863" w14:paraId="56E92BB6" w14:textId="77777777" w:rsidTr="00E729D7">
        <w:trPr>
          <w:trHeight w:val="560"/>
        </w:trPr>
        <w:tc>
          <w:tcPr>
            <w:tcW w:w="647" w:type="dxa"/>
          </w:tcPr>
          <w:p w14:paraId="702FD97C" w14:textId="77777777" w:rsidR="00B049FE" w:rsidRPr="00466863" w:rsidRDefault="00B049FE" w:rsidP="00E729D7">
            <w:pPr>
              <w:rPr>
                <w:sz w:val="24"/>
                <w:szCs w:val="24"/>
                <w:highlight w:val="yellow"/>
                <w:lang w:val="en-US"/>
              </w:rPr>
            </w:pPr>
            <w:r w:rsidRPr="00466863">
              <w:rPr>
                <w:sz w:val="24"/>
                <w:szCs w:val="24"/>
                <w:highlight w:val="yellow"/>
                <w:lang w:val="en-US"/>
              </w:rPr>
              <w:t>3</w:t>
            </w:r>
          </w:p>
        </w:tc>
        <w:tc>
          <w:tcPr>
            <w:tcW w:w="3464" w:type="dxa"/>
          </w:tcPr>
          <w:p w14:paraId="76B755CA" w14:textId="77777777" w:rsidR="00B049FE" w:rsidRPr="00466863" w:rsidRDefault="00B049FE" w:rsidP="00E729D7">
            <w:pPr>
              <w:rPr>
                <w:sz w:val="24"/>
                <w:szCs w:val="24"/>
                <w:highlight w:val="yellow"/>
                <w:lang w:val="en-US"/>
              </w:rPr>
            </w:pPr>
            <w:r w:rsidRPr="00466863">
              <w:rPr>
                <w:sz w:val="24"/>
                <w:szCs w:val="24"/>
                <w:highlight w:val="yellow"/>
                <w:lang w:val="en-US"/>
              </w:rPr>
              <w:t>Has a well – defined hierarchy</w:t>
            </w:r>
          </w:p>
        </w:tc>
        <w:tc>
          <w:tcPr>
            <w:tcW w:w="1129" w:type="dxa"/>
          </w:tcPr>
          <w:p w14:paraId="72632E60" w14:textId="77777777" w:rsidR="00B049FE" w:rsidRPr="00466863" w:rsidRDefault="00B049FE" w:rsidP="00E729D7">
            <w:pPr>
              <w:rPr>
                <w:sz w:val="24"/>
                <w:szCs w:val="24"/>
                <w:highlight w:val="yellow"/>
                <w:lang w:val="en-US"/>
              </w:rPr>
            </w:pPr>
          </w:p>
        </w:tc>
        <w:tc>
          <w:tcPr>
            <w:tcW w:w="851" w:type="dxa"/>
          </w:tcPr>
          <w:p w14:paraId="61F70CCA" w14:textId="77777777" w:rsidR="00B049FE" w:rsidRPr="00466863" w:rsidRDefault="00B049FE" w:rsidP="00E729D7">
            <w:pPr>
              <w:rPr>
                <w:sz w:val="24"/>
                <w:szCs w:val="24"/>
                <w:highlight w:val="yellow"/>
                <w:lang w:val="en-US"/>
              </w:rPr>
            </w:pPr>
          </w:p>
        </w:tc>
        <w:tc>
          <w:tcPr>
            <w:tcW w:w="1134" w:type="dxa"/>
          </w:tcPr>
          <w:p w14:paraId="5DB27B38" w14:textId="77777777" w:rsidR="00B049FE" w:rsidRPr="00466863" w:rsidRDefault="00B049FE" w:rsidP="00E729D7">
            <w:pPr>
              <w:rPr>
                <w:sz w:val="24"/>
                <w:szCs w:val="24"/>
                <w:highlight w:val="yellow"/>
                <w:lang w:val="en-US"/>
              </w:rPr>
            </w:pPr>
          </w:p>
        </w:tc>
        <w:tc>
          <w:tcPr>
            <w:tcW w:w="1091" w:type="dxa"/>
          </w:tcPr>
          <w:p w14:paraId="232E0B62" w14:textId="77777777" w:rsidR="00B049FE" w:rsidRPr="00466863" w:rsidRDefault="00B049FE" w:rsidP="00E729D7">
            <w:pPr>
              <w:rPr>
                <w:sz w:val="24"/>
                <w:szCs w:val="24"/>
                <w:highlight w:val="yellow"/>
                <w:lang w:val="en-US"/>
              </w:rPr>
            </w:pPr>
          </w:p>
        </w:tc>
        <w:tc>
          <w:tcPr>
            <w:tcW w:w="1182" w:type="dxa"/>
          </w:tcPr>
          <w:p w14:paraId="387761A1" w14:textId="77777777" w:rsidR="00B049FE" w:rsidRPr="00466863" w:rsidRDefault="00B049FE" w:rsidP="00E729D7">
            <w:pPr>
              <w:rPr>
                <w:sz w:val="24"/>
                <w:szCs w:val="24"/>
                <w:highlight w:val="yellow"/>
                <w:lang w:val="en-US"/>
              </w:rPr>
            </w:pPr>
          </w:p>
        </w:tc>
      </w:tr>
      <w:tr w:rsidR="00B049FE" w:rsidRPr="00466863" w14:paraId="055A4D98" w14:textId="77777777" w:rsidTr="00E729D7">
        <w:trPr>
          <w:trHeight w:val="554"/>
        </w:trPr>
        <w:tc>
          <w:tcPr>
            <w:tcW w:w="647" w:type="dxa"/>
          </w:tcPr>
          <w:p w14:paraId="4A3ED73C" w14:textId="77777777" w:rsidR="00B049FE" w:rsidRPr="00466863" w:rsidRDefault="00B049FE" w:rsidP="00E729D7">
            <w:pPr>
              <w:rPr>
                <w:sz w:val="24"/>
                <w:szCs w:val="24"/>
                <w:highlight w:val="yellow"/>
                <w:lang w:val="en-US"/>
              </w:rPr>
            </w:pPr>
            <w:r w:rsidRPr="00466863">
              <w:rPr>
                <w:sz w:val="24"/>
                <w:szCs w:val="24"/>
                <w:highlight w:val="yellow"/>
                <w:lang w:val="en-US"/>
              </w:rPr>
              <w:t>4</w:t>
            </w:r>
          </w:p>
        </w:tc>
        <w:tc>
          <w:tcPr>
            <w:tcW w:w="3464" w:type="dxa"/>
          </w:tcPr>
          <w:p w14:paraId="67D3E4C6" w14:textId="77777777" w:rsidR="00B049FE" w:rsidRPr="00466863" w:rsidRDefault="00B049FE" w:rsidP="00E729D7">
            <w:pPr>
              <w:rPr>
                <w:sz w:val="24"/>
                <w:szCs w:val="24"/>
                <w:highlight w:val="yellow"/>
                <w:lang w:val="en-US"/>
              </w:rPr>
            </w:pPr>
            <w:r w:rsidRPr="00466863">
              <w:rPr>
                <w:sz w:val="24"/>
                <w:szCs w:val="24"/>
                <w:highlight w:val="yellow"/>
                <w:lang w:val="en-US"/>
              </w:rPr>
              <w:t>Is a socially responsible company</w:t>
            </w:r>
          </w:p>
        </w:tc>
        <w:tc>
          <w:tcPr>
            <w:tcW w:w="1129" w:type="dxa"/>
          </w:tcPr>
          <w:p w14:paraId="46FC60D0" w14:textId="77777777" w:rsidR="00B049FE" w:rsidRPr="00466863" w:rsidRDefault="00B049FE" w:rsidP="00E729D7">
            <w:pPr>
              <w:rPr>
                <w:sz w:val="24"/>
                <w:szCs w:val="24"/>
                <w:highlight w:val="yellow"/>
                <w:lang w:val="en-US"/>
              </w:rPr>
            </w:pPr>
          </w:p>
        </w:tc>
        <w:tc>
          <w:tcPr>
            <w:tcW w:w="851" w:type="dxa"/>
          </w:tcPr>
          <w:p w14:paraId="5B1AE015" w14:textId="77777777" w:rsidR="00B049FE" w:rsidRPr="00466863" w:rsidRDefault="00B049FE" w:rsidP="00E729D7">
            <w:pPr>
              <w:rPr>
                <w:sz w:val="24"/>
                <w:szCs w:val="24"/>
                <w:highlight w:val="yellow"/>
                <w:lang w:val="en-US"/>
              </w:rPr>
            </w:pPr>
          </w:p>
        </w:tc>
        <w:tc>
          <w:tcPr>
            <w:tcW w:w="1134" w:type="dxa"/>
          </w:tcPr>
          <w:p w14:paraId="31135B46" w14:textId="77777777" w:rsidR="00B049FE" w:rsidRPr="00466863" w:rsidRDefault="00B049FE" w:rsidP="00E729D7">
            <w:pPr>
              <w:rPr>
                <w:sz w:val="24"/>
                <w:szCs w:val="24"/>
                <w:highlight w:val="yellow"/>
                <w:lang w:val="en-US"/>
              </w:rPr>
            </w:pPr>
          </w:p>
        </w:tc>
        <w:tc>
          <w:tcPr>
            <w:tcW w:w="1091" w:type="dxa"/>
          </w:tcPr>
          <w:p w14:paraId="4EA15782" w14:textId="77777777" w:rsidR="00B049FE" w:rsidRPr="00466863" w:rsidRDefault="00B049FE" w:rsidP="00E729D7">
            <w:pPr>
              <w:rPr>
                <w:sz w:val="24"/>
                <w:szCs w:val="24"/>
                <w:highlight w:val="yellow"/>
                <w:lang w:val="en-US"/>
              </w:rPr>
            </w:pPr>
          </w:p>
        </w:tc>
        <w:tc>
          <w:tcPr>
            <w:tcW w:w="1182" w:type="dxa"/>
          </w:tcPr>
          <w:p w14:paraId="1EA6F038" w14:textId="77777777" w:rsidR="00B049FE" w:rsidRPr="00466863" w:rsidRDefault="00B049FE" w:rsidP="00E729D7">
            <w:pPr>
              <w:rPr>
                <w:sz w:val="24"/>
                <w:szCs w:val="24"/>
                <w:highlight w:val="yellow"/>
                <w:lang w:val="en-US"/>
              </w:rPr>
            </w:pPr>
          </w:p>
        </w:tc>
      </w:tr>
      <w:tr w:rsidR="00B049FE" w:rsidRPr="00466863" w14:paraId="2B400D03" w14:textId="77777777" w:rsidTr="00E729D7">
        <w:tc>
          <w:tcPr>
            <w:tcW w:w="647" w:type="dxa"/>
          </w:tcPr>
          <w:p w14:paraId="745F6B00" w14:textId="77777777" w:rsidR="00B049FE" w:rsidRPr="00466863" w:rsidRDefault="00B049FE" w:rsidP="00E729D7">
            <w:pPr>
              <w:rPr>
                <w:sz w:val="24"/>
                <w:szCs w:val="24"/>
                <w:highlight w:val="yellow"/>
                <w:lang w:val="en-US"/>
              </w:rPr>
            </w:pPr>
            <w:r w:rsidRPr="00466863">
              <w:rPr>
                <w:sz w:val="24"/>
                <w:szCs w:val="24"/>
                <w:highlight w:val="yellow"/>
                <w:lang w:val="en-US"/>
              </w:rPr>
              <w:t>5</w:t>
            </w:r>
          </w:p>
        </w:tc>
        <w:tc>
          <w:tcPr>
            <w:tcW w:w="3464" w:type="dxa"/>
          </w:tcPr>
          <w:p w14:paraId="0B98D457" w14:textId="77777777" w:rsidR="00B049FE" w:rsidRPr="00466863" w:rsidRDefault="00B049FE" w:rsidP="00E729D7">
            <w:pPr>
              <w:rPr>
                <w:sz w:val="24"/>
                <w:szCs w:val="24"/>
                <w:highlight w:val="yellow"/>
                <w:lang w:val="en-US"/>
              </w:rPr>
            </w:pPr>
            <w:r w:rsidRPr="00466863">
              <w:rPr>
                <w:sz w:val="24"/>
                <w:szCs w:val="24"/>
                <w:highlight w:val="yellow"/>
                <w:lang w:val="en-US"/>
              </w:rPr>
              <w:t>Offers a variety of products and services</w:t>
            </w:r>
          </w:p>
        </w:tc>
        <w:tc>
          <w:tcPr>
            <w:tcW w:w="1129" w:type="dxa"/>
          </w:tcPr>
          <w:p w14:paraId="0116D278" w14:textId="77777777" w:rsidR="00B049FE" w:rsidRPr="00466863" w:rsidRDefault="00B049FE" w:rsidP="00E729D7">
            <w:pPr>
              <w:rPr>
                <w:sz w:val="24"/>
                <w:szCs w:val="24"/>
                <w:highlight w:val="yellow"/>
                <w:lang w:val="en-US"/>
              </w:rPr>
            </w:pPr>
          </w:p>
        </w:tc>
        <w:tc>
          <w:tcPr>
            <w:tcW w:w="851" w:type="dxa"/>
          </w:tcPr>
          <w:p w14:paraId="6394F64C" w14:textId="77777777" w:rsidR="00B049FE" w:rsidRPr="00466863" w:rsidRDefault="00B049FE" w:rsidP="00E729D7">
            <w:pPr>
              <w:rPr>
                <w:sz w:val="24"/>
                <w:szCs w:val="24"/>
                <w:highlight w:val="yellow"/>
                <w:lang w:val="en-US"/>
              </w:rPr>
            </w:pPr>
          </w:p>
        </w:tc>
        <w:tc>
          <w:tcPr>
            <w:tcW w:w="1134" w:type="dxa"/>
          </w:tcPr>
          <w:p w14:paraId="64B99DFF" w14:textId="77777777" w:rsidR="00B049FE" w:rsidRPr="00466863" w:rsidRDefault="00B049FE" w:rsidP="00E729D7">
            <w:pPr>
              <w:rPr>
                <w:sz w:val="24"/>
                <w:szCs w:val="24"/>
                <w:highlight w:val="yellow"/>
                <w:lang w:val="en-US"/>
              </w:rPr>
            </w:pPr>
          </w:p>
        </w:tc>
        <w:tc>
          <w:tcPr>
            <w:tcW w:w="1091" w:type="dxa"/>
          </w:tcPr>
          <w:p w14:paraId="3FEF2384" w14:textId="77777777" w:rsidR="00B049FE" w:rsidRPr="00466863" w:rsidRDefault="00B049FE" w:rsidP="00E729D7">
            <w:pPr>
              <w:rPr>
                <w:sz w:val="24"/>
                <w:szCs w:val="24"/>
                <w:highlight w:val="yellow"/>
                <w:lang w:val="en-US"/>
              </w:rPr>
            </w:pPr>
          </w:p>
        </w:tc>
        <w:tc>
          <w:tcPr>
            <w:tcW w:w="1182" w:type="dxa"/>
          </w:tcPr>
          <w:p w14:paraId="54325DA9" w14:textId="77777777" w:rsidR="00B049FE" w:rsidRPr="00466863" w:rsidRDefault="00B049FE" w:rsidP="00E729D7">
            <w:pPr>
              <w:rPr>
                <w:sz w:val="24"/>
                <w:szCs w:val="24"/>
                <w:highlight w:val="yellow"/>
                <w:lang w:val="en-US"/>
              </w:rPr>
            </w:pPr>
          </w:p>
        </w:tc>
      </w:tr>
      <w:tr w:rsidR="00B049FE" w:rsidRPr="00466863" w14:paraId="66370291" w14:textId="77777777" w:rsidTr="00E729D7">
        <w:trPr>
          <w:trHeight w:val="528"/>
        </w:trPr>
        <w:tc>
          <w:tcPr>
            <w:tcW w:w="647" w:type="dxa"/>
          </w:tcPr>
          <w:p w14:paraId="53400627" w14:textId="77777777" w:rsidR="00B049FE" w:rsidRPr="00466863" w:rsidRDefault="00B049FE" w:rsidP="00E729D7">
            <w:pPr>
              <w:rPr>
                <w:sz w:val="24"/>
                <w:szCs w:val="24"/>
                <w:highlight w:val="yellow"/>
                <w:lang w:val="en-US"/>
              </w:rPr>
            </w:pPr>
            <w:r w:rsidRPr="00466863">
              <w:rPr>
                <w:sz w:val="24"/>
                <w:szCs w:val="24"/>
                <w:highlight w:val="yellow"/>
                <w:lang w:val="en-US"/>
              </w:rPr>
              <w:t>6</w:t>
            </w:r>
          </w:p>
        </w:tc>
        <w:tc>
          <w:tcPr>
            <w:tcW w:w="3464" w:type="dxa"/>
          </w:tcPr>
          <w:p w14:paraId="5A38ECBE" w14:textId="77777777" w:rsidR="00B049FE" w:rsidRPr="00466863" w:rsidRDefault="00B049FE" w:rsidP="00E729D7">
            <w:pPr>
              <w:rPr>
                <w:sz w:val="24"/>
                <w:szCs w:val="24"/>
                <w:highlight w:val="yellow"/>
                <w:lang w:val="en-US"/>
              </w:rPr>
            </w:pPr>
            <w:r w:rsidRPr="00466863">
              <w:rPr>
                <w:sz w:val="24"/>
                <w:szCs w:val="24"/>
                <w:highlight w:val="yellow"/>
                <w:lang w:val="en-US"/>
              </w:rPr>
              <w:t>Has a visionary leader</w:t>
            </w:r>
          </w:p>
        </w:tc>
        <w:tc>
          <w:tcPr>
            <w:tcW w:w="1129" w:type="dxa"/>
          </w:tcPr>
          <w:p w14:paraId="54DF2869" w14:textId="77777777" w:rsidR="00B049FE" w:rsidRPr="00466863" w:rsidRDefault="00B049FE" w:rsidP="00E729D7">
            <w:pPr>
              <w:rPr>
                <w:sz w:val="24"/>
                <w:szCs w:val="24"/>
                <w:highlight w:val="yellow"/>
                <w:lang w:val="en-US"/>
              </w:rPr>
            </w:pPr>
          </w:p>
        </w:tc>
        <w:tc>
          <w:tcPr>
            <w:tcW w:w="851" w:type="dxa"/>
          </w:tcPr>
          <w:p w14:paraId="101E39DC" w14:textId="77777777" w:rsidR="00B049FE" w:rsidRPr="00466863" w:rsidRDefault="00B049FE" w:rsidP="00E729D7">
            <w:pPr>
              <w:rPr>
                <w:sz w:val="24"/>
                <w:szCs w:val="24"/>
                <w:highlight w:val="yellow"/>
                <w:lang w:val="en-US"/>
              </w:rPr>
            </w:pPr>
          </w:p>
        </w:tc>
        <w:tc>
          <w:tcPr>
            <w:tcW w:w="1134" w:type="dxa"/>
          </w:tcPr>
          <w:p w14:paraId="729E6E1B" w14:textId="77777777" w:rsidR="00B049FE" w:rsidRPr="00466863" w:rsidRDefault="00B049FE" w:rsidP="00E729D7">
            <w:pPr>
              <w:rPr>
                <w:sz w:val="24"/>
                <w:szCs w:val="24"/>
                <w:highlight w:val="yellow"/>
                <w:lang w:val="en-US"/>
              </w:rPr>
            </w:pPr>
          </w:p>
        </w:tc>
        <w:tc>
          <w:tcPr>
            <w:tcW w:w="1091" w:type="dxa"/>
          </w:tcPr>
          <w:p w14:paraId="42F3030F" w14:textId="77777777" w:rsidR="00B049FE" w:rsidRPr="00466863" w:rsidRDefault="00B049FE" w:rsidP="00E729D7">
            <w:pPr>
              <w:rPr>
                <w:sz w:val="24"/>
                <w:szCs w:val="24"/>
                <w:highlight w:val="yellow"/>
                <w:lang w:val="en-US"/>
              </w:rPr>
            </w:pPr>
          </w:p>
        </w:tc>
        <w:tc>
          <w:tcPr>
            <w:tcW w:w="1182" w:type="dxa"/>
          </w:tcPr>
          <w:p w14:paraId="7FC93D06" w14:textId="77777777" w:rsidR="00B049FE" w:rsidRPr="00466863" w:rsidRDefault="00B049FE" w:rsidP="00E729D7">
            <w:pPr>
              <w:rPr>
                <w:sz w:val="24"/>
                <w:szCs w:val="24"/>
                <w:highlight w:val="yellow"/>
                <w:lang w:val="en-US"/>
              </w:rPr>
            </w:pPr>
          </w:p>
        </w:tc>
      </w:tr>
      <w:tr w:rsidR="00B049FE" w:rsidRPr="00466863" w14:paraId="2697C934" w14:textId="77777777" w:rsidTr="00E729D7">
        <w:tc>
          <w:tcPr>
            <w:tcW w:w="647" w:type="dxa"/>
          </w:tcPr>
          <w:p w14:paraId="676A6A63" w14:textId="77777777" w:rsidR="00B049FE" w:rsidRPr="00466863" w:rsidRDefault="00B049FE" w:rsidP="00E729D7">
            <w:pPr>
              <w:rPr>
                <w:sz w:val="24"/>
                <w:szCs w:val="24"/>
                <w:highlight w:val="yellow"/>
                <w:lang w:val="en-US"/>
              </w:rPr>
            </w:pPr>
            <w:r w:rsidRPr="00466863">
              <w:rPr>
                <w:sz w:val="24"/>
                <w:szCs w:val="24"/>
                <w:highlight w:val="yellow"/>
                <w:lang w:val="en-US"/>
              </w:rPr>
              <w:t>7</w:t>
            </w:r>
          </w:p>
        </w:tc>
        <w:tc>
          <w:tcPr>
            <w:tcW w:w="3464" w:type="dxa"/>
          </w:tcPr>
          <w:p w14:paraId="78803F83" w14:textId="77777777" w:rsidR="00B049FE" w:rsidRPr="00466863" w:rsidRDefault="00B049FE" w:rsidP="00E729D7">
            <w:pPr>
              <w:rPr>
                <w:sz w:val="24"/>
                <w:szCs w:val="24"/>
                <w:highlight w:val="yellow"/>
                <w:lang w:val="en-US"/>
              </w:rPr>
            </w:pPr>
            <w:r w:rsidRPr="00466863">
              <w:rPr>
                <w:sz w:val="24"/>
                <w:szCs w:val="24"/>
                <w:highlight w:val="yellow"/>
                <w:lang w:val="en-US"/>
              </w:rPr>
              <w:t>Has strong customer engagement</w:t>
            </w:r>
          </w:p>
        </w:tc>
        <w:tc>
          <w:tcPr>
            <w:tcW w:w="1129" w:type="dxa"/>
          </w:tcPr>
          <w:p w14:paraId="6B1185D7" w14:textId="77777777" w:rsidR="00B049FE" w:rsidRPr="00466863" w:rsidRDefault="00B049FE" w:rsidP="00E729D7">
            <w:pPr>
              <w:rPr>
                <w:sz w:val="24"/>
                <w:szCs w:val="24"/>
                <w:highlight w:val="yellow"/>
                <w:lang w:val="en-US"/>
              </w:rPr>
            </w:pPr>
          </w:p>
        </w:tc>
        <w:tc>
          <w:tcPr>
            <w:tcW w:w="851" w:type="dxa"/>
          </w:tcPr>
          <w:p w14:paraId="1A486FAF" w14:textId="77777777" w:rsidR="00B049FE" w:rsidRPr="00466863" w:rsidRDefault="00B049FE" w:rsidP="00E729D7">
            <w:pPr>
              <w:rPr>
                <w:sz w:val="24"/>
                <w:szCs w:val="24"/>
                <w:highlight w:val="yellow"/>
                <w:lang w:val="en-US"/>
              </w:rPr>
            </w:pPr>
          </w:p>
        </w:tc>
        <w:tc>
          <w:tcPr>
            <w:tcW w:w="1134" w:type="dxa"/>
          </w:tcPr>
          <w:p w14:paraId="67F159AC" w14:textId="77777777" w:rsidR="00B049FE" w:rsidRPr="00466863" w:rsidRDefault="00B049FE" w:rsidP="00E729D7">
            <w:pPr>
              <w:rPr>
                <w:sz w:val="24"/>
                <w:szCs w:val="24"/>
                <w:highlight w:val="yellow"/>
                <w:lang w:val="en-US"/>
              </w:rPr>
            </w:pPr>
          </w:p>
        </w:tc>
        <w:tc>
          <w:tcPr>
            <w:tcW w:w="1091" w:type="dxa"/>
          </w:tcPr>
          <w:p w14:paraId="310A182B" w14:textId="77777777" w:rsidR="00B049FE" w:rsidRPr="00466863" w:rsidRDefault="00B049FE" w:rsidP="00E729D7">
            <w:pPr>
              <w:rPr>
                <w:sz w:val="24"/>
                <w:szCs w:val="24"/>
                <w:highlight w:val="yellow"/>
                <w:lang w:val="en-US"/>
              </w:rPr>
            </w:pPr>
          </w:p>
        </w:tc>
        <w:tc>
          <w:tcPr>
            <w:tcW w:w="1182" w:type="dxa"/>
          </w:tcPr>
          <w:p w14:paraId="6B4DE6AF" w14:textId="77777777" w:rsidR="00B049FE" w:rsidRPr="00466863" w:rsidRDefault="00B049FE" w:rsidP="00E729D7">
            <w:pPr>
              <w:rPr>
                <w:sz w:val="24"/>
                <w:szCs w:val="24"/>
                <w:highlight w:val="yellow"/>
                <w:lang w:val="en-US"/>
              </w:rPr>
            </w:pPr>
          </w:p>
        </w:tc>
      </w:tr>
      <w:tr w:rsidR="00B049FE" w:rsidRPr="00466863" w14:paraId="3642B895" w14:textId="77777777" w:rsidTr="00E729D7">
        <w:tc>
          <w:tcPr>
            <w:tcW w:w="647" w:type="dxa"/>
          </w:tcPr>
          <w:p w14:paraId="280E8CA9" w14:textId="77777777" w:rsidR="00B049FE" w:rsidRPr="00466863" w:rsidRDefault="00B049FE" w:rsidP="00E729D7">
            <w:pPr>
              <w:rPr>
                <w:sz w:val="24"/>
                <w:szCs w:val="24"/>
                <w:highlight w:val="yellow"/>
                <w:lang w:val="en-US"/>
              </w:rPr>
            </w:pPr>
            <w:r w:rsidRPr="00466863">
              <w:rPr>
                <w:sz w:val="24"/>
                <w:szCs w:val="24"/>
                <w:highlight w:val="yellow"/>
                <w:lang w:val="en-US"/>
              </w:rPr>
              <w:t>8</w:t>
            </w:r>
          </w:p>
        </w:tc>
        <w:tc>
          <w:tcPr>
            <w:tcW w:w="3464" w:type="dxa"/>
          </w:tcPr>
          <w:p w14:paraId="5136EEC8" w14:textId="77777777" w:rsidR="00B049FE" w:rsidRPr="00466863" w:rsidRDefault="00B049FE" w:rsidP="00E729D7">
            <w:pPr>
              <w:rPr>
                <w:sz w:val="24"/>
                <w:szCs w:val="24"/>
                <w:highlight w:val="yellow"/>
                <w:lang w:val="en-US"/>
              </w:rPr>
            </w:pPr>
            <w:r w:rsidRPr="00466863">
              <w:rPr>
                <w:sz w:val="24"/>
                <w:szCs w:val="24"/>
                <w:highlight w:val="yellow"/>
                <w:lang w:val="en-US"/>
              </w:rPr>
              <w:t>Offers user friendly products and services</w:t>
            </w:r>
          </w:p>
        </w:tc>
        <w:tc>
          <w:tcPr>
            <w:tcW w:w="1129" w:type="dxa"/>
          </w:tcPr>
          <w:p w14:paraId="4373621F" w14:textId="77777777" w:rsidR="00B049FE" w:rsidRPr="00466863" w:rsidRDefault="00B049FE" w:rsidP="00E729D7">
            <w:pPr>
              <w:rPr>
                <w:sz w:val="24"/>
                <w:szCs w:val="24"/>
                <w:highlight w:val="yellow"/>
                <w:lang w:val="en-US"/>
              </w:rPr>
            </w:pPr>
          </w:p>
        </w:tc>
        <w:tc>
          <w:tcPr>
            <w:tcW w:w="851" w:type="dxa"/>
          </w:tcPr>
          <w:p w14:paraId="3C881594" w14:textId="77777777" w:rsidR="00B049FE" w:rsidRPr="00466863" w:rsidRDefault="00B049FE" w:rsidP="00E729D7">
            <w:pPr>
              <w:rPr>
                <w:sz w:val="24"/>
                <w:szCs w:val="24"/>
                <w:highlight w:val="yellow"/>
                <w:lang w:val="en-US"/>
              </w:rPr>
            </w:pPr>
          </w:p>
        </w:tc>
        <w:tc>
          <w:tcPr>
            <w:tcW w:w="1134" w:type="dxa"/>
          </w:tcPr>
          <w:p w14:paraId="4BB0B232" w14:textId="77777777" w:rsidR="00B049FE" w:rsidRPr="00466863" w:rsidRDefault="00B049FE" w:rsidP="00E729D7">
            <w:pPr>
              <w:rPr>
                <w:sz w:val="24"/>
                <w:szCs w:val="24"/>
                <w:highlight w:val="yellow"/>
                <w:lang w:val="en-US"/>
              </w:rPr>
            </w:pPr>
          </w:p>
        </w:tc>
        <w:tc>
          <w:tcPr>
            <w:tcW w:w="1091" w:type="dxa"/>
          </w:tcPr>
          <w:p w14:paraId="54B1036D" w14:textId="77777777" w:rsidR="00B049FE" w:rsidRPr="00466863" w:rsidRDefault="00B049FE" w:rsidP="00E729D7">
            <w:pPr>
              <w:rPr>
                <w:sz w:val="24"/>
                <w:szCs w:val="24"/>
                <w:highlight w:val="yellow"/>
                <w:lang w:val="en-US"/>
              </w:rPr>
            </w:pPr>
          </w:p>
        </w:tc>
        <w:tc>
          <w:tcPr>
            <w:tcW w:w="1182" w:type="dxa"/>
          </w:tcPr>
          <w:p w14:paraId="25DD4F94" w14:textId="77777777" w:rsidR="00B049FE" w:rsidRPr="00466863" w:rsidRDefault="00B049FE" w:rsidP="00E729D7">
            <w:pPr>
              <w:rPr>
                <w:sz w:val="24"/>
                <w:szCs w:val="24"/>
                <w:highlight w:val="yellow"/>
                <w:lang w:val="en-US"/>
              </w:rPr>
            </w:pPr>
          </w:p>
        </w:tc>
      </w:tr>
      <w:tr w:rsidR="00B049FE" w:rsidRPr="00466863" w14:paraId="7F39E985" w14:textId="77777777" w:rsidTr="00E729D7">
        <w:tc>
          <w:tcPr>
            <w:tcW w:w="647" w:type="dxa"/>
          </w:tcPr>
          <w:p w14:paraId="38B00179" w14:textId="77777777" w:rsidR="00B049FE" w:rsidRPr="00466863" w:rsidRDefault="00B049FE" w:rsidP="00E729D7">
            <w:pPr>
              <w:rPr>
                <w:sz w:val="24"/>
                <w:szCs w:val="24"/>
                <w:highlight w:val="yellow"/>
                <w:lang w:val="en-US"/>
              </w:rPr>
            </w:pPr>
            <w:r w:rsidRPr="00466863">
              <w:rPr>
                <w:sz w:val="24"/>
                <w:szCs w:val="24"/>
                <w:highlight w:val="yellow"/>
                <w:lang w:val="en-US"/>
              </w:rPr>
              <w:t>9</w:t>
            </w:r>
          </w:p>
        </w:tc>
        <w:tc>
          <w:tcPr>
            <w:tcW w:w="3464" w:type="dxa"/>
          </w:tcPr>
          <w:p w14:paraId="53355486" w14:textId="77777777" w:rsidR="00B049FE" w:rsidRPr="00466863" w:rsidRDefault="00B049FE" w:rsidP="00E729D7">
            <w:pPr>
              <w:rPr>
                <w:sz w:val="24"/>
                <w:szCs w:val="24"/>
                <w:highlight w:val="yellow"/>
                <w:lang w:val="en-US"/>
              </w:rPr>
            </w:pPr>
            <w:r w:rsidRPr="00466863">
              <w:rPr>
                <w:sz w:val="24"/>
                <w:szCs w:val="24"/>
                <w:highlight w:val="yellow"/>
                <w:lang w:val="en-US"/>
              </w:rPr>
              <w:t>Communicates clearly and often</w:t>
            </w:r>
          </w:p>
          <w:p w14:paraId="3FF88327" w14:textId="77777777" w:rsidR="00B049FE" w:rsidRPr="00466863" w:rsidRDefault="00B049FE" w:rsidP="00E729D7">
            <w:pPr>
              <w:rPr>
                <w:sz w:val="24"/>
                <w:szCs w:val="24"/>
                <w:highlight w:val="yellow"/>
                <w:lang w:val="en-US"/>
              </w:rPr>
            </w:pPr>
          </w:p>
        </w:tc>
        <w:tc>
          <w:tcPr>
            <w:tcW w:w="1129" w:type="dxa"/>
          </w:tcPr>
          <w:p w14:paraId="3BCC4D47" w14:textId="77777777" w:rsidR="00B049FE" w:rsidRPr="00466863" w:rsidRDefault="00B049FE" w:rsidP="00E729D7">
            <w:pPr>
              <w:rPr>
                <w:sz w:val="24"/>
                <w:szCs w:val="24"/>
                <w:highlight w:val="yellow"/>
                <w:lang w:val="en-US"/>
              </w:rPr>
            </w:pPr>
          </w:p>
        </w:tc>
        <w:tc>
          <w:tcPr>
            <w:tcW w:w="851" w:type="dxa"/>
          </w:tcPr>
          <w:p w14:paraId="27BD7C07" w14:textId="77777777" w:rsidR="00B049FE" w:rsidRPr="00466863" w:rsidRDefault="00B049FE" w:rsidP="00E729D7">
            <w:pPr>
              <w:rPr>
                <w:sz w:val="24"/>
                <w:szCs w:val="24"/>
                <w:highlight w:val="yellow"/>
                <w:lang w:val="en-US"/>
              </w:rPr>
            </w:pPr>
          </w:p>
        </w:tc>
        <w:tc>
          <w:tcPr>
            <w:tcW w:w="1134" w:type="dxa"/>
          </w:tcPr>
          <w:p w14:paraId="2B4BED37" w14:textId="77777777" w:rsidR="00B049FE" w:rsidRPr="00466863" w:rsidRDefault="00B049FE" w:rsidP="00E729D7">
            <w:pPr>
              <w:rPr>
                <w:sz w:val="24"/>
                <w:szCs w:val="24"/>
                <w:highlight w:val="yellow"/>
                <w:lang w:val="en-US"/>
              </w:rPr>
            </w:pPr>
          </w:p>
        </w:tc>
        <w:tc>
          <w:tcPr>
            <w:tcW w:w="1091" w:type="dxa"/>
          </w:tcPr>
          <w:p w14:paraId="1AD81433" w14:textId="77777777" w:rsidR="00B049FE" w:rsidRPr="00466863" w:rsidRDefault="00B049FE" w:rsidP="00E729D7">
            <w:pPr>
              <w:rPr>
                <w:sz w:val="24"/>
                <w:szCs w:val="24"/>
                <w:highlight w:val="yellow"/>
                <w:lang w:val="en-US"/>
              </w:rPr>
            </w:pPr>
          </w:p>
        </w:tc>
        <w:tc>
          <w:tcPr>
            <w:tcW w:w="1182" w:type="dxa"/>
          </w:tcPr>
          <w:p w14:paraId="6E8BAB5C" w14:textId="77777777" w:rsidR="00B049FE" w:rsidRPr="00466863" w:rsidRDefault="00B049FE" w:rsidP="00E729D7">
            <w:pPr>
              <w:rPr>
                <w:sz w:val="24"/>
                <w:szCs w:val="24"/>
                <w:highlight w:val="yellow"/>
                <w:lang w:val="en-US"/>
              </w:rPr>
            </w:pPr>
          </w:p>
        </w:tc>
      </w:tr>
      <w:tr w:rsidR="00B049FE" w:rsidRPr="00466863" w14:paraId="567F2395" w14:textId="77777777" w:rsidTr="00E729D7">
        <w:tc>
          <w:tcPr>
            <w:tcW w:w="647" w:type="dxa"/>
          </w:tcPr>
          <w:p w14:paraId="6BC09251" w14:textId="77777777" w:rsidR="00B049FE" w:rsidRPr="00466863" w:rsidRDefault="00B049FE" w:rsidP="00E729D7">
            <w:pPr>
              <w:rPr>
                <w:sz w:val="24"/>
                <w:szCs w:val="24"/>
                <w:highlight w:val="yellow"/>
                <w:lang w:val="en-US"/>
              </w:rPr>
            </w:pPr>
            <w:r w:rsidRPr="00466863">
              <w:rPr>
                <w:sz w:val="24"/>
                <w:szCs w:val="24"/>
                <w:highlight w:val="yellow"/>
                <w:lang w:val="en-US"/>
              </w:rPr>
              <w:t>10</w:t>
            </w:r>
          </w:p>
        </w:tc>
        <w:tc>
          <w:tcPr>
            <w:tcW w:w="3464" w:type="dxa"/>
          </w:tcPr>
          <w:p w14:paraId="55BA2922" w14:textId="77777777" w:rsidR="00B049FE" w:rsidRPr="00466863" w:rsidRDefault="00B049FE" w:rsidP="00E729D7">
            <w:pPr>
              <w:rPr>
                <w:sz w:val="24"/>
                <w:szCs w:val="24"/>
                <w:highlight w:val="yellow"/>
                <w:lang w:val="en-US"/>
              </w:rPr>
            </w:pPr>
            <w:r w:rsidRPr="00466863">
              <w:rPr>
                <w:sz w:val="24"/>
                <w:szCs w:val="24"/>
                <w:highlight w:val="yellow"/>
                <w:lang w:val="en-US"/>
              </w:rPr>
              <w:t>Welcomes open discussion</w:t>
            </w:r>
          </w:p>
          <w:p w14:paraId="61C8D2FE" w14:textId="77777777" w:rsidR="00B049FE" w:rsidRPr="00466863" w:rsidRDefault="00B049FE" w:rsidP="00E729D7">
            <w:pPr>
              <w:rPr>
                <w:sz w:val="24"/>
                <w:szCs w:val="24"/>
                <w:highlight w:val="yellow"/>
                <w:lang w:val="en-US"/>
              </w:rPr>
            </w:pPr>
          </w:p>
        </w:tc>
        <w:tc>
          <w:tcPr>
            <w:tcW w:w="1129" w:type="dxa"/>
          </w:tcPr>
          <w:p w14:paraId="70534BB6" w14:textId="77777777" w:rsidR="00B049FE" w:rsidRPr="00466863" w:rsidRDefault="00B049FE" w:rsidP="00E729D7">
            <w:pPr>
              <w:rPr>
                <w:sz w:val="24"/>
                <w:szCs w:val="24"/>
                <w:highlight w:val="yellow"/>
                <w:lang w:val="en-US"/>
              </w:rPr>
            </w:pPr>
          </w:p>
        </w:tc>
        <w:tc>
          <w:tcPr>
            <w:tcW w:w="851" w:type="dxa"/>
          </w:tcPr>
          <w:p w14:paraId="468C8578" w14:textId="77777777" w:rsidR="00B049FE" w:rsidRPr="00466863" w:rsidRDefault="00B049FE" w:rsidP="00E729D7">
            <w:pPr>
              <w:rPr>
                <w:sz w:val="24"/>
                <w:szCs w:val="24"/>
                <w:highlight w:val="yellow"/>
                <w:lang w:val="en-US"/>
              </w:rPr>
            </w:pPr>
          </w:p>
        </w:tc>
        <w:tc>
          <w:tcPr>
            <w:tcW w:w="1134" w:type="dxa"/>
          </w:tcPr>
          <w:p w14:paraId="17E92C48" w14:textId="77777777" w:rsidR="00B049FE" w:rsidRPr="00466863" w:rsidRDefault="00B049FE" w:rsidP="00E729D7">
            <w:pPr>
              <w:rPr>
                <w:sz w:val="24"/>
                <w:szCs w:val="24"/>
                <w:highlight w:val="yellow"/>
                <w:lang w:val="en-US"/>
              </w:rPr>
            </w:pPr>
          </w:p>
        </w:tc>
        <w:tc>
          <w:tcPr>
            <w:tcW w:w="1091" w:type="dxa"/>
          </w:tcPr>
          <w:p w14:paraId="675477E8" w14:textId="77777777" w:rsidR="00B049FE" w:rsidRPr="00466863" w:rsidRDefault="00B049FE" w:rsidP="00E729D7">
            <w:pPr>
              <w:rPr>
                <w:sz w:val="24"/>
                <w:szCs w:val="24"/>
                <w:highlight w:val="yellow"/>
                <w:lang w:val="en-US"/>
              </w:rPr>
            </w:pPr>
          </w:p>
        </w:tc>
        <w:tc>
          <w:tcPr>
            <w:tcW w:w="1182" w:type="dxa"/>
          </w:tcPr>
          <w:p w14:paraId="2E88F080" w14:textId="77777777" w:rsidR="00B049FE" w:rsidRPr="00466863" w:rsidRDefault="00B049FE" w:rsidP="00E729D7">
            <w:pPr>
              <w:rPr>
                <w:sz w:val="24"/>
                <w:szCs w:val="24"/>
                <w:highlight w:val="yellow"/>
                <w:lang w:val="en-US"/>
              </w:rPr>
            </w:pPr>
          </w:p>
        </w:tc>
      </w:tr>
      <w:tr w:rsidR="00B049FE" w:rsidRPr="00466863" w14:paraId="32D93F78" w14:textId="77777777" w:rsidTr="00E729D7">
        <w:tc>
          <w:tcPr>
            <w:tcW w:w="647" w:type="dxa"/>
          </w:tcPr>
          <w:p w14:paraId="6684F719" w14:textId="77777777" w:rsidR="00B049FE" w:rsidRPr="00466863" w:rsidRDefault="00B049FE" w:rsidP="00E729D7">
            <w:pPr>
              <w:rPr>
                <w:sz w:val="24"/>
                <w:szCs w:val="24"/>
                <w:highlight w:val="yellow"/>
                <w:lang w:val="en-US"/>
              </w:rPr>
            </w:pPr>
            <w:r w:rsidRPr="00466863">
              <w:rPr>
                <w:sz w:val="24"/>
                <w:szCs w:val="24"/>
                <w:highlight w:val="yellow"/>
                <w:lang w:val="en-US"/>
              </w:rPr>
              <w:t>11</w:t>
            </w:r>
          </w:p>
        </w:tc>
        <w:tc>
          <w:tcPr>
            <w:tcW w:w="3464" w:type="dxa"/>
          </w:tcPr>
          <w:p w14:paraId="16087079" w14:textId="77777777" w:rsidR="00B049FE" w:rsidRPr="00466863" w:rsidRDefault="00B049FE" w:rsidP="00E729D7">
            <w:pPr>
              <w:rPr>
                <w:sz w:val="24"/>
                <w:szCs w:val="24"/>
                <w:highlight w:val="yellow"/>
                <w:lang w:val="en-US"/>
              </w:rPr>
            </w:pPr>
            <w:r w:rsidRPr="00466863">
              <w:rPr>
                <w:sz w:val="24"/>
                <w:szCs w:val="24"/>
                <w:highlight w:val="yellow"/>
                <w:lang w:val="en-US"/>
              </w:rPr>
              <w:t>Drives positive societal change</w:t>
            </w:r>
          </w:p>
          <w:p w14:paraId="5CCF8522" w14:textId="77777777" w:rsidR="00B049FE" w:rsidRPr="00466863" w:rsidRDefault="00B049FE" w:rsidP="00E729D7">
            <w:pPr>
              <w:rPr>
                <w:sz w:val="24"/>
                <w:szCs w:val="24"/>
                <w:highlight w:val="yellow"/>
                <w:lang w:val="en-US"/>
              </w:rPr>
            </w:pPr>
          </w:p>
        </w:tc>
        <w:tc>
          <w:tcPr>
            <w:tcW w:w="1129" w:type="dxa"/>
          </w:tcPr>
          <w:p w14:paraId="20334584" w14:textId="77777777" w:rsidR="00B049FE" w:rsidRPr="00466863" w:rsidRDefault="00B049FE" w:rsidP="00E729D7">
            <w:pPr>
              <w:rPr>
                <w:sz w:val="24"/>
                <w:szCs w:val="24"/>
                <w:highlight w:val="yellow"/>
                <w:lang w:val="en-US"/>
              </w:rPr>
            </w:pPr>
          </w:p>
        </w:tc>
        <w:tc>
          <w:tcPr>
            <w:tcW w:w="851" w:type="dxa"/>
          </w:tcPr>
          <w:p w14:paraId="69FE9C76" w14:textId="77777777" w:rsidR="00B049FE" w:rsidRPr="00466863" w:rsidRDefault="00B049FE" w:rsidP="00E729D7">
            <w:pPr>
              <w:rPr>
                <w:sz w:val="24"/>
                <w:szCs w:val="24"/>
                <w:highlight w:val="yellow"/>
                <w:lang w:val="en-US"/>
              </w:rPr>
            </w:pPr>
          </w:p>
        </w:tc>
        <w:tc>
          <w:tcPr>
            <w:tcW w:w="1134" w:type="dxa"/>
          </w:tcPr>
          <w:p w14:paraId="67C54DF4" w14:textId="77777777" w:rsidR="00B049FE" w:rsidRPr="00466863" w:rsidRDefault="00B049FE" w:rsidP="00E729D7">
            <w:pPr>
              <w:rPr>
                <w:sz w:val="24"/>
                <w:szCs w:val="24"/>
                <w:highlight w:val="yellow"/>
                <w:lang w:val="en-US"/>
              </w:rPr>
            </w:pPr>
          </w:p>
        </w:tc>
        <w:tc>
          <w:tcPr>
            <w:tcW w:w="1091" w:type="dxa"/>
          </w:tcPr>
          <w:p w14:paraId="174C89D9" w14:textId="77777777" w:rsidR="00B049FE" w:rsidRPr="00466863" w:rsidRDefault="00B049FE" w:rsidP="00E729D7">
            <w:pPr>
              <w:rPr>
                <w:sz w:val="24"/>
                <w:szCs w:val="24"/>
                <w:highlight w:val="yellow"/>
                <w:lang w:val="en-US"/>
              </w:rPr>
            </w:pPr>
          </w:p>
        </w:tc>
        <w:tc>
          <w:tcPr>
            <w:tcW w:w="1182" w:type="dxa"/>
          </w:tcPr>
          <w:p w14:paraId="6E50F523" w14:textId="77777777" w:rsidR="00B049FE" w:rsidRPr="00466863" w:rsidRDefault="00B049FE" w:rsidP="00E729D7">
            <w:pPr>
              <w:rPr>
                <w:sz w:val="24"/>
                <w:szCs w:val="24"/>
                <w:highlight w:val="yellow"/>
                <w:lang w:val="en-US"/>
              </w:rPr>
            </w:pPr>
          </w:p>
        </w:tc>
      </w:tr>
      <w:tr w:rsidR="00B049FE" w:rsidRPr="00466863" w14:paraId="43B52D5E" w14:textId="77777777" w:rsidTr="00E729D7">
        <w:tc>
          <w:tcPr>
            <w:tcW w:w="647" w:type="dxa"/>
          </w:tcPr>
          <w:p w14:paraId="5364ACE5" w14:textId="77777777" w:rsidR="00B049FE" w:rsidRPr="00466863" w:rsidRDefault="00B049FE" w:rsidP="00E729D7">
            <w:pPr>
              <w:rPr>
                <w:sz w:val="24"/>
                <w:szCs w:val="24"/>
                <w:highlight w:val="yellow"/>
                <w:lang w:val="en-US"/>
              </w:rPr>
            </w:pPr>
            <w:r w:rsidRPr="00466863">
              <w:rPr>
                <w:sz w:val="24"/>
                <w:szCs w:val="24"/>
                <w:highlight w:val="yellow"/>
                <w:lang w:val="en-US"/>
              </w:rPr>
              <w:t>12</w:t>
            </w:r>
          </w:p>
          <w:p w14:paraId="58499FE9" w14:textId="77777777" w:rsidR="00B049FE" w:rsidRPr="00466863" w:rsidRDefault="00B049FE" w:rsidP="00E729D7">
            <w:pPr>
              <w:rPr>
                <w:sz w:val="24"/>
                <w:szCs w:val="24"/>
                <w:highlight w:val="yellow"/>
                <w:lang w:val="en-US"/>
              </w:rPr>
            </w:pPr>
          </w:p>
        </w:tc>
        <w:tc>
          <w:tcPr>
            <w:tcW w:w="3464" w:type="dxa"/>
          </w:tcPr>
          <w:p w14:paraId="1B889BDE" w14:textId="77777777" w:rsidR="00B049FE" w:rsidRPr="00466863" w:rsidRDefault="00B049FE" w:rsidP="00E729D7">
            <w:pPr>
              <w:rPr>
                <w:sz w:val="24"/>
                <w:szCs w:val="24"/>
                <w:highlight w:val="yellow"/>
                <w:lang w:val="en-US"/>
              </w:rPr>
            </w:pPr>
            <w:r w:rsidRPr="00466863">
              <w:rPr>
                <w:sz w:val="24"/>
                <w:szCs w:val="24"/>
                <w:highlight w:val="yellow"/>
                <w:lang w:val="en-US"/>
              </w:rPr>
              <w:t>Offers pocket friendly products and services</w:t>
            </w:r>
          </w:p>
        </w:tc>
        <w:tc>
          <w:tcPr>
            <w:tcW w:w="1129" w:type="dxa"/>
          </w:tcPr>
          <w:p w14:paraId="62D04E8A" w14:textId="77777777" w:rsidR="00B049FE" w:rsidRPr="00466863" w:rsidRDefault="00B049FE" w:rsidP="00E729D7">
            <w:pPr>
              <w:rPr>
                <w:sz w:val="24"/>
                <w:szCs w:val="24"/>
                <w:highlight w:val="yellow"/>
                <w:lang w:val="en-US"/>
              </w:rPr>
            </w:pPr>
          </w:p>
        </w:tc>
        <w:tc>
          <w:tcPr>
            <w:tcW w:w="851" w:type="dxa"/>
          </w:tcPr>
          <w:p w14:paraId="6C61FB7E" w14:textId="77777777" w:rsidR="00B049FE" w:rsidRPr="00466863" w:rsidRDefault="00B049FE" w:rsidP="00E729D7">
            <w:pPr>
              <w:rPr>
                <w:sz w:val="24"/>
                <w:szCs w:val="24"/>
                <w:highlight w:val="yellow"/>
                <w:lang w:val="en-US"/>
              </w:rPr>
            </w:pPr>
          </w:p>
        </w:tc>
        <w:tc>
          <w:tcPr>
            <w:tcW w:w="1134" w:type="dxa"/>
          </w:tcPr>
          <w:p w14:paraId="05F9F82E" w14:textId="77777777" w:rsidR="00B049FE" w:rsidRPr="00466863" w:rsidRDefault="00B049FE" w:rsidP="00E729D7">
            <w:pPr>
              <w:rPr>
                <w:sz w:val="24"/>
                <w:szCs w:val="24"/>
                <w:highlight w:val="yellow"/>
                <w:lang w:val="en-US"/>
              </w:rPr>
            </w:pPr>
          </w:p>
        </w:tc>
        <w:tc>
          <w:tcPr>
            <w:tcW w:w="1091" w:type="dxa"/>
          </w:tcPr>
          <w:p w14:paraId="61B2A34C" w14:textId="77777777" w:rsidR="00B049FE" w:rsidRPr="00466863" w:rsidRDefault="00B049FE" w:rsidP="00E729D7">
            <w:pPr>
              <w:rPr>
                <w:sz w:val="24"/>
                <w:szCs w:val="24"/>
                <w:highlight w:val="yellow"/>
                <w:lang w:val="en-US"/>
              </w:rPr>
            </w:pPr>
          </w:p>
        </w:tc>
        <w:tc>
          <w:tcPr>
            <w:tcW w:w="1182" w:type="dxa"/>
          </w:tcPr>
          <w:p w14:paraId="1D2F895B" w14:textId="77777777" w:rsidR="00B049FE" w:rsidRPr="00466863" w:rsidRDefault="00B049FE" w:rsidP="00E729D7">
            <w:pPr>
              <w:rPr>
                <w:sz w:val="24"/>
                <w:szCs w:val="24"/>
                <w:highlight w:val="yellow"/>
                <w:lang w:val="en-US"/>
              </w:rPr>
            </w:pPr>
          </w:p>
        </w:tc>
      </w:tr>
      <w:tr w:rsidR="00B049FE" w:rsidRPr="00466863" w14:paraId="0A465DF1" w14:textId="77777777" w:rsidTr="00E729D7">
        <w:tc>
          <w:tcPr>
            <w:tcW w:w="647" w:type="dxa"/>
          </w:tcPr>
          <w:p w14:paraId="189A49AA" w14:textId="77777777" w:rsidR="00B049FE" w:rsidRPr="00466863" w:rsidRDefault="00B049FE" w:rsidP="00E729D7">
            <w:pPr>
              <w:rPr>
                <w:sz w:val="24"/>
                <w:szCs w:val="24"/>
                <w:highlight w:val="yellow"/>
                <w:lang w:val="en-US"/>
              </w:rPr>
            </w:pPr>
            <w:r w:rsidRPr="00466863">
              <w:rPr>
                <w:sz w:val="24"/>
                <w:szCs w:val="24"/>
                <w:highlight w:val="yellow"/>
                <w:lang w:val="en-US"/>
              </w:rPr>
              <w:t>13</w:t>
            </w:r>
          </w:p>
        </w:tc>
        <w:tc>
          <w:tcPr>
            <w:tcW w:w="3464" w:type="dxa"/>
          </w:tcPr>
          <w:p w14:paraId="7208C26A" w14:textId="77777777" w:rsidR="00B049FE" w:rsidRPr="00466863" w:rsidRDefault="00B049FE" w:rsidP="00E729D7">
            <w:pPr>
              <w:rPr>
                <w:sz w:val="24"/>
                <w:szCs w:val="24"/>
                <w:highlight w:val="yellow"/>
                <w:lang w:val="en-US"/>
              </w:rPr>
            </w:pPr>
            <w:r w:rsidRPr="00466863">
              <w:rPr>
                <w:sz w:val="24"/>
                <w:szCs w:val="24"/>
                <w:highlight w:val="yellow"/>
                <w:lang w:val="en-US"/>
              </w:rPr>
              <w:t>Displays creative ideas</w:t>
            </w:r>
          </w:p>
          <w:p w14:paraId="55175D89" w14:textId="77777777" w:rsidR="00B049FE" w:rsidRPr="00466863" w:rsidRDefault="00B049FE" w:rsidP="00E729D7">
            <w:pPr>
              <w:rPr>
                <w:sz w:val="24"/>
                <w:szCs w:val="24"/>
                <w:highlight w:val="yellow"/>
                <w:lang w:val="en-US"/>
              </w:rPr>
            </w:pPr>
          </w:p>
        </w:tc>
        <w:tc>
          <w:tcPr>
            <w:tcW w:w="1129" w:type="dxa"/>
          </w:tcPr>
          <w:p w14:paraId="7C6C2283" w14:textId="77777777" w:rsidR="00B049FE" w:rsidRPr="00466863" w:rsidRDefault="00B049FE" w:rsidP="00E729D7">
            <w:pPr>
              <w:rPr>
                <w:sz w:val="24"/>
                <w:szCs w:val="24"/>
                <w:highlight w:val="yellow"/>
                <w:lang w:val="en-US"/>
              </w:rPr>
            </w:pPr>
          </w:p>
        </w:tc>
        <w:tc>
          <w:tcPr>
            <w:tcW w:w="851" w:type="dxa"/>
          </w:tcPr>
          <w:p w14:paraId="5B75024F" w14:textId="77777777" w:rsidR="00B049FE" w:rsidRPr="00466863" w:rsidRDefault="00B049FE" w:rsidP="00E729D7">
            <w:pPr>
              <w:rPr>
                <w:sz w:val="24"/>
                <w:szCs w:val="24"/>
                <w:highlight w:val="yellow"/>
                <w:lang w:val="en-US"/>
              </w:rPr>
            </w:pPr>
          </w:p>
        </w:tc>
        <w:tc>
          <w:tcPr>
            <w:tcW w:w="1134" w:type="dxa"/>
          </w:tcPr>
          <w:p w14:paraId="32E68151" w14:textId="77777777" w:rsidR="00B049FE" w:rsidRPr="00466863" w:rsidRDefault="00B049FE" w:rsidP="00E729D7">
            <w:pPr>
              <w:rPr>
                <w:sz w:val="24"/>
                <w:szCs w:val="24"/>
                <w:highlight w:val="yellow"/>
                <w:lang w:val="en-US"/>
              </w:rPr>
            </w:pPr>
          </w:p>
        </w:tc>
        <w:tc>
          <w:tcPr>
            <w:tcW w:w="1091" w:type="dxa"/>
          </w:tcPr>
          <w:p w14:paraId="4FFBDA7D" w14:textId="77777777" w:rsidR="00B049FE" w:rsidRPr="00466863" w:rsidRDefault="00B049FE" w:rsidP="00E729D7">
            <w:pPr>
              <w:rPr>
                <w:sz w:val="24"/>
                <w:szCs w:val="24"/>
                <w:highlight w:val="yellow"/>
                <w:lang w:val="en-US"/>
              </w:rPr>
            </w:pPr>
          </w:p>
        </w:tc>
        <w:tc>
          <w:tcPr>
            <w:tcW w:w="1182" w:type="dxa"/>
          </w:tcPr>
          <w:p w14:paraId="0BF9D3FE" w14:textId="77777777" w:rsidR="00B049FE" w:rsidRPr="00466863" w:rsidRDefault="00B049FE" w:rsidP="00E729D7">
            <w:pPr>
              <w:rPr>
                <w:sz w:val="24"/>
                <w:szCs w:val="24"/>
                <w:highlight w:val="yellow"/>
                <w:lang w:val="en-US"/>
              </w:rPr>
            </w:pPr>
          </w:p>
        </w:tc>
      </w:tr>
      <w:tr w:rsidR="00B049FE" w:rsidRPr="00466863" w14:paraId="7450DF21" w14:textId="77777777" w:rsidTr="00E729D7">
        <w:tc>
          <w:tcPr>
            <w:tcW w:w="647" w:type="dxa"/>
          </w:tcPr>
          <w:p w14:paraId="488E8F89" w14:textId="77777777" w:rsidR="00B049FE" w:rsidRPr="00466863" w:rsidRDefault="00B049FE" w:rsidP="00E729D7">
            <w:pPr>
              <w:rPr>
                <w:sz w:val="24"/>
                <w:szCs w:val="24"/>
                <w:highlight w:val="yellow"/>
                <w:lang w:val="en-US"/>
              </w:rPr>
            </w:pPr>
            <w:r w:rsidRPr="00466863">
              <w:rPr>
                <w:sz w:val="24"/>
                <w:szCs w:val="24"/>
                <w:highlight w:val="yellow"/>
                <w:lang w:val="en-US"/>
              </w:rPr>
              <w:t>14</w:t>
            </w:r>
          </w:p>
        </w:tc>
        <w:tc>
          <w:tcPr>
            <w:tcW w:w="3464" w:type="dxa"/>
          </w:tcPr>
          <w:p w14:paraId="20256253" w14:textId="77777777" w:rsidR="00B049FE" w:rsidRPr="00466863" w:rsidRDefault="00B049FE" w:rsidP="00E729D7">
            <w:pPr>
              <w:rPr>
                <w:sz w:val="24"/>
                <w:szCs w:val="24"/>
                <w:highlight w:val="yellow"/>
                <w:lang w:val="en-US"/>
              </w:rPr>
            </w:pPr>
            <w:r w:rsidRPr="00466863">
              <w:rPr>
                <w:sz w:val="24"/>
                <w:szCs w:val="24"/>
                <w:highlight w:val="yellow"/>
                <w:lang w:val="en-US"/>
              </w:rPr>
              <w:t>Pursues ends ethically</w:t>
            </w:r>
          </w:p>
          <w:p w14:paraId="5539BEAD" w14:textId="77777777" w:rsidR="00B049FE" w:rsidRPr="00466863" w:rsidRDefault="00B049FE" w:rsidP="00E729D7">
            <w:pPr>
              <w:rPr>
                <w:sz w:val="24"/>
                <w:szCs w:val="24"/>
                <w:highlight w:val="yellow"/>
                <w:lang w:val="en-US"/>
              </w:rPr>
            </w:pPr>
          </w:p>
        </w:tc>
        <w:tc>
          <w:tcPr>
            <w:tcW w:w="1129" w:type="dxa"/>
          </w:tcPr>
          <w:p w14:paraId="2354D95A" w14:textId="77777777" w:rsidR="00B049FE" w:rsidRPr="00466863" w:rsidRDefault="00B049FE" w:rsidP="00E729D7">
            <w:pPr>
              <w:rPr>
                <w:sz w:val="24"/>
                <w:szCs w:val="24"/>
                <w:highlight w:val="yellow"/>
                <w:lang w:val="en-US"/>
              </w:rPr>
            </w:pPr>
          </w:p>
        </w:tc>
        <w:tc>
          <w:tcPr>
            <w:tcW w:w="851" w:type="dxa"/>
          </w:tcPr>
          <w:p w14:paraId="092317C2" w14:textId="77777777" w:rsidR="00B049FE" w:rsidRPr="00466863" w:rsidRDefault="00B049FE" w:rsidP="00E729D7">
            <w:pPr>
              <w:rPr>
                <w:sz w:val="24"/>
                <w:szCs w:val="24"/>
                <w:highlight w:val="yellow"/>
                <w:lang w:val="en-US"/>
              </w:rPr>
            </w:pPr>
          </w:p>
        </w:tc>
        <w:tc>
          <w:tcPr>
            <w:tcW w:w="1134" w:type="dxa"/>
          </w:tcPr>
          <w:p w14:paraId="22531A96" w14:textId="77777777" w:rsidR="00B049FE" w:rsidRPr="00466863" w:rsidRDefault="00B049FE" w:rsidP="00E729D7">
            <w:pPr>
              <w:rPr>
                <w:sz w:val="24"/>
                <w:szCs w:val="24"/>
                <w:highlight w:val="yellow"/>
                <w:lang w:val="en-US"/>
              </w:rPr>
            </w:pPr>
          </w:p>
        </w:tc>
        <w:tc>
          <w:tcPr>
            <w:tcW w:w="1091" w:type="dxa"/>
          </w:tcPr>
          <w:p w14:paraId="692FAD4E" w14:textId="77777777" w:rsidR="00B049FE" w:rsidRPr="00466863" w:rsidRDefault="00B049FE" w:rsidP="00E729D7">
            <w:pPr>
              <w:rPr>
                <w:sz w:val="24"/>
                <w:szCs w:val="24"/>
                <w:highlight w:val="yellow"/>
                <w:lang w:val="en-US"/>
              </w:rPr>
            </w:pPr>
          </w:p>
        </w:tc>
        <w:tc>
          <w:tcPr>
            <w:tcW w:w="1182" w:type="dxa"/>
          </w:tcPr>
          <w:p w14:paraId="651867BE" w14:textId="77777777" w:rsidR="00B049FE" w:rsidRPr="00466863" w:rsidRDefault="00B049FE" w:rsidP="00E729D7">
            <w:pPr>
              <w:rPr>
                <w:sz w:val="24"/>
                <w:szCs w:val="24"/>
                <w:highlight w:val="yellow"/>
                <w:lang w:val="en-US"/>
              </w:rPr>
            </w:pPr>
          </w:p>
        </w:tc>
      </w:tr>
      <w:tr w:rsidR="00B049FE" w:rsidRPr="00466863" w14:paraId="6D7CC55C" w14:textId="77777777" w:rsidTr="00E729D7">
        <w:tc>
          <w:tcPr>
            <w:tcW w:w="647" w:type="dxa"/>
          </w:tcPr>
          <w:p w14:paraId="5D8CDF89" w14:textId="77777777" w:rsidR="00B049FE" w:rsidRPr="00466863" w:rsidRDefault="00B049FE" w:rsidP="00E729D7">
            <w:pPr>
              <w:rPr>
                <w:sz w:val="24"/>
                <w:szCs w:val="24"/>
                <w:highlight w:val="yellow"/>
                <w:lang w:val="en-US"/>
              </w:rPr>
            </w:pPr>
            <w:r w:rsidRPr="00466863">
              <w:rPr>
                <w:sz w:val="24"/>
                <w:szCs w:val="24"/>
                <w:highlight w:val="yellow"/>
                <w:lang w:val="en-US"/>
              </w:rPr>
              <w:t>15</w:t>
            </w:r>
          </w:p>
        </w:tc>
        <w:tc>
          <w:tcPr>
            <w:tcW w:w="3464" w:type="dxa"/>
          </w:tcPr>
          <w:p w14:paraId="00687000" w14:textId="77777777" w:rsidR="00B049FE" w:rsidRPr="00466863" w:rsidRDefault="00B049FE" w:rsidP="00E729D7">
            <w:pPr>
              <w:rPr>
                <w:sz w:val="24"/>
                <w:szCs w:val="24"/>
                <w:highlight w:val="yellow"/>
                <w:lang w:val="en-US"/>
              </w:rPr>
            </w:pPr>
            <w:r w:rsidRPr="00466863">
              <w:rPr>
                <w:sz w:val="24"/>
                <w:szCs w:val="24"/>
                <w:highlight w:val="yellow"/>
                <w:lang w:val="en-US"/>
              </w:rPr>
              <w:t>Has a clear long-term vision</w:t>
            </w:r>
          </w:p>
          <w:p w14:paraId="419D72B0" w14:textId="77777777" w:rsidR="00B049FE" w:rsidRPr="00466863" w:rsidRDefault="00B049FE" w:rsidP="00E729D7">
            <w:pPr>
              <w:rPr>
                <w:sz w:val="24"/>
                <w:szCs w:val="24"/>
                <w:highlight w:val="yellow"/>
                <w:lang w:val="en-US"/>
              </w:rPr>
            </w:pPr>
          </w:p>
        </w:tc>
        <w:tc>
          <w:tcPr>
            <w:tcW w:w="1129" w:type="dxa"/>
          </w:tcPr>
          <w:p w14:paraId="504596BD" w14:textId="77777777" w:rsidR="00B049FE" w:rsidRPr="00466863" w:rsidRDefault="00B049FE" w:rsidP="00E729D7">
            <w:pPr>
              <w:rPr>
                <w:sz w:val="24"/>
                <w:szCs w:val="24"/>
                <w:highlight w:val="yellow"/>
                <w:lang w:val="en-US"/>
              </w:rPr>
            </w:pPr>
          </w:p>
        </w:tc>
        <w:tc>
          <w:tcPr>
            <w:tcW w:w="851" w:type="dxa"/>
          </w:tcPr>
          <w:p w14:paraId="18B4BFDB" w14:textId="77777777" w:rsidR="00B049FE" w:rsidRPr="00466863" w:rsidRDefault="00B049FE" w:rsidP="00E729D7">
            <w:pPr>
              <w:rPr>
                <w:sz w:val="24"/>
                <w:szCs w:val="24"/>
                <w:highlight w:val="yellow"/>
                <w:lang w:val="en-US"/>
              </w:rPr>
            </w:pPr>
          </w:p>
        </w:tc>
        <w:tc>
          <w:tcPr>
            <w:tcW w:w="1134" w:type="dxa"/>
          </w:tcPr>
          <w:p w14:paraId="6930FD50" w14:textId="77777777" w:rsidR="00B049FE" w:rsidRPr="00466863" w:rsidRDefault="00B049FE" w:rsidP="00E729D7">
            <w:pPr>
              <w:rPr>
                <w:sz w:val="24"/>
                <w:szCs w:val="24"/>
                <w:highlight w:val="yellow"/>
                <w:lang w:val="en-US"/>
              </w:rPr>
            </w:pPr>
          </w:p>
        </w:tc>
        <w:tc>
          <w:tcPr>
            <w:tcW w:w="1091" w:type="dxa"/>
          </w:tcPr>
          <w:p w14:paraId="1772CE37" w14:textId="77777777" w:rsidR="00B049FE" w:rsidRPr="00466863" w:rsidRDefault="00B049FE" w:rsidP="00E729D7">
            <w:pPr>
              <w:rPr>
                <w:sz w:val="24"/>
                <w:szCs w:val="24"/>
                <w:highlight w:val="yellow"/>
                <w:lang w:val="en-US"/>
              </w:rPr>
            </w:pPr>
          </w:p>
        </w:tc>
        <w:tc>
          <w:tcPr>
            <w:tcW w:w="1182" w:type="dxa"/>
          </w:tcPr>
          <w:p w14:paraId="2A5DD9E4" w14:textId="77777777" w:rsidR="00B049FE" w:rsidRPr="00466863" w:rsidRDefault="00B049FE" w:rsidP="00E729D7">
            <w:pPr>
              <w:rPr>
                <w:sz w:val="24"/>
                <w:szCs w:val="24"/>
                <w:highlight w:val="yellow"/>
                <w:lang w:val="en-US"/>
              </w:rPr>
            </w:pPr>
          </w:p>
        </w:tc>
      </w:tr>
      <w:tr w:rsidR="00B049FE" w:rsidRPr="00466863" w14:paraId="43F66CDA" w14:textId="77777777" w:rsidTr="00E729D7">
        <w:tc>
          <w:tcPr>
            <w:tcW w:w="647" w:type="dxa"/>
          </w:tcPr>
          <w:p w14:paraId="66AC49D7" w14:textId="77777777" w:rsidR="00B049FE" w:rsidRPr="00466863" w:rsidRDefault="00B049FE" w:rsidP="00E729D7">
            <w:pPr>
              <w:rPr>
                <w:sz w:val="24"/>
                <w:szCs w:val="24"/>
                <w:highlight w:val="yellow"/>
                <w:lang w:val="en-US"/>
              </w:rPr>
            </w:pPr>
            <w:r w:rsidRPr="00466863">
              <w:rPr>
                <w:sz w:val="24"/>
                <w:szCs w:val="24"/>
                <w:highlight w:val="yellow"/>
                <w:lang w:val="en-US"/>
              </w:rPr>
              <w:t>16</w:t>
            </w:r>
          </w:p>
        </w:tc>
        <w:tc>
          <w:tcPr>
            <w:tcW w:w="3464" w:type="dxa"/>
          </w:tcPr>
          <w:p w14:paraId="7A999AD6" w14:textId="77777777" w:rsidR="00B049FE" w:rsidRPr="00466863" w:rsidRDefault="00B049FE" w:rsidP="00E729D7">
            <w:pPr>
              <w:rPr>
                <w:sz w:val="24"/>
                <w:szCs w:val="24"/>
                <w:highlight w:val="yellow"/>
                <w:lang w:val="en-US"/>
              </w:rPr>
            </w:pPr>
            <w:r w:rsidRPr="00466863">
              <w:rPr>
                <w:sz w:val="24"/>
                <w:szCs w:val="24"/>
                <w:highlight w:val="yellow"/>
                <w:lang w:val="en-US"/>
              </w:rPr>
              <w:t>Builds emotional connect with customers</w:t>
            </w:r>
          </w:p>
        </w:tc>
        <w:tc>
          <w:tcPr>
            <w:tcW w:w="1129" w:type="dxa"/>
          </w:tcPr>
          <w:p w14:paraId="71D60CDC" w14:textId="77777777" w:rsidR="00B049FE" w:rsidRPr="00466863" w:rsidRDefault="00B049FE" w:rsidP="00E729D7">
            <w:pPr>
              <w:rPr>
                <w:sz w:val="24"/>
                <w:szCs w:val="24"/>
                <w:highlight w:val="yellow"/>
                <w:lang w:val="en-US"/>
              </w:rPr>
            </w:pPr>
          </w:p>
        </w:tc>
        <w:tc>
          <w:tcPr>
            <w:tcW w:w="851" w:type="dxa"/>
          </w:tcPr>
          <w:p w14:paraId="3BB83D59" w14:textId="77777777" w:rsidR="00B049FE" w:rsidRPr="00466863" w:rsidRDefault="00B049FE" w:rsidP="00E729D7">
            <w:pPr>
              <w:rPr>
                <w:sz w:val="24"/>
                <w:szCs w:val="24"/>
                <w:highlight w:val="yellow"/>
                <w:lang w:val="en-US"/>
              </w:rPr>
            </w:pPr>
          </w:p>
        </w:tc>
        <w:tc>
          <w:tcPr>
            <w:tcW w:w="1134" w:type="dxa"/>
          </w:tcPr>
          <w:p w14:paraId="261648B0" w14:textId="77777777" w:rsidR="00B049FE" w:rsidRPr="00466863" w:rsidRDefault="00B049FE" w:rsidP="00E729D7">
            <w:pPr>
              <w:rPr>
                <w:sz w:val="24"/>
                <w:szCs w:val="24"/>
                <w:highlight w:val="yellow"/>
                <w:lang w:val="en-US"/>
              </w:rPr>
            </w:pPr>
          </w:p>
        </w:tc>
        <w:tc>
          <w:tcPr>
            <w:tcW w:w="1091" w:type="dxa"/>
          </w:tcPr>
          <w:p w14:paraId="3FEF5B1C" w14:textId="77777777" w:rsidR="00B049FE" w:rsidRPr="00466863" w:rsidRDefault="00B049FE" w:rsidP="00E729D7">
            <w:pPr>
              <w:rPr>
                <w:sz w:val="24"/>
                <w:szCs w:val="24"/>
                <w:highlight w:val="yellow"/>
                <w:lang w:val="en-US"/>
              </w:rPr>
            </w:pPr>
          </w:p>
        </w:tc>
        <w:tc>
          <w:tcPr>
            <w:tcW w:w="1182" w:type="dxa"/>
          </w:tcPr>
          <w:p w14:paraId="5C870C79" w14:textId="77777777" w:rsidR="00B049FE" w:rsidRPr="00466863" w:rsidRDefault="00B049FE" w:rsidP="00E729D7">
            <w:pPr>
              <w:rPr>
                <w:sz w:val="24"/>
                <w:szCs w:val="24"/>
                <w:highlight w:val="yellow"/>
                <w:lang w:val="en-US"/>
              </w:rPr>
            </w:pPr>
          </w:p>
        </w:tc>
      </w:tr>
      <w:tr w:rsidR="00B049FE" w:rsidRPr="00466863" w14:paraId="6C36C2CD" w14:textId="77777777" w:rsidTr="00E729D7">
        <w:tc>
          <w:tcPr>
            <w:tcW w:w="647" w:type="dxa"/>
          </w:tcPr>
          <w:p w14:paraId="5FBABA70" w14:textId="77777777" w:rsidR="00B049FE" w:rsidRPr="00466863" w:rsidRDefault="00B049FE" w:rsidP="00E729D7">
            <w:pPr>
              <w:rPr>
                <w:sz w:val="24"/>
                <w:szCs w:val="24"/>
                <w:highlight w:val="yellow"/>
                <w:lang w:val="en-US"/>
              </w:rPr>
            </w:pPr>
            <w:r w:rsidRPr="00466863">
              <w:rPr>
                <w:sz w:val="24"/>
                <w:szCs w:val="24"/>
                <w:highlight w:val="yellow"/>
                <w:lang w:val="en-US"/>
              </w:rPr>
              <w:t>17</w:t>
            </w:r>
          </w:p>
        </w:tc>
        <w:tc>
          <w:tcPr>
            <w:tcW w:w="3464" w:type="dxa"/>
          </w:tcPr>
          <w:p w14:paraId="198F5353" w14:textId="77777777" w:rsidR="00B049FE" w:rsidRPr="00466863" w:rsidRDefault="00B049FE" w:rsidP="00E729D7">
            <w:pPr>
              <w:rPr>
                <w:sz w:val="24"/>
                <w:szCs w:val="24"/>
                <w:highlight w:val="yellow"/>
                <w:lang w:val="en-US"/>
              </w:rPr>
            </w:pPr>
            <w:r w:rsidRPr="00466863">
              <w:rPr>
                <w:sz w:val="24"/>
                <w:szCs w:val="24"/>
                <w:highlight w:val="yellow"/>
                <w:lang w:val="en-US"/>
              </w:rPr>
              <w:t>Is fair in its dealings with stakeholders</w:t>
            </w:r>
          </w:p>
        </w:tc>
        <w:tc>
          <w:tcPr>
            <w:tcW w:w="1129" w:type="dxa"/>
          </w:tcPr>
          <w:p w14:paraId="2A7C5B90" w14:textId="77777777" w:rsidR="00B049FE" w:rsidRPr="00466863" w:rsidRDefault="00B049FE" w:rsidP="00E729D7">
            <w:pPr>
              <w:rPr>
                <w:sz w:val="24"/>
                <w:szCs w:val="24"/>
                <w:highlight w:val="yellow"/>
                <w:lang w:val="en-US"/>
              </w:rPr>
            </w:pPr>
          </w:p>
        </w:tc>
        <w:tc>
          <w:tcPr>
            <w:tcW w:w="851" w:type="dxa"/>
          </w:tcPr>
          <w:p w14:paraId="7FD176EE" w14:textId="77777777" w:rsidR="00B049FE" w:rsidRPr="00466863" w:rsidRDefault="00B049FE" w:rsidP="00E729D7">
            <w:pPr>
              <w:rPr>
                <w:sz w:val="24"/>
                <w:szCs w:val="24"/>
                <w:highlight w:val="yellow"/>
                <w:lang w:val="en-US"/>
              </w:rPr>
            </w:pPr>
          </w:p>
        </w:tc>
        <w:tc>
          <w:tcPr>
            <w:tcW w:w="1134" w:type="dxa"/>
          </w:tcPr>
          <w:p w14:paraId="21CC7D93" w14:textId="77777777" w:rsidR="00B049FE" w:rsidRPr="00466863" w:rsidRDefault="00B049FE" w:rsidP="00E729D7">
            <w:pPr>
              <w:rPr>
                <w:sz w:val="24"/>
                <w:szCs w:val="24"/>
                <w:highlight w:val="yellow"/>
                <w:lang w:val="en-US"/>
              </w:rPr>
            </w:pPr>
          </w:p>
        </w:tc>
        <w:tc>
          <w:tcPr>
            <w:tcW w:w="1091" w:type="dxa"/>
          </w:tcPr>
          <w:p w14:paraId="3CFA46A5" w14:textId="77777777" w:rsidR="00B049FE" w:rsidRPr="00466863" w:rsidRDefault="00B049FE" w:rsidP="00E729D7">
            <w:pPr>
              <w:rPr>
                <w:sz w:val="24"/>
                <w:szCs w:val="24"/>
                <w:highlight w:val="yellow"/>
                <w:lang w:val="en-US"/>
              </w:rPr>
            </w:pPr>
          </w:p>
        </w:tc>
        <w:tc>
          <w:tcPr>
            <w:tcW w:w="1182" w:type="dxa"/>
          </w:tcPr>
          <w:p w14:paraId="68750467" w14:textId="77777777" w:rsidR="00B049FE" w:rsidRPr="00466863" w:rsidRDefault="00B049FE" w:rsidP="00E729D7">
            <w:pPr>
              <w:rPr>
                <w:sz w:val="24"/>
                <w:szCs w:val="24"/>
                <w:highlight w:val="yellow"/>
                <w:lang w:val="en-US"/>
              </w:rPr>
            </w:pPr>
          </w:p>
        </w:tc>
      </w:tr>
      <w:tr w:rsidR="00B049FE" w:rsidRPr="00466863" w14:paraId="28170916" w14:textId="77777777" w:rsidTr="00E729D7">
        <w:tc>
          <w:tcPr>
            <w:tcW w:w="647" w:type="dxa"/>
          </w:tcPr>
          <w:p w14:paraId="0BDC1515" w14:textId="77777777" w:rsidR="00B049FE" w:rsidRPr="00466863" w:rsidRDefault="00B049FE" w:rsidP="00E729D7">
            <w:pPr>
              <w:rPr>
                <w:sz w:val="24"/>
                <w:szCs w:val="24"/>
                <w:highlight w:val="yellow"/>
                <w:lang w:val="en-US"/>
              </w:rPr>
            </w:pPr>
            <w:r w:rsidRPr="00466863">
              <w:rPr>
                <w:sz w:val="24"/>
                <w:szCs w:val="24"/>
                <w:highlight w:val="yellow"/>
                <w:lang w:val="en-US"/>
              </w:rPr>
              <w:t>18</w:t>
            </w:r>
          </w:p>
        </w:tc>
        <w:tc>
          <w:tcPr>
            <w:tcW w:w="3464" w:type="dxa"/>
          </w:tcPr>
          <w:p w14:paraId="15217B9B" w14:textId="77777777" w:rsidR="00B049FE" w:rsidRPr="00466863" w:rsidRDefault="00B049FE" w:rsidP="00E729D7">
            <w:pPr>
              <w:rPr>
                <w:sz w:val="24"/>
                <w:szCs w:val="24"/>
                <w:highlight w:val="yellow"/>
                <w:lang w:val="en-US"/>
              </w:rPr>
            </w:pPr>
            <w:r w:rsidRPr="00466863">
              <w:rPr>
                <w:sz w:val="24"/>
                <w:szCs w:val="24"/>
                <w:highlight w:val="yellow"/>
                <w:lang w:val="en-US"/>
              </w:rPr>
              <w:t>Compensates employees well</w:t>
            </w:r>
          </w:p>
          <w:p w14:paraId="408FACE5" w14:textId="77777777" w:rsidR="00B049FE" w:rsidRPr="00466863" w:rsidRDefault="00B049FE" w:rsidP="00E729D7">
            <w:pPr>
              <w:rPr>
                <w:sz w:val="24"/>
                <w:szCs w:val="24"/>
                <w:highlight w:val="yellow"/>
                <w:lang w:val="en-US"/>
              </w:rPr>
            </w:pPr>
          </w:p>
        </w:tc>
        <w:tc>
          <w:tcPr>
            <w:tcW w:w="1129" w:type="dxa"/>
          </w:tcPr>
          <w:p w14:paraId="62E8A0E2" w14:textId="77777777" w:rsidR="00B049FE" w:rsidRPr="00466863" w:rsidRDefault="00B049FE" w:rsidP="00E729D7">
            <w:pPr>
              <w:rPr>
                <w:sz w:val="24"/>
                <w:szCs w:val="24"/>
                <w:highlight w:val="yellow"/>
                <w:lang w:val="en-US"/>
              </w:rPr>
            </w:pPr>
          </w:p>
        </w:tc>
        <w:tc>
          <w:tcPr>
            <w:tcW w:w="851" w:type="dxa"/>
          </w:tcPr>
          <w:p w14:paraId="1170FA30" w14:textId="77777777" w:rsidR="00B049FE" w:rsidRPr="00466863" w:rsidRDefault="00B049FE" w:rsidP="00E729D7">
            <w:pPr>
              <w:rPr>
                <w:sz w:val="24"/>
                <w:szCs w:val="24"/>
                <w:highlight w:val="yellow"/>
                <w:lang w:val="en-US"/>
              </w:rPr>
            </w:pPr>
          </w:p>
        </w:tc>
        <w:tc>
          <w:tcPr>
            <w:tcW w:w="1134" w:type="dxa"/>
          </w:tcPr>
          <w:p w14:paraId="363AAF1F" w14:textId="77777777" w:rsidR="00B049FE" w:rsidRPr="00466863" w:rsidRDefault="00B049FE" w:rsidP="00E729D7">
            <w:pPr>
              <w:rPr>
                <w:sz w:val="24"/>
                <w:szCs w:val="24"/>
                <w:highlight w:val="yellow"/>
                <w:lang w:val="en-US"/>
              </w:rPr>
            </w:pPr>
          </w:p>
        </w:tc>
        <w:tc>
          <w:tcPr>
            <w:tcW w:w="1091" w:type="dxa"/>
          </w:tcPr>
          <w:p w14:paraId="045D0E22" w14:textId="77777777" w:rsidR="00B049FE" w:rsidRPr="00466863" w:rsidRDefault="00B049FE" w:rsidP="00E729D7">
            <w:pPr>
              <w:rPr>
                <w:sz w:val="24"/>
                <w:szCs w:val="24"/>
                <w:highlight w:val="yellow"/>
                <w:lang w:val="en-US"/>
              </w:rPr>
            </w:pPr>
          </w:p>
        </w:tc>
        <w:tc>
          <w:tcPr>
            <w:tcW w:w="1182" w:type="dxa"/>
          </w:tcPr>
          <w:p w14:paraId="00F3E7FA" w14:textId="77777777" w:rsidR="00B049FE" w:rsidRPr="00466863" w:rsidRDefault="00B049FE" w:rsidP="00E729D7">
            <w:pPr>
              <w:rPr>
                <w:sz w:val="24"/>
                <w:szCs w:val="24"/>
                <w:highlight w:val="yellow"/>
                <w:lang w:val="en-US"/>
              </w:rPr>
            </w:pPr>
          </w:p>
        </w:tc>
      </w:tr>
      <w:tr w:rsidR="00B049FE" w:rsidRPr="00466863" w14:paraId="2927CEB9" w14:textId="77777777" w:rsidTr="00E729D7">
        <w:tc>
          <w:tcPr>
            <w:tcW w:w="647" w:type="dxa"/>
          </w:tcPr>
          <w:p w14:paraId="16C44B5E" w14:textId="77777777" w:rsidR="00B049FE" w:rsidRPr="00466863" w:rsidRDefault="00B049FE" w:rsidP="00E729D7">
            <w:pPr>
              <w:rPr>
                <w:sz w:val="24"/>
                <w:szCs w:val="24"/>
                <w:highlight w:val="yellow"/>
                <w:lang w:val="en-US"/>
              </w:rPr>
            </w:pPr>
            <w:r w:rsidRPr="00466863">
              <w:rPr>
                <w:sz w:val="24"/>
                <w:szCs w:val="24"/>
                <w:highlight w:val="yellow"/>
                <w:lang w:val="en-US"/>
              </w:rPr>
              <w:lastRenderedPageBreak/>
              <w:t>19</w:t>
            </w:r>
          </w:p>
        </w:tc>
        <w:tc>
          <w:tcPr>
            <w:tcW w:w="3464" w:type="dxa"/>
          </w:tcPr>
          <w:p w14:paraId="038C00E0" w14:textId="77777777" w:rsidR="00B049FE" w:rsidRPr="00466863" w:rsidRDefault="00B049FE" w:rsidP="00E729D7">
            <w:pPr>
              <w:rPr>
                <w:sz w:val="24"/>
                <w:szCs w:val="24"/>
                <w:highlight w:val="yellow"/>
                <w:lang w:val="en-US"/>
              </w:rPr>
            </w:pPr>
            <w:r w:rsidRPr="00466863">
              <w:rPr>
                <w:sz w:val="24"/>
                <w:szCs w:val="24"/>
                <w:highlight w:val="yellow"/>
                <w:lang w:val="en-US"/>
              </w:rPr>
              <w:t>Engages in sustainable and citizenship activities</w:t>
            </w:r>
          </w:p>
        </w:tc>
        <w:tc>
          <w:tcPr>
            <w:tcW w:w="1129" w:type="dxa"/>
          </w:tcPr>
          <w:p w14:paraId="2D0A312F" w14:textId="77777777" w:rsidR="00B049FE" w:rsidRPr="00466863" w:rsidRDefault="00B049FE" w:rsidP="00E729D7">
            <w:pPr>
              <w:rPr>
                <w:sz w:val="24"/>
                <w:szCs w:val="24"/>
                <w:highlight w:val="yellow"/>
                <w:lang w:val="en-US"/>
              </w:rPr>
            </w:pPr>
          </w:p>
        </w:tc>
        <w:tc>
          <w:tcPr>
            <w:tcW w:w="851" w:type="dxa"/>
          </w:tcPr>
          <w:p w14:paraId="7B0DA2D0" w14:textId="77777777" w:rsidR="00B049FE" w:rsidRPr="00466863" w:rsidRDefault="00B049FE" w:rsidP="00E729D7">
            <w:pPr>
              <w:rPr>
                <w:sz w:val="24"/>
                <w:szCs w:val="24"/>
                <w:highlight w:val="yellow"/>
                <w:lang w:val="en-US"/>
              </w:rPr>
            </w:pPr>
          </w:p>
        </w:tc>
        <w:tc>
          <w:tcPr>
            <w:tcW w:w="1134" w:type="dxa"/>
          </w:tcPr>
          <w:p w14:paraId="552BF9BD" w14:textId="77777777" w:rsidR="00B049FE" w:rsidRPr="00466863" w:rsidRDefault="00B049FE" w:rsidP="00E729D7">
            <w:pPr>
              <w:rPr>
                <w:sz w:val="24"/>
                <w:szCs w:val="24"/>
                <w:highlight w:val="yellow"/>
                <w:lang w:val="en-US"/>
              </w:rPr>
            </w:pPr>
          </w:p>
        </w:tc>
        <w:tc>
          <w:tcPr>
            <w:tcW w:w="1091" w:type="dxa"/>
          </w:tcPr>
          <w:p w14:paraId="1318A6BF" w14:textId="77777777" w:rsidR="00B049FE" w:rsidRPr="00466863" w:rsidRDefault="00B049FE" w:rsidP="00E729D7">
            <w:pPr>
              <w:rPr>
                <w:sz w:val="24"/>
                <w:szCs w:val="24"/>
                <w:highlight w:val="yellow"/>
                <w:lang w:val="en-US"/>
              </w:rPr>
            </w:pPr>
          </w:p>
        </w:tc>
        <w:tc>
          <w:tcPr>
            <w:tcW w:w="1182" w:type="dxa"/>
          </w:tcPr>
          <w:p w14:paraId="33C1B41F" w14:textId="77777777" w:rsidR="00B049FE" w:rsidRPr="00466863" w:rsidRDefault="00B049FE" w:rsidP="00E729D7">
            <w:pPr>
              <w:rPr>
                <w:sz w:val="24"/>
                <w:szCs w:val="24"/>
                <w:highlight w:val="yellow"/>
                <w:lang w:val="en-US"/>
              </w:rPr>
            </w:pPr>
          </w:p>
        </w:tc>
      </w:tr>
      <w:tr w:rsidR="00B049FE" w:rsidRPr="00466863" w14:paraId="777AA1AB" w14:textId="77777777" w:rsidTr="00E729D7">
        <w:tc>
          <w:tcPr>
            <w:tcW w:w="647" w:type="dxa"/>
          </w:tcPr>
          <w:p w14:paraId="7732514A" w14:textId="77777777" w:rsidR="00B049FE" w:rsidRPr="00466863" w:rsidRDefault="00B049FE" w:rsidP="00E729D7">
            <w:pPr>
              <w:rPr>
                <w:sz w:val="24"/>
                <w:szCs w:val="24"/>
                <w:highlight w:val="yellow"/>
                <w:lang w:val="en-US"/>
              </w:rPr>
            </w:pPr>
            <w:r w:rsidRPr="00466863">
              <w:rPr>
                <w:sz w:val="24"/>
                <w:szCs w:val="24"/>
                <w:highlight w:val="yellow"/>
                <w:lang w:val="en-US"/>
              </w:rPr>
              <w:t>20</w:t>
            </w:r>
          </w:p>
        </w:tc>
        <w:tc>
          <w:tcPr>
            <w:tcW w:w="3464" w:type="dxa"/>
          </w:tcPr>
          <w:p w14:paraId="60658C07" w14:textId="77777777" w:rsidR="00B049FE" w:rsidRPr="00466863" w:rsidRDefault="00B049FE" w:rsidP="00E729D7">
            <w:pPr>
              <w:rPr>
                <w:sz w:val="24"/>
                <w:szCs w:val="24"/>
                <w:highlight w:val="yellow"/>
                <w:lang w:val="en-US"/>
              </w:rPr>
            </w:pPr>
            <w:r w:rsidRPr="00466863">
              <w:rPr>
                <w:sz w:val="24"/>
                <w:szCs w:val="24"/>
                <w:highlight w:val="yellow"/>
                <w:lang w:val="en-US"/>
              </w:rPr>
              <w:t>Shows good prospects for future growth</w:t>
            </w:r>
          </w:p>
        </w:tc>
        <w:tc>
          <w:tcPr>
            <w:tcW w:w="1129" w:type="dxa"/>
          </w:tcPr>
          <w:p w14:paraId="32B9C408" w14:textId="77777777" w:rsidR="00B049FE" w:rsidRPr="00466863" w:rsidRDefault="00B049FE" w:rsidP="00E729D7">
            <w:pPr>
              <w:rPr>
                <w:sz w:val="24"/>
                <w:szCs w:val="24"/>
                <w:highlight w:val="yellow"/>
                <w:lang w:val="en-US"/>
              </w:rPr>
            </w:pPr>
          </w:p>
        </w:tc>
        <w:tc>
          <w:tcPr>
            <w:tcW w:w="851" w:type="dxa"/>
          </w:tcPr>
          <w:p w14:paraId="1BA2386E" w14:textId="77777777" w:rsidR="00B049FE" w:rsidRPr="00466863" w:rsidRDefault="00B049FE" w:rsidP="00E729D7">
            <w:pPr>
              <w:rPr>
                <w:sz w:val="24"/>
                <w:szCs w:val="24"/>
                <w:highlight w:val="yellow"/>
                <w:lang w:val="en-US"/>
              </w:rPr>
            </w:pPr>
          </w:p>
        </w:tc>
        <w:tc>
          <w:tcPr>
            <w:tcW w:w="1134" w:type="dxa"/>
          </w:tcPr>
          <w:p w14:paraId="395B9F6A" w14:textId="77777777" w:rsidR="00B049FE" w:rsidRPr="00466863" w:rsidRDefault="00B049FE" w:rsidP="00E729D7">
            <w:pPr>
              <w:rPr>
                <w:sz w:val="24"/>
                <w:szCs w:val="24"/>
                <w:highlight w:val="yellow"/>
                <w:lang w:val="en-US"/>
              </w:rPr>
            </w:pPr>
          </w:p>
        </w:tc>
        <w:tc>
          <w:tcPr>
            <w:tcW w:w="1091" w:type="dxa"/>
          </w:tcPr>
          <w:p w14:paraId="0AFF7BFB" w14:textId="77777777" w:rsidR="00B049FE" w:rsidRPr="00466863" w:rsidRDefault="00B049FE" w:rsidP="00E729D7">
            <w:pPr>
              <w:rPr>
                <w:sz w:val="24"/>
                <w:szCs w:val="24"/>
                <w:highlight w:val="yellow"/>
                <w:lang w:val="en-US"/>
              </w:rPr>
            </w:pPr>
          </w:p>
        </w:tc>
        <w:tc>
          <w:tcPr>
            <w:tcW w:w="1182" w:type="dxa"/>
          </w:tcPr>
          <w:p w14:paraId="0643F0D4" w14:textId="77777777" w:rsidR="00B049FE" w:rsidRPr="00466863" w:rsidRDefault="00B049FE" w:rsidP="00E729D7">
            <w:pPr>
              <w:rPr>
                <w:sz w:val="24"/>
                <w:szCs w:val="24"/>
                <w:highlight w:val="yellow"/>
                <w:lang w:val="en-US"/>
              </w:rPr>
            </w:pPr>
          </w:p>
        </w:tc>
      </w:tr>
      <w:tr w:rsidR="00B049FE" w:rsidRPr="00466863" w14:paraId="38361C38" w14:textId="77777777" w:rsidTr="00E729D7">
        <w:tc>
          <w:tcPr>
            <w:tcW w:w="647" w:type="dxa"/>
          </w:tcPr>
          <w:p w14:paraId="36992737" w14:textId="77777777" w:rsidR="00B049FE" w:rsidRPr="00466863" w:rsidRDefault="00B049FE" w:rsidP="00E729D7">
            <w:pPr>
              <w:rPr>
                <w:sz w:val="24"/>
                <w:szCs w:val="24"/>
                <w:highlight w:val="yellow"/>
                <w:lang w:val="en-US"/>
              </w:rPr>
            </w:pPr>
            <w:r w:rsidRPr="00466863">
              <w:rPr>
                <w:sz w:val="24"/>
                <w:szCs w:val="24"/>
                <w:highlight w:val="yellow"/>
                <w:lang w:val="en-US"/>
              </w:rPr>
              <w:t>21</w:t>
            </w:r>
          </w:p>
        </w:tc>
        <w:tc>
          <w:tcPr>
            <w:tcW w:w="3464" w:type="dxa"/>
          </w:tcPr>
          <w:p w14:paraId="2C8239D4" w14:textId="77777777" w:rsidR="00B049FE" w:rsidRPr="00466863" w:rsidRDefault="00B049FE" w:rsidP="00E729D7">
            <w:pPr>
              <w:rPr>
                <w:sz w:val="24"/>
                <w:szCs w:val="24"/>
                <w:highlight w:val="yellow"/>
                <w:lang w:val="en-US"/>
              </w:rPr>
            </w:pPr>
            <w:r w:rsidRPr="00466863">
              <w:rPr>
                <w:sz w:val="24"/>
                <w:szCs w:val="24"/>
                <w:highlight w:val="yellow"/>
                <w:lang w:val="en-US"/>
              </w:rPr>
              <w:t>Aims to prevent disadvantage to stakeholders and society</w:t>
            </w:r>
          </w:p>
        </w:tc>
        <w:tc>
          <w:tcPr>
            <w:tcW w:w="1129" w:type="dxa"/>
          </w:tcPr>
          <w:p w14:paraId="1AF1537C" w14:textId="77777777" w:rsidR="00B049FE" w:rsidRPr="00466863" w:rsidRDefault="00B049FE" w:rsidP="00E729D7">
            <w:pPr>
              <w:rPr>
                <w:sz w:val="24"/>
                <w:szCs w:val="24"/>
                <w:highlight w:val="yellow"/>
                <w:lang w:val="en-US"/>
              </w:rPr>
            </w:pPr>
          </w:p>
        </w:tc>
        <w:tc>
          <w:tcPr>
            <w:tcW w:w="851" w:type="dxa"/>
          </w:tcPr>
          <w:p w14:paraId="371C6AE1" w14:textId="77777777" w:rsidR="00B049FE" w:rsidRPr="00466863" w:rsidRDefault="00B049FE" w:rsidP="00E729D7">
            <w:pPr>
              <w:rPr>
                <w:sz w:val="24"/>
                <w:szCs w:val="24"/>
                <w:highlight w:val="yellow"/>
                <w:lang w:val="en-US"/>
              </w:rPr>
            </w:pPr>
          </w:p>
        </w:tc>
        <w:tc>
          <w:tcPr>
            <w:tcW w:w="1134" w:type="dxa"/>
          </w:tcPr>
          <w:p w14:paraId="583D015E" w14:textId="77777777" w:rsidR="00B049FE" w:rsidRPr="00466863" w:rsidRDefault="00B049FE" w:rsidP="00E729D7">
            <w:pPr>
              <w:rPr>
                <w:sz w:val="24"/>
                <w:szCs w:val="24"/>
                <w:highlight w:val="yellow"/>
                <w:lang w:val="en-US"/>
              </w:rPr>
            </w:pPr>
          </w:p>
        </w:tc>
        <w:tc>
          <w:tcPr>
            <w:tcW w:w="1091" w:type="dxa"/>
          </w:tcPr>
          <w:p w14:paraId="376A65DD" w14:textId="77777777" w:rsidR="00B049FE" w:rsidRPr="00466863" w:rsidRDefault="00B049FE" w:rsidP="00E729D7">
            <w:pPr>
              <w:rPr>
                <w:sz w:val="24"/>
                <w:szCs w:val="24"/>
                <w:highlight w:val="yellow"/>
                <w:lang w:val="en-US"/>
              </w:rPr>
            </w:pPr>
          </w:p>
        </w:tc>
        <w:tc>
          <w:tcPr>
            <w:tcW w:w="1182" w:type="dxa"/>
          </w:tcPr>
          <w:p w14:paraId="07D2ACA6" w14:textId="77777777" w:rsidR="00B049FE" w:rsidRPr="00466863" w:rsidRDefault="00B049FE" w:rsidP="00E729D7">
            <w:pPr>
              <w:rPr>
                <w:sz w:val="24"/>
                <w:szCs w:val="24"/>
                <w:highlight w:val="yellow"/>
                <w:lang w:val="en-US"/>
              </w:rPr>
            </w:pPr>
          </w:p>
        </w:tc>
      </w:tr>
      <w:tr w:rsidR="00B049FE" w:rsidRPr="00466863" w14:paraId="06071FFF" w14:textId="77777777" w:rsidTr="00E729D7">
        <w:tc>
          <w:tcPr>
            <w:tcW w:w="647" w:type="dxa"/>
          </w:tcPr>
          <w:p w14:paraId="0EE567DD" w14:textId="77777777" w:rsidR="00B049FE" w:rsidRPr="00466863" w:rsidRDefault="00B049FE" w:rsidP="00E729D7">
            <w:pPr>
              <w:rPr>
                <w:sz w:val="24"/>
                <w:szCs w:val="24"/>
                <w:highlight w:val="yellow"/>
                <w:lang w:val="en-US"/>
              </w:rPr>
            </w:pPr>
            <w:r w:rsidRPr="00466863">
              <w:rPr>
                <w:sz w:val="24"/>
                <w:szCs w:val="24"/>
                <w:highlight w:val="yellow"/>
                <w:lang w:val="en-US"/>
              </w:rPr>
              <w:t>22</w:t>
            </w:r>
          </w:p>
        </w:tc>
        <w:tc>
          <w:tcPr>
            <w:tcW w:w="3464" w:type="dxa"/>
          </w:tcPr>
          <w:p w14:paraId="11CE42C2" w14:textId="77777777" w:rsidR="00B049FE" w:rsidRPr="00466863" w:rsidRDefault="00B049FE" w:rsidP="00E729D7">
            <w:pPr>
              <w:rPr>
                <w:sz w:val="24"/>
                <w:szCs w:val="24"/>
                <w:highlight w:val="yellow"/>
                <w:lang w:val="en-US"/>
              </w:rPr>
            </w:pPr>
            <w:r w:rsidRPr="00466863">
              <w:rPr>
                <w:sz w:val="24"/>
                <w:szCs w:val="24"/>
                <w:highlight w:val="yellow"/>
                <w:lang w:val="en-US"/>
              </w:rPr>
              <w:t>Has a good working environment</w:t>
            </w:r>
          </w:p>
          <w:p w14:paraId="30E3CC2B" w14:textId="77777777" w:rsidR="00B049FE" w:rsidRPr="00466863" w:rsidRDefault="00B049FE" w:rsidP="00E729D7">
            <w:pPr>
              <w:rPr>
                <w:sz w:val="24"/>
                <w:szCs w:val="24"/>
                <w:highlight w:val="yellow"/>
                <w:lang w:val="en-US"/>
              </w:rPr>
            </w:pPr>
          </w:p>
        </w:tc>
        <w:tc>
          <w:tcPr>
            <w:tcW w:w="1129" w:type="dxa"/>
          </w:tcPr>
          <w:p w14:paraId="2E1C503C" w14:textId="77777777" w:rsidR="00B049FE" w:rsidRPr="00466863" w:rsidRDefault="00B049FE" w:rsidP="00E729D7">
            <w:pPr>
              <w:rPr>
                <w:sz w:val="24"/>
                <w:szCs w:val="24"/>
                <w:highlight w:val="yellow"/>
                <w:lang w:val="en-US"/>
              </w:rPr>
            </w:pPr>
          </w:p>
        </w:tc>
        <w:tc>
          <w:tcPr>
            <w:tcW w:w="851" w:type="dxa"/>
          </w:tcPr>
          <w:p w14:paraId="0F3ED3A2" w14:textId="77777777" w:rsidR="00B049FE" w:rsidRPr="00466863" w:rsidRDefault="00B049FE" w:rsidP="00E729D7">
            <w:pPr>
              <w:rPr>
                <w:sz w:val="24"/>
                <w:szCs w:val="24"/>
                <w:highlight w:val="yellow"/>
                <w:lang w:val="en-US"/>
              </w:rPr>
            </w:pPr>
          </w:p>
        </w:tc>
        <w:tc>
          <w:tcPr>
            <w:tcW w:w="1134" w:type="dxa"/>
          </w:tcPr>
          <w:p w14:paraId="7849AC6A" w14:textId="77777777" w:rsidR="00B049FE" w:rsidRPr="00466863" w:rsidRDefault="00B049FE" w:rsidP="00E729D7">
            <w:pPr>
              <w:rPr>
                <w:sz w:val="24"/>
                <w:szCs w:val="24"/>
                <w:highlight w:val="yellow"/>
                <w:lang w:val="en-US"/>
              </w:rPr>
            </w:pPr>
          </w:p>
        </w:tc>
        <w:tc>
          <w:tcPr>
            <w:tcW w:w="1091" w:type="dxa"/>
          </w:tcPr>
          <w:p w14:paraId="3D68520C" w14:textId="77777777" w:rsidR="00B049FE" w:rsidRPr="00466863" w:rsidRDefault="00B049FE" w:rsidP="00E729D7">
            <w:pPr>
              <w:rPr>
                <w:sz w:val="24"/>
                <w:szCs w:val="24"/>
                <w:highlight w:val="yellow"/>
                <w:lang w:val="en-US"/>
              </w:rPr>
            </w:pPr>
          </w:p>
        </w:tc>
        <w:tc>
          <w:tcPr>
            <w:tcW w:w="1182" w:type="dxa"/>
          </w:tcPr>
          <w:p w14:paraId="662073CB" w14:textId="77777777" w:rsidR="00B049FE" w:rsidRPr="00466863" w:rsidRDefault="00B049FE" w:rsidP="00E729D7">
            <w:pPr>
              <w:rPr>
                <w:sz w:val="24"/>
                <w:szCs w:val="24"/>
                <w:highlight w:val="yellow"/>
                <w:lang w:val="en-US"/>
              </w:rPr>
            </w:pPr>
          </w:p>
        </w:tc>
      </w:tr>
      <w:tr w:rsidR="00B049FE" w:rsidRPr="00466863" w14:paraId="7ACCE158" w14:textId="77777777" w:rsidTr="00E729D7">
        <w:tc>
          <w:tcPr>
            <w:tcW w:w="647" w:type="dxa"/>
          </w:tcPr>
          <w:p w14:paraId="5A6326AB" w14:textId="77777777" w:rsidR="00B049FE" w:rsidRPr="00466863" w:rsidRDefault="00B049FE" w:rsidP="00E729D7">
            <w:pPr>
              <w:rPr>
                <w:sz w:val="24"/>
                <w:szCs w:val="24"/>
                <w:highlight w:val="yellow"/>
                <w:lang w:val="en-US"/>
              </w:rPr>
            </w:pPr>
            <w:r w:rsidRPr="00466863">
              <w:rPr>
                <w:sz w:val="24"/>
                <w:szCs w:val="24"/>
                <w:highlight w:val="yellow"/>
                <w:lang w:val="en-US"/>
              </w:rPr>
              <w:t>23</w:t>
            </w:r>
          </w:p>
        </w:tc>
        <w:tc>
          <w:tcPr>
            <w:tcW w:w="3464" w:type="dxa"/>
          </w:tcPr>
          <w:p w14:paraId="28CF4E55" w14:textId="77777777" w:rsidR="00B049FE" w:rsidRPr="00466863" w:rsidRDefault="00B049FE" w:rsidP="00E729D7">
            <w:pPr>
              <w:rPr>
                <w:sz w:val="24"/>
                <w:szCs w:val="24"/>
                <w:highlight w:val="yellow"/>
                <w:lang w:val="en-US"/>
              </w:rPr>
            </w:pPr>
            <w:r w:rsidRPr="00466863">
              <w:rPr>
                <w:sz w:val="24"/>
                <w:szCs w:val="24"/>
                <w:highlight w:val="yellow"/>
                <w:lang w:val="en-US"/>
              </w:rPr>
              <w:t>Adapts to emerging trends</w:t>
            </w:r>
          </w:p>
          <w:p w14:paraId="33FCCF0C" w14:textId="77777777" w:rsidR="00B049FE" w:rsidRPr="00466863" w:rsidRDefault="00B049FE" w:rsidP="00E729D7">
            <w:pPr>
              <w:rPr>
                <w:sz w:val="24"/>
                <w:szCs w:val="24"/>
                <w:highlight w:val="yellow"/>
                <w:lang w:val="en-US"/>
              </w:rPr>
            </w:pPr>
          </w:p>
        </w:tc>
        <w:tc>
          <w:tcPr>
            <w:tcW w:w="1129" w:type="dxa"/>
          </w:tcPr>
          <w:p w14:paraId="049FD3BC" w14:textId="77777777" w:rsidR="00B049FE" w:rsidRPr="00466863" w:rsidRDefault="00B049FE" w:rsidP="00E729D7">
            <w:pPr>
              <w:rPr>
                <w:sz w:val="24"/>
                <w:szCs w:val="24"/>
                <w:highlight w:val="yellow"/>
                <w:lang w:val="en-US"/>
              </w:rPr>
            </w:pPr>
          </w:p>
        </w:tc>
        <w:tc>
          <w:tcPr>
            <w:tcW w:w="851" w:type="dxa"/>
          </w:tcPr>
          <w:p w14:paraId="028A74A5" w14:textId="77777777" w:rsidR="00B049FE" w:rsidRPr="00466863" w:rsidRDefault="00B049FE" w:rsidP="00E729D7">
            <w:pPr>
              <w:rPr>
                <w:sz w:val="24"/>
                <w:szCs w:val="24"/>
                <w:highlight w:val="yellow"/>
                <w:lang w:val="en-US"/>
              </w:rPr>
            </w:pPr>
          </w:p>
        </w:tc>
        <w:tc>
          <w:tcPr>
            <w:tcW w:w="1134" w:type="dxa"/>
          </w:tcPr>
          <w:p w14:paraId="14A98AE7" w14:textId="77777777" w:rsidR="00B049FE" w:rsidRPr="00466863" w:rsidRDefault="00B049FE" w:rsidP="00E729D7">
            <w:pPr>
              <w:rPr>
                <w:sz w:val="24"/>
                <w:szCs w:val="24"/>
                <w:highlight w:val="yellow"/>
                <w:lang w:val="en-US"/>
              </w:rPr>
            </w:pPr>
          </w:p>
        </w:tc>
        <w:tc>
          <w:tcPr>
            <w:tcW w:w="1091" w:type="dxa"/>
          </w:tcPr>
          <w:p w14:paraId="474272CC" w14:textId="77777777" w:rsidR="00B049FE" w:rsidRPr="00466863" w:rsidRDefault="00B049FE" w:rsidP="00E729D7">
            <w:pPr>
              <w:rPr>
                <w:sz w:val="24"/>
                <w:szCs w:val="24"/>
                <w:highlight w:val="yellow"/>
                <w:lang w:val="en-US"/>
              </w:rPr>
            </w:pPr>
          </w:p>
        </w:tc>
        <w:tc>
          <w:tcPr>
            <w:tcW w:w="1182" w:type="dxa"/>
          </w:tcPr>
          <w:p w14:paraId="5B3AD366" w14:textId="77777777" w:rsidR="00B049FE" w:rsidRPr="00466863" w:rsidRDefault="00B049FE" w:rsidP="00E729D7">
            <w:pPr>
              <w:rPr>
                <w:sz w:val="24"/>
                <w:szCs w:val="24"/>
                <w:highlight w:val="yellow"/>
                <w:lang w:val="en-US"/>
              </w:rPr>
            </w:pPr>
          </w:p>
        </w:tc>
      </w:tr>
      <w:tr w:rsidR="00B049FE" w:rsidRPr="00466863" w14:paraId="74664EF5" w14:textId="77777777" w:rsidTr="00E729D7">
        <w:tc>
          <w:tcPr>
            <w:tcW w:w="647" w:type="dxa"/>
          </w:tcPr>
          <w:p w14:paraId="20EDDF63" w14:textId="77777777" w:rsidR="00B049FE" w:rsidRPr="00466863" w:rsidRDefault="00B049FE" w:rsidP="00E729D7">
            <w:pPr>
              <w:rPr>
                <w:sz w:val="24"/>
                <w:szCs w:val="24"/>
                <w:highlight w:val="yellow"/>
                <w:lang w:val="en-US"/>
              </w:rPr>
            </w:pPr>
            <w:r w:rsidRPr="00466863">
              <w:rPr>
                <w:sz w:val="24"/>
                <w:szCs w:val="24"/>
                <w:highlight w:val="yellow"/>
                <w:lang w:val="en-US"/>
              </w:rPr>
              <w:t>24</w:t>
            </w:r>
          </w:p>
        </w:tc>
        <w:tc>
          <w:tcPr>
            <w:tcW w:w="3464" w:type="dxa"/>
          </w:tcPr>
          <w:p w14:paraId="609F9A87" w14:textId="77777777" w:rsidR="00B049FE" w:rsidRPr="00466863" w:rsidRDefault="00B049FE" w:rsidP="00E729D7">
            <w:pPr>
              <w:rPr>
                <w:sz w:val="24"/>
                <w:szCs w:val="24"/>
                <w:highlight w:val="yellow"/>
                <w:lang w:val="en-US"/>
              </w:rPr>
            </w:pPr>
            <w:r w:rsidRPr="00466863">
              <w:rPr>
                <w:sz w:val="24"/>
                <w:szCs w:val="24"/>
                <w:highlight w:val="yellow"/>
                <w:lang w:val="en-US"/>
              </w:rPr>
              <w:t xml:space="preserve">Is convincing </w:t>
            </w:r>
          </w:p>
          <w:p w14:paraId="65F80468" w14:textId="77777777" w:rsidR="00B049FE" w:rsidRPr="00466863" w:rsidRDefault="00B049FE" w:rsidP="00E729D7">
            <w:pPr>
              <w:rPr>
                <w:sz w:val="24"/>
                <w:szCs w:val="24"/>
                <w:highlight w:val="yellow"/>
                <w:lang w:val="en-US"/>
              </w:rPr>
            </w:pPr>
          </w:p>
        </w:tc>
        <w:tc>
          <w:tcPr>
            <w:tcW w:w="1129" w:type="dxa"/>
          </w:tcPr>
          <w:p w14:paraId="76CE020A" w14:textId="77777777" w:rsidR="00B049FE" w:rsidRPr="00466863" w:rsidRDefault="00B049FE" w:rsidP="00E729D7">
            <w:pPr>
              <w:rPr>
                <w:sz w:val="24"/>
                <w:szCs w:val="24"/>
                <w:highlight w:val="yellow"/>
                <w:lang w:val="en-US"/>
              </w:rPr>
            </w:pPr>
          </w:p>
        </w:tc>
        <w:tc>
          <w:tcPr>
            <w:tcW w:w="851" w:type="dxa"/>
          </w:tcPr>
          <w:p w14:paraId="583127ED" w14:textId="77777777" w:rsidR="00B049FE" w:rsidRPr="00466863" w:rsidRDefault="00B049FE" w:rsidP="00E729D7">
            <w:pPr>
              <w:rPr>
                <w:sz w:val="24"/>
                <w:szCs w:val="24"/>
                <w:highlight w:val="yellow"/>
                <w:lang w:val="en-US"/>
              </w:rPr>
            </w:pPr>
          </w:p>
        </w:tc>
        <w:tc>
          <w:tcPr>
            <w:tcW w:w="1134" w:type="dxa"/>
          </w:tcPr>
          <w:p w14:paraId="70D59752" w14:textId="77777777" w:rsidR="00B049FE" w:rsidRPr="00466863" w:rsidRDefault="00B049FE" w:rsidP="00E729D7">
            <w:pPr>
              <w:rPr>
                <w:sz w:val="24"/>
                <w:szCs w:val="24"/>
                <w:highlight w:val="yellow"/>
                <w:lang w:val="en-US"/>
              </w:rPr>
            </w:pPr>
          </w:p>
        </w:tc>
        <w:tc>
          <w:tcPr>
            <w:tcW w:w="1091" w:type="dxa"/>
          </w:tcPr>
          <w:p w14:paraId="4D1B1807" w14:textId="77777777" w:rsidR="00B049FE" w:rsidRPr="00466863" w:rsidRDefault="00B049FE" w:rsidP="00E729D7">
            <w:pPr>
              <w:rPr>
                <w:sz w:val="24"/>
                <w:szCs w:val="24"/>
                <w:highlight w:val="yellow"/>
                <w:lang w:val="en-US"/>
              </w:rPr>
            </w:pPr>
          </w:p>
        </w:tc>
        <w:tc>
          <w:tcPr>
            <w:tcW w:w="1182" w:type="dxa"/>
          </w:tcPr>
          <w:p w14:paraId="2375AC78" w14:textId="77777777" w:rsidR="00B049FE" w:rsidRPr="00466863" w:rsidRDefault="00B049FE" w:rsidP="00E729D7">
            <w:pPr>
              <w:rPr>
                <w:sz w:val="24"/>
                <w:szCs w:val="24"/>
                <w:highlight w:val="yellow"/>
                <w:lang w:val="en-US"/>
              </w:rPr>
            </w:pPr>
          </w:p>
        </w:tc>
      </w:tr>
      <w:tr w:rsidR="00B049FE" w:rsidRPr="00466863" w14:paraId="1D5AFC43" w14:textId="77777777" w:rsidTr="00E729D7">
        <w:tc>
          <w:tcPr>
            <w:tcW w:w="647" w:type="dxa"/>
          </w:tcPr>
          <w:p w14:paraId="13F00544" w14:textId="77777777" w:rsidR="00B049FE" w:rsidRPr="00466863" w:rsidRDefault="00B049FE" w:rsidP="00E729D7">
            <w:pPr>
              <w:rPr>
                <w:sz w:val="24"/>
                <w:szCs w:val="24"/>
                <w:highlight w:val="yellow"/>
                <w:lang w:val="en-US"/>
              </w:rPr>
            </w:pPr>
            <w:r w:rsidRPr="00466863">
              <w:rPr>
                <w:sz w:val="24"/>
                <w:szCs w:val="24"/>
                <w:highlight w:val="yellow"/>
                <w:lang w:val="en-US"/>
              </w:rPr>
              <w:t>25</w:t>
            </w:r>
          </w:p>
        </w:tc>
        <w:tc>
          <w:tcPr>
            <w:tcW w:w="3464" w:type="dxa"/>
          </w:tcPr>
          <w:p w14:paraId="7A06C9B5" w14:textId="77777777" w:rsidR="00B049FE" w:rsidRPr="00466863" w:rsidRDefault="00B049FE" w:rsidP="00E729D7">
            <w:pPr>
              <w:rPr>
                <w:sz w:val="24"/>
                <w:szCs w:val="24"/>
                <w:highlight w:val="yellow"/>
                <w:lang w:val="en-US"/>
              </w:rPr>
            </w:pPr>
            <w:r w:rsidRPr="00466863">
              <w:rPr>
                <w:sz w:val="24"/>
                <w:szCs w:val="24"/>
                <w:highlight w:val="yellow"/>
                <w:lang w:val="en-US"/>
              </w:rPr>
              <w:t>Is consistent in its approach</w:t>
            </w:r>
          </w:p>
          <w:p w14:paraId="717513F2" w14:textId="77777777" w:rsidR="00B049FE" w:rsidRPr="00466863" w:rsidRDefault="00B049FE" w:rsidP="00E729D7">
            <w:pPr>
              <w:rPr>
                <w:sz w:val="24"/>
                <w:szCs w:val="24"/>
                <w:highlight w:val="yellow"/>
                <w:lang w:val="en-US"/>
              </w:rPr>
            </w:pPr>
          </w:p>
        </w:tc>
        <w:tc>
          <w:tcPr>
            <w:tcW w:w="1129" w:type="dxa"/>
          </w:tcPr>
          <w:p w14:paraId="338B1A09" w14:textId="77777777" w:rsidR="00B049FE" w:rsidRPr="00466863" w:rsidRDefault="00B049FE" w:rsidP="00E729D7">
            <w:pPr>
              <w:rPr>
                <w:sz w:val="24"/>
                <w:szCs w:val="24"/>
                <w:highlight w:val="yellow"/>
                <w:lang w:val="en-US"/>
              </w:rPr>
            </w:pPr>
          </w:p>
        </w:tc>
        <w:tc>
          <w:tcPr>
            <w:tcW w:w="851" w:type="dxa"/>
          </w:tcPr>
          <w:p w14:paraId="7A728D21" w14:textId="77777777" w:rsidR="00B049FE" w:rsidRPr="00466863" w:rsidRDefault="00B049FE" w:rsidP="00E729D7">
            <w:pPr>
              <w:rPr>
                <w:sz w:val="24"/>
                <w:szCs w:val="24"/>
                <w:highlight w:val="yellow"/>
                <w:lang w:val="en-US"/>
              </w:rPr>
            </w:pPr>
          </w:p>
        </w:tc>
        <w:tc>
          <w:tcPr>
            <w:tcW w:w="1134" w:type="dxa"/>
          </w:tcPr>
          <w:p w14:paraId="179D1E3B" w14:textId="77777777" w:rsidR="00B049FE" w:rsidRPr="00466863" w:rsidRDefault="00B049FE" w:rsidP="00E729D7">
            <w:pPr>
              <w:rPr>
                <w:sz w:val="24"/>
                <w:szCs w:val="24"/>
                <w:highlight w:val="yellow"/>
                <w:lang w:val="en-US"/>
              </w:rPr>
            </w:pPr>
          </w:p>
        </w:tc>
        <w:tc>
          <w:tcPr>
            <w:tcW w:w="1091" w:type="dxa"/>
          </w:tcPr>
          <w:p w14:paraId="019D7F00" w14:textId="77777777" w:rsidR="00B049FE" w:rsidRPr="00466863" w:rsidRDefault="00B049FE" w:rsidP="00E729D7">
            <w:pPr>
              <w:rPr>
                <w:sz w:val="24"/>
                <w:szCs w:val="24"/>
                <w:highlight w:val="yellow"/>
                <w:lang w:val="en-US"/>
              </w:rPr>
            </w:pPr>
          </w:p>
        </w:tc>
        <w:tc>
          <w:tcPr>
            <w:tcW w:w="1182" w:type="dxa"/>
          </w:tcPr>
          <w:p w14:paraId="121DD402" w14:textId="77777777" w:rsidR="00B049FE" w:rsidRPr="00466863" w:rsidRDefault="00B049FE" w:rsidP="00E729D7">
            <w:pPr>
              <w:rPr>
                <w:sz w:val="24"/>
                <w:szCs w:val="24"/>
                <w:highlight w:val="yellow"/>
                <w:lang w:val="en-US"/>
              </w:rPr>
            </w:pPr>
          </w:p>
        </w:tc>
      </w:tr>
      <w:tr w:rsidR="00B049FE" w:rsidRPr="00466863" w14:paraId="7785C1B7" w14:textId="77777777" w:rsidTr="00E729D7">
        <w:tc>
          <w:tcPr>
            <w:tcW w:w="647" w:type="dxa"/>
          </w:tcPr>
          <w:p w14:paraId="468C69C6" w14:textId="77777777" w:rsidR="00B049FE" w:rsidRPr="00466863" w:rsidRDefault="00B049FE" w:rsidP="00E729D7">
            <w:pPr>
              <w:rPr>
                <w:sz w:val="24"/>
                <w:szCs w:val="24"/>
                <w:highlight w:val="yellow"/>
                <w:lang w:val="en-US"/>
              </w:rPr>
            </w:pPr>
            <w:r w:rsidRPr="00466863">
              <w:rPr>
                <w:sz w:val="24"/>
                <w:szCs w:val="24"/>
                <w:highlight w:val="yellow"/>
                <w:lang w:val="en-US"/>
              </w:rPr>
              <w:t>26</w:t>
            </w:r>
          </w:p>
        </w:tc>
        <w:tc>
          <w:tcPr>
            <w:tcW w:w="3464" w:type="dxa"/>
          </w:tcPr>
          <w:p w14:paraId="13C2A171" w14:textId="77777777" w:rsidR="00B049FE" w:rsidRPr="00466863" w:rsidRDefault="00B049FE" w:rsidP="00E729D7">
            <w:pPr>
              <w:rPr>
                <w:sz w:val="24"/>
                <w:szCs w:val="24"/>
                <w:highlight w:val="yellow"/>
                <w:lang w:val="en-US"/>
              </w:rPr>
            </w:pPr>
            <w:r w:rsidRPr="00466863">
              <w:rPr>
                <w:sz w:val="24"/>
                <w:szCs w:val="24"/>
                <w:highlight w:val="yellow"/>
                <w:lang w:val="en-US"/>
              </w:rPr>
              <w:t>Is transparent and trustworthy</w:t>
            </w:r>
          </w:p>
          <w:p w14:paraId="2CB83961" w14:textId="77777777" w:rsidR="00B049FE" w:rsidRPr="00466863" w:rsidRDefault="00B049FE" w:rsidP="00E729D7">
            <w:pPr>
              <w:rPr>
                <w:sz w:val="24"/>
                <w:szCs w:val="24"/>
                <w:highlight w:val="yellow"/>
                <w:lang w:val="en-US"/>
              </w:rPr>
            </w:pPr>
          </w:p>
        </w:tc>
        <w:tc>
          <w:tcPr>
            <w:tcW w:w="1129" w:type="dxa"/>
          </w:tcPr>
          <w:p w14:paraId="327E0319" w14:textId="77777777" w:rsidR="00B049FE" w:rsidRPr="00466863" w:rsidRDefault="00B049FE" w:rsidP="00E729D7">
            <w:pPr>
              <w:rPr>
                <w:sz w:val="24"/>
                <w:szCs w:val="24"/>
                <w:highlight w:val="yellow"/>
                <w:lang w:val="en-US"/>
              </w:rPr>
            </w:pPr>
          </w:p>
        </w:tc>
        <w:tc>
          <w:tcPr>
            <w:tcW w:w="851" w:type="dxa"/>
          </w:tcPr>
          <w:p w14:paraId="2749AD27" w14:textId="77777777" w:rsidR="00B049FE" w:rsidRPr="00466863" w:rsidRDefault="00B049FE" w:rsidP="00E729D7">
            <w:pPr>
              <w:rPr>
                <w:sz w:val="24"/>
                <w:szCs w:val="24"/>
                <w:highlight w:val="yellow"/>
                <w:lang w:val="en-US"/>
              </w:rPr>
            </w:pPr>
          </w:p>
        </w:tc>
        <w:tc>
          <w:tcPr>
            <w:tcW w:w="1134" w:type="dxa"/>
          </w:tcPr>
          <w:p w14:paraId="50846731" w14:textId="77777777" w:rsidR="00B049FE" w:rsidRPr="00466863" w:rsidRDefault="00B049FE" w:rsidP="00E729D7">
            <w:pPr>
              <w:rPr>
                <w:sz w:val="24"/>
                <w:szCs w:val="24"/>
                <w:highlight w:val="yellow"/>
                <w:lang w:val="en-US"/>
              </w:rPr>
            </w:pPr>
          </w:p>
        </w:tc>
        <w:tc>
          <w:tcPr>
            <w:tcW w:w="1091" w:type="dxa"/>
          </w:tcPr>
          <w:p w14:paraId="02779B38" w14:textId="77777777" w:rsidR="00B049FE" w:rsidRPr="00466863" w:rsidRDefault="00B049FE" w:rsidP="00E729D7">
            <w:pPr>
              <w:rPr>
                <w:sz w:val="24"/>
                <w:szCs w:val="24"/>
                <w:highlight w:val="yellow"/>
                <w:lang w:val="en-US"/>
              </w:rPr>
            </w:pPr>
          </w:p>
        </w:tc>
        <w:tc>
          <w:tcPr>
            <w:tcW w:w="1182" w:type="dxa"/>
          </w:tcPr>
          <w:p w14:paraId="418A73B5" w14:textId="77777777" w:rsidR="00B049FE" w:rsidRPr="00466863" w:rsidRDefault="00B049FE" w:rsidP="00E729D7">
            <w:pPr>
              <w:rPr>
                <w:sz w:val="24"/>
                <w:szCs w:val="24"/>
                <w:highlight w:val="yellow"/>
                <w:lang w:val="en-US"/>
              </w:rPr>
            </w:pPr>
          </w:p>
        </w:tc>
      </w:tr>
      <w:tr w:rsidR="00B049FE" w:rsidRPr="00466863" w14:paraId="4ECBBF6C" w14:textId="77777777" w:rsidTr="00E729D7">
        <w:tc>
          <w:tcPr>
            <w:tcW w:w="647" w:type="dxa"/>
          </w:tcPr>
          <w:p w14:paraId="61658DF4" w14:textId="77777777" w:rsidR="00B049FE" w:rsidRPr="00466863" w:rsidRDefault="00B049FE" w:rsidP="00E729D7">
            <w:pPr>
              <w:rPr>
                <w:sz w:val="24"/>
                <w:szCs w:val="24"/>
                <w:highlight w:val="yellow"/>
                <w:lang w:val="en-US"/>
              </w:rPr>
            </w:pPr>
            <w:r w:rsidRPr="00466863">
              <w:rPr>
                <w:sz w:val="24"/>
                <w:szCs w:val="24"/>
                <w:highlight w:val="yellow"/>
                <w:lang w:val="en-US"/>
              </w:rPr>
              <w:t>27</w:t>
            </w:r>
          </w:p>
        </w:tc>
        <w:tc>
          <w:tcPr>
            <w:tcW w:w="3464" w:type="dxa"/>
          </w:tcPr>
          <w:p w14:paraId="1003A8E1" w14:textId="77777777" w:rsidR="00B049FE" w:rsidRPr="00466863" w:rsidRDefault="00B049FE" w:rsidP="00E729D7">
            <w:pPr>
              <w:rPr>
                <w:sz w:val="24"/>
                <w:szCs w:val="24"/>
                <w:highlight w:val="yellow"/>
                <w:lang w:val="en-US"/>
              </w:rPr>
            </w:pPr>
            <w:r w:rsidRPr="00466863">
              <w:rPr>
                <w:sz w:val="24"/>
                <w:szCs w:val="24"/>
                <w:highlight w:val="yellow"/>
                <w:lang w:val="en-US"/>
              </w:rPr>
              <w:t>Is financially sound</w:t>
            </w:r>
          </w:p>
          <w:p w14:paraId="77726E0A" w14:textId="77777777" w:rsidR="00B049FE" w:rsidRPr="00466863" w:rsidRDefault="00B049FE" w:rsidP="00E729D7">
            <w:pPr>
              <w:rPr>
                <w:sz w:val="24"/>
                <w:szCs w:val="24"/>
                <w:highlight w:val="yellow"/>
                <w:lang w:val="en-US"/>
              </w:rPr>
            </w:pPr>
          </w:p>
        </w:tc>
        <w:tc>
          <w:tcPr>
            <w:tcW w:w="1129" w:type="dxa"/>
          </w:tcPr>
          <w:p w14:paraId="7BF47F93" w14:textId="77777777" w:rsidR="00B049FE" w:rsidRPr="00466863" w:rsidRDefault="00B049FE" w:rsidP="00E729D7">
            <w:pPr>
              <w:rPr>
                <w:sz w:val="24"/>
                <w:szCs w:val="24"/>
                <w:highlight w:val="yellow"/>
                <w:lang w:val="en-US"/>
              </w:rPr>
            </w:pPr>
          </w:p>
        </w:tc>
        <w:tc>
          <w:tcPr>
            <w:tcW w:w="851" w:type="dxa"/>
          </w:tcPr>
          <w:p w14:paraId="6DCF13AD" w14:textId="77777777" w:rsidR="00B049FE" w:rsidRPr="00466863" w:rsidRDefault="00B049FE" w:rsidP="00E729D7">
            <w:pPr>
              <w:rPr>
                <w:sz w:val="24"/>
                <w:szCs w:val="24"/>
                <w:highlight w:val="yellow"/>
                <w:lang w:val="en-US"/>
              </w:rPr>
            </w:pPr>
          </w:p>
        </w:tc>
        <w:tc>
          <w:tcPr>
            <w:tcW w:w="1134" w:type="dxa"/>
          </w:tcPr>
          <w:p w14:paraId="3C32B5A1" w14:textId="77777777" w:rsidR="00B049FE" w:rsidRPr="00466863" w:rsidRDefault="00B049FE" w:rsidP="00E729D7">
            <w:pPr>
              <w:rPr>
                <w:sz w:val="24"/>
                <w:szCs w:val="24"/>
                <w:highlight w:val="yellow"/>
                <w:lang w:val="en-US"/>
              </w:rPr>
            </w:pPr>
          </w:p>
        </w:tc>
        <w:tc>
          <w:tcPr>
            <w:tcW w:w="1091" w:type="dxa"/>
          </w:tcPr>
          <w:p w14:paraId="006EBCFB" w14:textId="77777777" w:rsidR="00B049FE" w:rsidRPr="00466863" w:rsidRDefault="00B049FE" w:rsidP="00E729D7">
            <w:pPr>
              <w:rPr>
                <w:sz w:val="24"/>
                <w:szCs w:val="24"/>
                <w:highlight w:val="yellow"/>
                <w:lang w:val="en-US"/>
              </w:rPr>
            </w:pPr>
          </w:p>
        </w:tc>
        <w:tc>
          <w:tcPr>
            <w:tcW w:w="1182" w:type="dxa"/>
          </w:tcPr>
          <w:p w14:paraId="33549458" w14:textId="77777777" w:rsidR="00B049FE" w:rsidRPr="00466863" w:rsidRDefault="00B049FE" w:rsidP="00E729D7">
            <w:pPr>
              <w:rPr>
                <w:sz w:val="24"/>
                <w:szCs w:val="24"/>
                <w:highlight w:val="yellow"/>
                <w:lang w:val="en-US"/>
              </w:rPr>
            </w:pPr>
          </w:p>
        </w:tc>
      </w:tr>
      <w:tr w:rsidR="00B049FE" w:rsidRPr="00466863" w14:paraId="4E84521E" w14:textId="77777777" w:rsidTr="00E729D7">
        <w:tc>
          <w:tcPr>
            <w:tcW w:w="647" w:type="dxa"/>
          </w:tcPr>
          <w:p w14:paraId="797B7433" w14:textId="77777777" w:rsidR="00B049FE" w:rsidRPr="00466863" w:rsidRDefault="00B049FE" w:rsidP="00E729D7">
            <w:pPr>
              <w:rPr>
                <w:sz w:val="24"/>
                <w:szCs w:val="24"/>
                <w:highlight w:val="yellow"/>
                <w:lang w:val="en-US"/>
              </w:rPr>
            </w:pPr>
            <w:r w:rsidRPr="00466863">
              <w:rPr>
                <w:sz w:val="24"/>
                <w:szCs w:val="24"/>
                <w:highlight w:val="yellow"/>
                <w:lang w:val="en-US"/>
              </w:rPr>
              <w:t>28</w:t>
            </w:r>
          </w:p>
        </w:tc>
        <w:tc>
          <w:tcPr>
            <w:tcW w:w="3464" w:type="dxa"/>
          </w:tcPr>
          <w:p w14:paraId="1025C882" w14:textId="77777777" w:rsidR="00B049FE" w:rsidRPr="00466863" w:rsidRDefault="00B049FE" w:rsidP="00E729D7">
            <w:pPr>
              <w:rPr>
                <w:sz w:val="24"/>
                <w:szCs w:val="24"/>
                <w:highlight w:val="yellow"/>
                <w:lang w:val="en-US"/>
              </w:rPr>
            </w:pPr>
            <w:r w:rsidRPr="00466863">
              <w:rPr>
                <w:sz w:val="24"/>
                <w:szCs w:val="24"/>
                <w:highlight w:val="yellow"/>
                <w:lang w:val="en-US"/>
              </w:rPr>
              <w:t>Has a good track record of financial performance</w:t>
            </w:r>
          </w:p>
        </w:tc>
        <w:tc>
          <w:tcPr>
            <w:tcW w:w="1129" w:type="dxa"/>
          </w:tcPr>
          <w:p w14:paraId="1489DFFF" w14:textId="77777777" w:rsidR="00B049FE" w:rsidRPr="00466863" w:rsidRDefault="00B049FE" w:rsidP="00E729D7">
            <w:pPr>
              <w:rPr>
                <w:sz w:val="24"/>
                <w:szCs w:val="24"/>
                <w:highlight w:val="yellow"/>
                <w:lang w:val="en-US"/>
              </w:rPr>
            </w:pPr>
          </w:p>
        </w:tc>
        <w:tc>
          <w:tcPr>
            <w:tcW w:w="851" w:type="dxa"/>
          </w:tcPr>
          <w:p w14:paraId="0862F908" w14:textId="77777777" w:rsidR="00B049FE" w:rsidRPr="00466863" w:rsidRDefault="00B049FE" w:rsidP="00E729D7">
            <w:pPr>
              <w:rPr>
                <w:sz w:val="24"/>
                <w:szCs w:val="24"/>
                <w:highlight w:val="yellow"/>
                <w:lang w:val="en-US"/>
              </w:rPr>
            </w:pPr>
          </w:p>
        </w:tc>
        <w:tc>
          <w:tcPr>
            <w:tcW w:w="1134" w:type="dxa"/>
          </w:tcPr>
          <w:p w14:paraId="57F84EA5" w14:textId="77777777" w:rsidR="00B049FE" w:rsidRPr="00466863" w:rsidRDefault="00B049FE" w:rsidP="00E729D7">
            <w:pPr>
              <w:rPr>
                <w:sz w:val="24"/>
                <w:szCs w:val="24"/>
                <w:highlight w:val="yellow"/>
                <w:lang w:val="en-US"/>
              </w:rPr>
            </w:pPr>
          </w:p>
        </w:tc>
        <w:tc>
          <w:tcPr>
            <w:tcW w:w="1091" w:type="dxa"/>
          </w:tcPr>
          <w:p w14:paraId="6BEDE642" w14:textId="77777777" w:rsidR="00B049FE" w:rsidRPr="00466863" w:rsidRDefault="00B049FE" w:rsidP="00E729D7">
            <w:pPr>
              <w:rPr>
                <w:sz w:val="24"/>
                <w:szCs w:val="24"/>
                <w:highlight w:val="yellow"/>
                <w:lang w:val="en-US"/>
              </w:rPr>
            </w:pPr>
          </w:p>
        </w:tc>
        <w:tc>
          <w:tcPr>
            <w:tcW w:w="1182" w:type="dxa"/>
          </w:tcPr>
          <w:p w14:paraId="20A75569" w14:textId="77777777" w:rsidR="00B049FE" w:rsidRPr="00466863" w:rsidRDefault="00B049FE" w:rsidP="00E729D7">
            <w:pPr>
              <w:rPr>
                <w:sz w:val="24"/>
                <w:szCs w:val="24"/>
                <w:highlight w:val="yellow"/>
                <w:lang w:val="en-US"/>
              </w:rPr>
            </w:pPr>
          </w:p>
        </w:tc>
      </w:tr>
      <w:tr w:rsidR="00B049FE" w:rsidRPr="00466863" w14:paraId="22D09461" w14:textId="77777777" w:rsidTr="00E729D7">
        <w:tc>
          <w:tcPr>
            <w:tcW w:w="647" w:type="dxa"/>
          </w:tcPr>
          <w:p w14:paraId="454F32D9" w14:textId="77777777" w:rsidR="00B049FE" w:rsidRPr="00466863" w:rsidRDefault="00B049FE" w:rsidP="00E729D7">
            <w:pPr>
              <w:rPr>
                <w:sz w:val="24"/>
                <w:szCs w:val="24"/>
                <w:highlight w:val="yellow"/>
                <w:lang w:val="en-US"/>
              </w:rPr>
            </w:pPr>
            <w:r w:rsidRPr="00466863">
              <w:rPr>
                <w:sz w:val="24"/>
                <w:szCs w:val="24"/>
                <w:highlight w:val="yellow"/>
                <w:lang w:val="en-US"/>
              </w:rPr>
              <w:t>29</w:t>
            </w:r>
          </w:p>
        </w:tc>
        <w:tc>
          <w:tcPr>
            <w:tcW w:w="3464" w:type="dxa"/>
          </w:tcPr>
          <w:p w14:paraId="0A5E8288" w14:textId="77777777" w:rsidR="00B049FE" w:rsidRPr="00466863" w:rsidRDefault="00B049FE" w:rsidP="00E729D7">
            <w:pPr>
              <w:rPr>
                <w:sz w:val="24"/>
                <w:szCs w:val="24"/>
                <w:highlight w:val="yellow"/>
                <w:lang w:val="en-US"/>
              </w:rPr>
            </w:pPr>
            <w:r w:rsidRPr="00466863">
              <w:rPr>
                <w:sz w:val="24"/>
                <w:szCs w:val="24"/>
                <w:highlight w:val="yellow"/>
                <w:lang w:val="en-US"/>
              </w:rPr>
              <w:t>Has an employee friendly work culture</w:t>
            </w:r>
          </w:p>
        </w:tc>
        <w:tc>
          <w:tcPr>
            <w:tcW w:w="1129" w:type="dxa"/>
          </w:tcPr>
          <w:p w14:paraId="66C24AC2" w14:textId="77777777" w:rsidR="00B049FE" w:rsidRPr="00466863" w:rsidRDefault="00B049FE" w:rsidP="00E729D7">
            <w:pPr>
              <w:rPr>
                <w:sz w:val="24"/>
                <w:szCs w:val="24"/>
                <w:highlight w:val="yellow"/>
                <w:lang w:val="en-US"/>
              </w:rPr>
            </w:pPr>
          </w:p>
        </w:tc>
        <w:tc>
          <w:tcPr>
            <w:tcW w:w="851" w:type="dxa"/>
          </w:tcPr>
          <w:p w14:paraId="46BAECE3" w14:textId="77777777" w:rsidR="00B049FE" w:rsidRPr="00466863" w:rsidRDefault="00B049FE" w:rsidP="00E729D7">
            <w:pPr>
              <w:rPr>
                <w:sz w:val="24"/>
                <w:szCs w:val="24"/>
                <w:highlight w:val="yellow"/>
                <w:lang w:val="en-US"/>
              </w:rPr>
            </w:pPr>
          </w:p>
        </w:tc>
        <w:tc>
          <w:tcPr>
            <w:tcW w:w="1134" w:type="dxa"/>
          </w:tcPr>
          <w:p w14:paraId="0C1E9656" w14:textId="77777777" w:rsidR="00B049FE" w:rsidRPr="00466863" w:rsidRDefault="00B049FE" w:rsidP="00E729D7">
            <w:pPr>
              <w:rPr>
                <w:sz w:val="24"/>
                <w:szCs w:val="24"/>
                <w:highlight w:val="yellow"/>
                <w:lang w:val="en-US"/>
              </w:rPr>
            </w:pPr>
          </w:p>
        </w:tc>
        <w:tc>
          <w:tcPr>
            <w:tcW w:w="1091" w:type="dxa"/>
          </w:tcPr>
          <w:p w14:paraId="0C7A1ADE" w14:textId="77777777" w:rsidR="00B049FE" w:rsidRPr="00466863" w:rsidRDefault="00B049FE" w:rsidP="00E729D7">
            <w:pPr>
              <w:rPr>
                <w:sz w:val="24"/>
                <w:szCs w:val="24"/>
                <w:highlight w:val="yellow"/>
                <w:lang w:val="en-US"/>
              </w:rPr>
            </w:pPr>
          </w:p>
        </w:tc>
        <w:tc>
          <w:tcPr>
            <w:tcW w:w="1182" w:type="dxa"/>
          </w:tcPr>
          <w:p w14:paraId="43655DE9" w14:textId="77777777" w:rsidR="00B049FE" w:rsidRPr="00466863" w:rsidRDefault="00B049FE" w:rsidP="00E729D7">
            <w:pPr>
              <w:rPr>
                <w:sz w:val="24"/>
                <w:szCs w:val="24"/>
                <w:highlight w:val="yellow"/>
                <w:lang w:val="en-US"/>
              </w:rPr>
            </w:pPr>
          </w:p>
        </w:tc>
      </w:tr>
      <w:tr w:rsidR="00B049FE" w:rsidRPr="00466863" w14:paraId="4015D4AE" w14:textId="77777777" w:rsidTr="00E729D7">
        <w:tc>
          <w:tcPr>
            <w:tcW w:w="647" w:type="dxa"/>
          </w:tcPr>
          <w:p w14:paraId="36D913D2" w14:textId="77777777" w:rsidR="00B049FE" w:rsidRPr="00466863" w:rsidRDefault="00B049FE" w:rsidP="00E729D7">
            <w:pPr>
              <w:rPr>
                <w:sz w:val="24"/>
                <w:szCs w:val="24"/>
                <w:highlight w:val="yellow"/>
                <w:lang w:val="en-US"/>
              </w:rPr>
            </w:pPr>
            <w:r w:rsidRPr="00466863">
              <w:rPr>
                <w:sz w:val="24"/>
                <w:szCs w:val="24"/>
                <w:highlight w:val="yellow"/>
                <w:lang w:val="en-US"/>
              </w:rPr>
              <w:t>30</w:t>
            </w:r>
          </w:p>
        </w:tc>
        <w:tc>
          <w:tcPr>
            <w:tcW w:w="3464" w:type="dxa"/>
          </w:tcPr>
          <w:p w14:paraId="40DA3D2D" w14:textId="77777777" w:rsidR="00B049FE" w:rsidRPr="00466863" w:rsidRDefault="00B049FE" w:rsidP="00E729D7">
            <w:pPr>
              <w:rPr>
                <w:sz w:val="24"/>
                <w:szCs w:val="24"/>
                <w:highlight w:val="yellow"/>
                <w:lang w:val="en-US"/>
              </w:rPr>
            </w:pPr>
            <w:r w:rsidRPr="00466863">
              <w:rPr>
                <w:sz w:val="24"/>
                <w:szCs w:val="24"/>
                <w:highlight w:val="yellow"/>
                <w:lang w:val="en-US"/>
              </w:rPr>
              <w:t xml:space="preserve">Takes customer feedback and work on reviews </w:t>
            </w:r>
          </w:p>
        </w:tc>
        <w:tc>
          <w:tcPr>
            <w:tcW w:w="1129" w:type="dxa"/>
          </w:tcPr>
          <w:p w14:paraId="0F69B1AE" w14:textId="77777777" w:rsidR="00B049FE" w:rsidRPr="00466863" w:rsidRDefault="00B049FE" w:rsidP="00E729D7">
            <w:pPr>
              <w:rPr>
                <w:sz w:val="24"/>
                <w:szCs w:val="24"/>
                <w:highlight w:val="yellow"/>
                <w:lang w:val="en-US"/>
              </w:rPr>
            </w:pPr>
          </w:p>
        </w:tc>
        <w:tc>
          <w:tcPr>
            <w:tcW w:w="851" w:type="dxa"/>
          </w:tcPr>
          <w:p w14:paraId="64D21AE1" w14:textId="77777777" w:rsidR="00B049FE" w:rsidRPr="00466863" w:rsidRDefault="00B049FE" w:rsidP="00E729D7">
            <w:pPr>
              <w:rPr>
                <w:sz w:val="24"/>
                <w:szCs w:val="24"/>
                <w:highlight w:val="yellow"/>
                <w:lang w:val="en-US"/>
              </w:rPr>
            </w:pPr>
          </w:p>
        </w:tc>
        <w:tc>
          <w:tcPr>
            <w:tcW w:w="1134" w:type="dxa"/>
          </w:tcPr>
          <w:p w14:paraId="6B5E0C31" w14:textId="77777777" w:rsidR="00B049FE" w:rsidRPr="00466863" w:rsidRDefault="00B049FE" w:rsidP="00E729D7">
            <w:pPr>
              <w:rPr>
                <w:sz w:val="24"/>
                <w:szCs w:val="24"/>
                <w:highlight w:val="yellow"/>
                <w:lang w:val="en-US"/>
              </w:rPr>
            </w:pPr>
          </w:p>
        </w:tc>
        <w:tc>
          <w:tcPr>
            <w:tcW w:w="1091" w:type="dxa"/>
          </w:tcPr>
          <w:p w14:paraId="1206A791" w14:textId="77777777" w:rsidR="00B049FE" w:rsidRPr="00466863" w:rsidRDefault="00B049FE" w:rsidP="00E729D7">
            <w:pPr>
              <w:rPr>
                <w:sz w:val="24"/>
                <w:szCs w:val="24"/>
                <w:highlight w:val="yellow"/>
                <w:lang w:val="en-US"/>
              </w:rPr>
            </w:pPr>
          </w:p>
        </w:tc>
        <w:tc>
          <w:tcPr>
            <w:tcW w:w="1182" w:type="dxa"/>
          </w:tcPr>
          <w:p w14:paraId="24573195" w14:textId="77777777" w:rsidR="00B049FE" w:rsidRPr="00466863" w:rsidRDefault="00B049FE" w:rsidP="00E729D7">
            <w:pPr>
              <w:rPr>
                <w:sz w:val="24"/>
                <w:szCs w:val="24"/>
                <w:highlight w:val="yellow"/>
                <w:lang w:val="en-US"/>
              </w:rPr>
            </w:pPr>
          </w:p>
        </w:tc>
      </w:tr>
      <w:tr w:rsidR="00B049FE" w:rsidRPr="00466863" w14:paraId="2CC7F8D6" w14:textId="77777777" w:rsidTr="00E729D7">
        <w:tc>
          <w:tcPr>
            <w:tcW w:w="647" w:type="dxa"/>
          </w:tcPr>
          <w:p w14:paraId="208CEFDA" w14:textId="77777777" w:rsidR="00B049FE" w:rsidRPr="00466863" w:rsidRDefault="00B049FE" w:rsidP="00E729D7">
            <w:pPr>
              <w:rPr>
                <w:sz w:val="24"/>
                <w:szCs w:val="24"/>
                <w:highlight w:val="yellow"/>
                <w:lang w:val="en-US"/>
              </w:rPr>
            </w:pPr>
            <w:r w:rsidRPr="00466863">
              <w:rPr>
                <w:sz w:val="24"/>
                <w:szCs w:val="24"/>
                <w:highlight w:val="yellow"/>
                <w:lang w:val="en-US"/>
              </w:rPr>
              <w:t>31</w:t>
            </w:r>
          </w:p>
        </w:tc>
        <w:tc>
          <w:tcPr>
            <w:tcW w:w="3464" w:type="dxa"/>
          </w:tcPr>
          <w:p w14:paraId="59DA5376" w14:textId="77777777" w:rsidR="00B049FE" w:rsidRPr="00466863" w:rsidRDefault="00B049FE" w:rsidP="00E729D7">
            <w:pPr>
              <w:rPr>
                <w:sz w:val="24"/>
                <w:szCs w:val="24"/>
                <w:highlight w:val="yellow"/>
                <w:lang w:val="en-US"/>
              </w:rPr>
            </w:pPr>
            <w:r w:rsidRPr="00466863">
              <w:rPr>
                <w:sz w:val="24"/>
                <w:szCs w:val="24"/>
                <w:highlight w:val="yellow"/>
                <w:lang w:val="en-US"/>
              </w:rPr>
              <w:t>Appears genuine</w:t>
            </w:r>
          </w:p>
          <w:p w14:paraId="27C0CAD5" w14:textId="77777777" w:rsidR="00B049FE" w:rsidRPr="00466863" w:rsidRDefault="00B049FE" w:rsidP="00E729D7">
            <w:pPr>
              <w:rPr>
                <w:sz w:val="24"/>
                <w:szCs w:val="24"/>
                <w:highlight w:val="yellow"/>
                <w:lang w:val="en-US"/>
              </w:rPr>
            </w:pPr>
          </w:p>
        </w:tc>
        <w:tc>
          <w:tcPr>
            <w:tcW w:w="1129" w:type="dxa"/>
          </w:tcPr>
          <w:p w14:paraId="2A32159D" w14:textId="77777777" w:rsidR="00B049FE" w:rsidRPr="00466863" w:rsidRDefault="00B049FE" w:rsidP="00E729D7">
            <w:pPr>
              <w:rPr>
                <w:sz w:val="24"/>
                <w:szCs w:val="24"/>
                <w:highlight w:val="yellow"/>
                <w:lang w:val="en-US"/>
              </w:rPr>
            </w:pPr>
          </w:p>
        </w:tc>
        <w:tc>
          <w:tcPr>
            <w:tcW w:w="851" w:type="dxa"/>
          </w:tcPr>
          <w:p w14:paraId="5E73DF68" w14:textId="77777777" w:rsidR="00B049FE" w:rsidRPr="00466863" w:rsidRDefault="00B049FE" w:rsidP="00E729D7">
            <w:pPr>
              <w:rPr>
                <w:sz w:val="24"/>
                <w:szCs w:val="24"/>
                <w:highlight w:val="yellow"/>
                <w:lang w:val="en-US"/>
              </w:rPr>
            </w:pPr>
          </w:p>
        </w:tc>
        <w:tc>
          <w:tcPr>
            <w:tcW w:w="1134" w:type="dxa"/>
          </w:tcPr>
          <w:p w14:paraId="1E4E7B8A" w14:textId="77777777" w:rsidR="00B049FE" w:rsidRPr="00466863" w:rsidRDefault="00B049FE" w:rsidP="00E729D7">
            <w:pPr>
              <w:rPr>
                <w:sz w:val="24"/>
                <w:szCs w:val="24"/>
                <w:highlight w:val="yellow"/>
                <w:lang w:val="en-US"/>
              </w:rPr>
            </w:pPr>
          </w:p>
        </w:tc>
        <w:tc>
          <w:tcPr>
            <w:tcW w:w="1091" w:type="dxa"/>
          </w:tcPr>
          <w:p w14:paraId="43E6200B" w14:textId="77777777" w:rsidR="00B049FE" w:rsidRPr="00466863" w:rsidRDefault="00B049FE" w:rsidP="00E729D7">
            <w:pPr>
              <w:rPr>
                <w:sz w:val="24"/>
                <w:szCs w:val="24"/>
                <w:highlight w:val="yellow"/>
                <w:lang w:val="en-US"/>
              </w:rPr>
            </w:pPr>
          </w:p>
        </w:tc>
        <w:tc>
          <w:tcPr>
            <w:tcW w:w="1182" w:type="dxa"/>
          </w:tcPr>
          <w:p w14:paraId="6E6827B3" w14:textId="77777777" w:rsidR="00B049FE" w:rsidRPr="00466863" w:rsidRDefault="00B049FE" w:rsidP="00E729D7">
            <w:pPr>
              <w:rPr>
                <w:sz w:val="24"/>
                <w:szCs w:val="24"/>
                <w:highlight w:val="yellow"/>
                <w:lang w:val="en-US"/>
              </w:rPr>
            </w:pPr>
          </w:p>
        </w:tc>
      </w:tr>
      <w:tr w:rsidR="00B049FE" w:rsidRPr="00466863" w14:paraId="55665261" w14:textId="77777777" w:rsidTr="00E729D7">
        <w:tc>
          <w:tcPr>
            <w:tcW w:w="647" w:type="dxa"/>
          </w:tcPr>
          <w:p w14:paraId="0EA1F87F" w14:textId="77777777" w:rsidR="00B049FE" w:rsidRPr="00466863" w:rsidRDefault="00B049FE" w:rsidP="00E729D7">
            <w:pPr>
              <w:rPr>
                <w:sz w:val="24"/>
                <w:szCs w:val="24"/>
                <w:highlight w:val="yellow"/>
                <w:lang w:val="en-US"/>
              </w:rPr>
            </w:pPr>
            <w:r w:rsidRPr="00466863">
              <w:rPr>
                <w:sz w:val="24"/>
                <w:szCs w:val="24"/>
                <w:highlight w:val="yellow"/>
                <w:lang w:val="en-US"/>
              </w:rPr>
              <w:t>32</w:t>
            </w:r>
          </w:p>
        </w:tc>
        <w:tc>
          <w:tcPr>
            <w:tcW w:w="3464" w:type="dxa"/>
          </w:tcPr>
          <w:p w14:paraId="76C6CFF0" w14:textId="77777777" w:rsidR="00B049FE" w:rsidRPr="00466863" w:rsidRDefault="00B049FE" w:rsidP="00E729D7">
            <w:pPr>
              <w:rPr>
                <w:sz w:val="24"/>
                <w:szCs w:val="24"/>
                <w:highlight w:val="yellow"/>
                <w:lang w:val="en-US"/>
              </w:rPr>
            </w:pPr>
            <w:r w:rsidRPr="00466863">
              <w:rPr>
                <w:sz w:val="24"/>
                <w:szCs w:val="24"/>
                <w:highlight w:val="yellow"/>
                <w:lang w:val="en-US"/>
              </w:rPr>
              <w:t>Does not violate social, moral or legal codes of behaviour</w:t>
            </w:r>
          </w:p>
        </w:tc>
        <w:tc>
          <w:tcPr>
            <w:tcW w:w="1129" w:type="dxa"/>
          </w:tcPr>
          <w:p w14:paraId="4424260B" w14:textId="77777777" w:rsidR="00B049FE" w:rsidRPr="00466863" w:rsidRDefault="00B049FE" w:rsidP="00E729D7">
            <w:pPr>
              <w:rPr>
                <w:sz w:val="24"/>
                <w:szCs w:val="24"/>
                <w:highlight w:val="yellow"/>
                <w:lang w:val="en-US"/>
              </w:rPr>
            </w:pPr>
          </w:p>
        </w:tc>
        <w:tc>
          <w:tcPr>
            <w:tcW w:w="851" w:type="dxa"/>
          </w:tcPr>
          <w:p w14:paraId="39D45794" w14:textId="77777777" w:rsidR="00B049FE" w:rsidRPr="00466863" w:rsidRDefault="00B049FE" w:rsidP="00E729D7">
            <w:pPr>
              <w:rPr>
                <w:sz w:val="24"/>
                <w:szCs w:val="24"/>
                <w:highlight w:val="yellow"/>
                <w:lang w:val="en-US"/>
              </w:rPr>
            </w:pPr>
          </w:p>
        </w:tc>
        <w:tc>
          <w:tcPr>
            <w:tcW w:w="1134" w:type="dxa"/>
          </w:tcPr>
          <w:p w14:paraId="22308B9B" w14:textId="77777777" w:rsidR="00B049FE" w:rsidRPr="00466863" w:rsidRDefault="00B049FE" w:rsidP="00E729D7">
            <w:pPr>
              <w:rPr>
                <w:sz w:val="24"/>
                <w:szCs w:val="24"/>
                <w:highlight w:val="yellow"/>
                <w:lang w:val="en-US"/>
              </w:rPr>
            </w:pPr>
          </w:p>
        </w:tc>
        <w:tc>
          <w:tcPr>
            <w:tcW w:w="1091" w:type="dxa"/>
          </w:tcPr>
          <w:p w14:paraId="3B686DAF" w14:textId="77777777" w:rsidR="00B049FE" w:rsidRPr="00466863" w:rsidRDefault="00B049FE" w:rsidP="00E729D7">
            <w:pPr>
              <w:rPr>
                <w:sz w:val="24"/>
                <w:szCs w:val="24"/>
                <w:highlight w:val="yellow"/>
                <w:lang w:val="en-US"/>
              </w:rPr>
            </w:pPr>
          </w:p>
        </w:tc>
        <w:tc>
          <w:tcPr>
            <w:tcW w:w="1182" w:type="dxa"/>
          </w:tcPr>
          <w:p w14:paraId="3044AB24" w14:textId="77777777" w:rsidR="00B049FE" w:rsidRPr="00466863" w:rsidRDefault="00B049FE" w:rsidP="00E729D7">
            <w:pPr>
              <w:rPr>
                <w:sz w:val="24"/>
                <w:szCs w:val="24"/>
                <w:highlight w:val="yellow"/>
                <w:lang w:val="en-US"/>
              </w:rPr>
            </w:pPr>
          </w:p>
        </w:tc>
      </w:tr>
      <w:tr w:rsidR="00B049FE" w:rsidRPr="00466863" w14:paraId="699E8E93" w14:textId="77777777" w:rsidTr="00E729D7">
        <w:tc>
          <w:tcPr>
            <w:tcW w:w="647" w:type="dxa"/>
          </w:tcPr>
          <w:p w14:paraId="517325F5" w14:textId="77777777" w:rsidR="00B049FE" w:rsidRPr="00466863" w:rsidRDefault="00B049FE" w:rsidP="00E729D7">
            <w:pPr>
              <w:rPr>
                <w:sz w:val="24"/>
                <w:szCs w:val="24"/>
                <w:highlight w:val="yellow"/>
                <w:lang w:val="en-US"/>
              </w:rPr>
            </w:pPr>
            <w:r w:rsidRPr="00466863">
              <w:rPr>
                <w:sz w:val="24"/>
                <w:szCs w:val="24"/>
                <w:highlight w:val="yellow"/>
                <w:lang w:val="en-US"/>
              </w:rPr>
              <w:t>33</w:t>
            </w:r>
          </w:p>
        </w:tc>
        <w:tc>
          <w:tcPr>
            <w:tcW w:w="3464" w:type="dxa"/>
          </w:tcPr>
          <w:p w14:paraId="49841639" w14:textId="77777777" w:rsidR="00B049FE" w:rsidRPr="00466863" w:rsidRDefault="00B049FE" w:rsidP="00E729D7">
            <w:pPr>
              <w:rPr>
                <w:sz w:val="24"/>
                <w:szCs w:val="24"/>
                <w:highlight w:val="yellow"/>
                <w:lang w:val="en-US"/>
              </w:rPr>
            </w:pPr>
            <w:r w:rsidRPr="00466863">
              <w:rPr>
                <w:sz w:val="24"/>
                <w:szCs w:val="24"/>
                <w:highlight w:val="yellow"/>
                <w:lang w:val="en-US"/>
              </w:rPr>
              <w:t>Has a strong value system</w:t>
            </w:r>
          </w:p>
          <w:p w14:paraId="6B5569F6" w14:textId="77777777" w:rsidR="00B049FE" w:rsidRPr="00466863" w:rsidRDefault="00B049FE" w:rsidP="00E729D7">
            <w:pPr>
              <w:rPr>
                <w:sz w:val="24"/>
                <w:szCs w:val="24"/>
                <w:highlight w:val="yellow"/>
                <w:lang w:val="en-US"/>
              </w:rPr>
            </w:pPr>
          </w:p>
        </w:tc>
        <w:tc>
          <w:tcPr>
            <w:tcW w:w="1129" w:type="dxa"/>
          </w:tcPr>
          <w:p w14:paraId="46CEF9BA" w14:textId="77777777" w:rsidR="00B049FE" w:rsidRPr="00466863" w:rsidRDefault="00B049FE" w:rsidP="00E729D7">
            <w:pPr>
              <w:rPr>
                <w:sz w:val="24"/>
                <w:szCs w:val="24"/>
                <w:highlight w:val="yellow"/>
                <w:lang w:val="en-US"/>
              </w:rPr>
            </w:pPr>
          </w:p>
        </w:tc>
        <w:tc>
          <w:tcPr>
            <w:tcW w:w="851" w:type="dxa"/>
          </w:tcPr>
          <w:p w14:paraId="0D4F3C0D" w14:textId="77777777" w:rsidR="00B049FE" w:rsidRPr="00466863" w:rsidRDefault="00B049FE" w:rsidP="00E729D7">
            <w:pPr>
              <w:rPr>
                <w:sz w:val="24"/>
                <w:szCs w:val="24"/>
                <w:highlight w:val="yellow"/>
                <w:lang w:val="en-US"/>
              </w:rPr>
            </w:pPr>
          </w:p>
        </w:tc>
        <w:tc>
          <w:tcPr>
            <w:tcW w:w="1134" w:type="dxa"/>
          </w:tcPr>
          <w:p w14:paraId="33BF6C48" w14:textId="77777777" w:rsidR="00B049FE" w:rsidRPr="00466863" w:rsidRDefault="00B049FE" w:rsidP="00E729D7">
            <w:pPr>
              <w:rPr>
                <w:sz w:val="24"/>
                <w:szCs w:val="24"/>
                <w:highlight w:val="yellow"/>
                <w:lang w:val="en-US"/>
              </w:rPr>
            </w:pPr>
          </w:p>
        </w:tc>
        <w:tc>
          <w:tcPr>
            <w:tcW w:w="1091" w:type="dxa"/>
          </w:tcPr>
          <w:p w14:paraId="51A9CA6A" w14:textId="77777777" w:rsidR="00B049FE" w:rsidRPr="00466863" w:rsidRDefault="00B049FE" w:rsidP="00E729D7">
            <w:pPr>
              <w:rPr>
                <w:sz w:val="24"/>
                <w:szCs w:val="24"/>
                <w:highlight w:val="yellow"/>
                <w:lang w:val="en-US"/>
              </w:rPr>
            </w:pPr>
          </w:p>
        </w:tc>
        <w:tc>
          <w:tcPr>
            <w:tcW w:w="1182" w:type="dxa"/>
          </w:tcPr>
          <w:p w14:paraId="79C7308D" w14:textId="77777777" w:rsidR="00B049FE" w:rsidRPr="00466863" w:rsidRDefault="00B049FE" w:rsidP="00E729D7">
            <w:pPr>
              <w:rPr>
                <w:sz w:val="24"/>
                <w:szCs w:val="24"/>
                <w:highlight w:val="yellow"/>
                <w:lang w:val="en-US"/>
              </w:rPr>
            </w:pPr>
          </w:p>
        </w:tc>
      </w:tr>
      <w:tr w:rsidR="00B049FE" w:rsidRPr="00466863" w14:paraId="07850904" w14:textId="77777777" w:rsidTr="00E729D7">
        <w:tc>
          <w:tcPr>
            <w:tcW w:w="647" w:type="dxa"/>
          </w:tcPr>
          <w:p w14:paraId="02D09943" w14:textId="77777777" w:rsidR="00B049FE" w:rsidRPr="00466863" w:rsidRDefault="00B049FE" w:rsidP="00E729D7">
            <w:pPr>
              <w:rPr>
                <w:sz w:val="24"/>
                <w:szCs w:val="24"/>
                <w:highlight w:val="yellow"/>
                <w:lang w:val="en-US"/>
              </w:rPr>
            </w:pPr>
            <w:r w:rsidRPr="00466863">
              <w:rPr>
                <w:sz w:val="24"/>
                <w:szCs w:val="24"/>
                <w:highlight w:val="yellow"/>
                <w:lang w:val="en-US"/>
              </w:rPr>
              <w:t>34</w:t>
            </w:r>
          </w:p>
        </w:tc>
        <w:tc>
          <w:tcPr>
            <w:tcW w:w="3464" w:type="dxa"/>
          </w:tcPr>
          <w:p w14:paraId="17945C7C" w14:textId="77777777" w:rsidR="00B049FE" w:rsidRPr="00466863" w:rsidRDefault="00B049FE" w:rsidP="00E729D7">
            <w:pPr>
              <w:rPr>
                <w:sz w:val="24"/>
                <w:szCs w:val="24"/>
                <w:highlight w:val="yellow"/>
                <w:lang w:val="en-US"/>
              </w:rPr>
            </w:pPr>
            <w:r w:rsidRPr="00466863">
              <w:rPr>
                <w:sz w:val="24"/>
                <w:szCs w:val="24"/>
                <w:highlight w:val="yellow"/>
                <w:lang w:val="en-US"/>
              </w:rPr>
              <w:t>Contributes to the nation’s development</w:t>
            </w:r>
          </w:p>
        </w:tc>
        <w:tc>
          <w:tcPr>
            <w:tcW w:w="1129" w:type="dxa"/>
          </w:tcPr>
          <w:p w14:paraId="31ACBCEB" w14:textId="77777777" w:rsidR="00B049FE" w:rsidRPr="00466863" w:rsidRDefault="00B049FE" w:rsidP="00E729D7">
            <w:pPr>
              <w:rPr>
                <w:sz w:val="24"/>
                <w:szCs w:val="24"/>
                <w:highlight w:val="yellow"/>
                <w:lang w:val="en-US"/>
              </w:rPr>
            </w:pPr>
          </w:p>
        </w:tc>
        <w:tc>
          <w:tcPr>
            <w:tcW w:w="851" w:type="dxa"/>
          </w:tcPr>
          <w:p w14:paraId="4AD852DF" w14:textId="77777777" w:rsidR="00B049FE" w:rsidRPr="00466863" w:rsidRDefault="00B049FE" w:rsidP="00E729D7">
            <w:pPr>
              <w:rPr>
                <w:sz w:val="24"/>
                <w:szCs w:val="24"/>
                <w:highlight w:val="yellow"/>
                <w:lang w:val="en-US"/>
              </w:rPr>
            </w:pPr>
          </w:p>
        </w:tc>
        <w:tc>
          <w:tcPr>
            <w:tcW w:w="1134" w:type="dxa"/>
          </w:tcPr>
          <w:p w14:paraId="67F00422" w14:textId="77777777" w:rsidR="00B049FE" w:rsidRPr="00466863" w:rsidRDefault="00B049FE" w:rsidP="00E729D7">
            <w:pPr>
              <w:rPr>
                <w:sz w:val="24"/>
                <w:szCs w:val="24"/>
                <w:highlight w:val="yellow"/>
                <w:lang w:val="en-US"/>
              </w:rPr>
            </w:pPr>
          </w:p>
        </w:tc>
        <w:tc>
          <w:tcPr>
            <w:tcW w:w="1091" w:type="dxa"/>
          </w:tcPr>
          <w:p w14:paraId="7DDB855B" w14:textId="77777777" w:rsidR="00B049FE" w:rsidRPr="00466863" w:rsidRDefault="00B049FE" w:rsidP="00E729D7">
            <w:pPr>
              <w:rPr>
                <w:sz w:val="24"/>
                <w:szCs w:val="24"/>
                <w:highlight w:val="yellow"/>
                <w:lang w:val="en-US"/>
              </w:rPr>
            </w:pPr>
          </w:p>
        </w:tc>
        <w:tc>
          <w:tcPr>
            <w:tcW w:w="1182" w:type="dxa"/>
          </w:tcPr>
          <w:p w14:paraId="699801AC" w14:textId="77777777" w:rsidR="00B049FE" w:rsidRPr="00466863" w:rsidRDefault="00B049FE" w:rsidP="00E729D7">
            <w:pPr>
              <w:rPr>
                <w:sz w:val="24"/>
                <w:szCs w:val="24"/>
                <w:highlight w:val="yellow"/>
                <w:lang w:val="en-US"/>
              </w:rPr>
            </w:pPr>
          </w:p>
        </w:tc>
      </w:tr>
      <w:tr w:rsidR="00B049FE" w:rsidRPr="00466863" w14:paraId="0CD188C7" w14:textId="77777777" w:rsidTr="00E729D7">
        <w:tc>
          <w:tcPr>
            <w:tcW w:w="647" w:type="dxa"/>
          </w:tcPr>
          <w:p w14:paraId="15B796A7" w14:textId="77777777" w:rsidR="00B049FE" w:rsidRPr="00466863" w:rsidRDefault="00B049FE" w:rsidP="00E729D7">
            <w:pPr>
              <w:rPr>
                <w:sz w:val="24"/>
                <w:szCs w:val="24"/>
                <w:highlight w:val="yellow"/>
                <w:lang w:val="en-US"/>
              </w:rPr>
            </w:pPr>
            <w:r w:rsidRPr="00466863">
              <w:rPr>
                <w:sz w:val="24"/>
                <w:szCs w:val="24"/>
                <w:highlight w:val="yellow"/>
                <w:lang w:val="en-US"/>
              </w:rPr>
              <w:t>35</w:t>
            </w:r>
          </w:p>
        </w:tc>
        <w:tc>
          <w:tcPr>
            <w:tcW w:w="3464" w:type="dxa"/>
          </w:tcPr>
          <w:p w14:paraId="3F1B40FC" w14:textId="77777777" w:rsidR="00B049FE" w:rsidRPr="00466863" w:rsidRDefault="00B049FE" w:rsidP="00E729D7">
            <w:pPr>
              <w:rPr>
                <w:sz w:val="24"/>
                <w:szCs w:val="24"/>
                <w:highlight w:val="yellow"/>
                <w:lang w:val="en-US"/>
              </w:rPr>
            </w:pPr>
            <w:r w:rsidRPr="00466863">
              <w:rPr>
                <w:sz w:val="24"/>
                <w:szCs w:val="24"/>
                <w:highlight w:val="yellow"/>
                <w:lang w:val="en-US"/>
              </w:rPr>
              <w:t>Has opportunities for learning</w:t>
            </w:r>
          </w:p>
          <w:p w14:paraId="1398E5DB" w14:textId="77777777" w:rsidR="00B049FE" w:rsidRPr="00466863" w:rsidRDefault="00B049FE" w:rsidP="00E729D7">
            <w:pPr>
              <w:rPr>
                <w:sz w:val="24"/>
                <w:szCs w:val="24"/>
                <w:highlight w:val="yellow"/>
                <w:lang w:val="en-US"/>
              </w:rPr>
            </w:pPr>
          </w:p>
        </w:tc>
        <w:tc>
          <w:tcPr>
            <w:tcW w:w="1129" w:type="dxa"/>
          </w:tcPr>
          <w:p w14:paraId="6BB6C205" w14:textId="77777777" w:rsidR="00B049FE" w:rsidRPr="00466863" w:rsidRDefault="00B049FE" w:rsidP="00E729D7">
            <w:pPr>
              <w:rPr>
                <w:sz w:val="24"/>
                <w:szCs w:val="24"/>
                <w:highlight w:val="yellow"/>
                <w:lang w:val="en-US"/>
              </w:rPr>
            </w:pPr>
          </w:p>
        </w:tc>
        <w:tc>
          <w:tcPr>
            <w:tcW w:w="851" w:type="dxa"/>
          </w:tcPr>
          <w:p w14:paraId="5D3E343F" w14:textId="77777777" w:rsidR="00B049FE" w:rsidRPr="00466863" w:rsidRDefault="00B049FE" w:rsidP="00E729D7">
            <w:pPr>
              <w:rPr>
                <w:sz w:val="24"/>
                <w:szCs w:val="24"/>
                <w:highlight w:val="yellow"/>
                <w:lang w:val="en-US"/>
              </w:rPr>
            </w:pPr>
          </w:p>
        </w:tc>
        <w:tc>
          <w:tcPr>
            <w:tcW w:w="1134" w:type="dxa"/>
          </w:tcPr>
          <w:p w14:paraId="36674D99" w14:textId="77777777" w:rsidR="00B049FE" w:rsidRPr="00466863" w:rsidRDefault="00B049FE" w:rsidP="00E729D7">
            <w:pPr>
              <w:rPr>
                <w:sz w:val="24"/>
                <w:szCs w:val="24"/>
                <w:highlight w:val="yellow"/>
                <w:lang w:val="en-US"/>
              </w:rPr>
            </w:pPr>
          </w:p>
        </w:tc>
        <w:tc>
          <w:tcPr>
            <w:tcW w:w="1091" w:type="dxa"/>
          </w:tcPr>
          <w:p w14:paraId="3418B1F6" w14:textId="77777777" w:rsidR="00B049FE" w:rsidRPr="00466863" w:rsidRDefault="00B049FE" w:rsidP="00E729D7">
            <w:pPr>
              <w:rPr>
                <w:sz w:val="24"/>
                <w:szCs w:val="24"/>
                <w:highlight w:val="yellow"/>
                <w:lang w:val="en-US"/>
              </w:rPr>
            </w:pPr>
          </w:p>
        </w:tc>
        <w:tc>
          <w:tcPr>
            <w:tcW w:w="1182" w:type="dxa"/>
          </w:tcPr>
          <w:p w14:paraId="326FF9DE" w14:textId="77777777" w:rsidR="00B049FE" w:rsidRPr="00466863" w:rsidRDefault="00B049FE" w:rsidP="00E729D7">
            <w:pPr>
              <w:rPr>
                <w:sz w:val="24"/>
                <w:szCs w:val="24"/>
                <w:highlight w:val="yellow"/>
                <w:lang w:val="en-US"/>
              </w:rPr>
            </w:pPr>
          </w:p>
        </w:tc>
      </w:tr>
      <w:tr w:rsidR="00B049FE" w:rsidRPr="00466863" w14:paraId="143F9F03" w14:textId="77777777" w:rsidTr="00E729D7">
        <w:tc>
          <w:tcPr>
            <w:tcW w:w="647" w:type="dxa"/>
          </w:tcPr>
          <w:p w14:paraId="5D78E693" w14:textId="77777777" w:rsidR="00B049FE" w:rsidRPr="00466863" w:rsidRDefault="00B049FE" w:rsidP="00E729D7">
            <w:pPr>
              <w:rPr>
                <w:sz w:val="24"/>
                <w:szCs w:val="24"/>
                <w:highlight w:val="yellow"/>
                <w:lang w:val="en-US"/>
              </w:rPr>
            </w:pPr>
            <w:r w:rsidRPr="00466863">
              <w:rPr>
                <w:sz w:val="24"/>
                <w:szCs w:val="24"/>
                <w:highlight w:val="yellow"/>
                <w:lang w:val="en-US"/>
              </w:rPr>
              <w:t>36</w:t>
            </w:r>
          </w:p>
        </w:tc>
        <w:tc>
          <w:tcPr>
            <w:tcW w:w="3464" w:type="dxa"/>
          </w:tcPr>
          <w:p w14:paraId="02327CA8" w14:textId="77777777" w:rsidR="00B049FE" w:rsidRPr="00466863" w:rsidRDefault="00B049FE" w:rsidP="00E729D7">
            <w:pPr>
              <w:rPr>
                <w:sz w:val="24"/>
                <w:szCs w:val="24"/>
                <w:highlight w:val="yellow"/>
                <w:lang w:val="en-US"/>
              </w:rPr>
            </w:pPr>
            <w:r w:rsidRPr="00466863">
              <w:rPr>
                <w:sz w:val="24"/>
                <w:szCs w:val="24"/>
                <w:highlight w:val="yellow"/>
                <w:lang w:val="en-US"/>
              </w:rPr>
              <w:t>Is constantly evolving</w:t>
            </w:r>
          </w:p>
          <w:p w14:paraId="65E4F80B" w14:textId="77777777" w:rsidR="00B049FE" w:rsidRPr="00466863" w:rsidRDefault="00B049FE" w:rsidP="00E729D7">
            <w:pPr>
              <w:rPr>
                <w:sz w:val="24"/>
                <w:szCs w:val="24"/>
                <w:highlight w:val="yellow"/>
                <w:lang w:val="en-US"/>
              </w:rPr>
            </w:pPr>
          </w:p>
        </w:tc>
        <w:tc>
          <w:tcPr>
            <w:tcW w:w="1129" w:type="dxa"/>
          </w:tcPr>
          <w:p w14:paraId="1C0CB4FD" w14:textId="77777777" w:rsidR="00B049FE" w:rsidRPr="00466863" w:rsidRDefault="00B049FE" w:rsidP="00E729D7">
            <w:pPr>
              <w:rPr>
                <w:sz w:val="24"/>
                <w:szCs w:val="24"/>
                <w:highlight w:val="yellow"/>
                <w:lang w:val="en-US"/>
              </w:rPr>
            </w:pPr>
          </w:p>
        </w:tc>
        <w:tc>
          <w:tcPr>
            <w:tcW w:w="851" w:type="dxa"/>
          </w:tcPr>
          <w:p w14:paraId="2E88031C" w14:textId="77777777" w:rsidR="00B049FE" w:rsidRPr="00466863" w:rsidRDefault="00B049FE" w:rsidP="00E729D7">
            <w:pPr>
              <w:rPr>
                <w:sz w:val="24"/>
                <w:szCs w:val="24"/>
                <w:highlight w:val="yellow"/>
                <w:lang w:val="en-US"/>
              </w:rPr>
            </w:pPr>
          </w:p>
        </w:tc>
        <w:tc>
          <w:tcPr>
            <w:tcW w:w="1134" w:type="dxa"/>
          </w:tcPr>
          <w:p w14:paraId="32EC21AA" w14:textId="77777777" w:rsidR="00B049FE" w:rsidRPr="00466863" w:rsidRDefault="00B049FE" w:rsidP="00E729D7">
            <w:pPr>
              <w:rPr>
                <w:sz w:val="24"/>
                <w:szCs w:val="24"/>
                <w:highlight w:val="yellow"/>
                <w:lang w:val="en-US"/>
              </w:rPr>
            </w:pPr>
          </w:p>
        </w:tc>
        <w:tc>
          <w:tcPr>
            <w:tcW w:w="1091" w:type="dxa"/>
          </w:tcPr>
          <w:p w14:paraId="27D43E17" w14:textId="77777777" w:rsidR="00B049FE" w:rsidRPr="00466863" w:rsidRDefault="00B049FE" w:rsidP="00E729D7">
            <w:pPr>
              <w:rPr>
                <w:sz w:val="24"/>
                <w:szCs w:val="24"/>
                <w:highlight w:val="yellow"/>
                <w:lang w:val="en-US"/>
              </w:rPr>
            </w:pPr>
          </w:p>
        </w:tc>
        <w:tc>
          <w:tcPr>
            <w:tcW w:w="1182" w:type="dxa"/>
          </w:tcPr>
          <w:p w14:paraId="145ECF33" w14:textId="77777777" w:rsidR="00B049FE" w:rsidRPr="00466863" w:rsidRDefault="00B049FE" w:rsidP="00E729D7">
            <w:pPr>
              <w:rPr>
                <w:sz w:val="24"/>
                <w:szCs w:val="24"/>
                <w:highlight w:val="yellow"/>
                <w:lang w:val="en-US"/>
              </w:rPr>
            </w:pPr>
          </w:p>
        </w:tc>
      </w:tr>
      <w:tr w:rsidR="00B049FE" w:rsidRPr="00466863" w14:paraId="31F8BDD6" w14:textId="77777777" w:rsidTr="00E729D7">
        <w:tc>
          <w:tcPr>
            <w:tcW w:w="647" w:type="dxa"/>
          </w:tcPr>
          <w:p w14:paraId="67C3F481" w14:textId="77777777" w:rsidR="00B049FE" w:rsidRPr="00466863" w:rsidRDefault="00B049FE" w:rsidP="00E729D7">
            <w:pPr>
              <w:rPr>
                <w:sz w:val="24"/>
                <w:szCs w:val="24"/>
                <w:highlight w:val="yellow"/>
                <w:lang w:val="en-US"/>
              </w:rPr>
            </w:pPr>
            <w:r w:rsidRPr="00466863">
              <w:rPr>
                <w:sz w:val="24"/>
                <w:szCs w:val="24"/>
                <w:highlight w:val="yellow"/>
                <w:lang w:val="en-US"/>
              </w:rPr>
              <w:t>37</w:t>
            </w:r>
          </w:p>
        </w:tc>
        <w:tc>
          <w:tcPr>
            <w:tcW w:w="3464" w:type="dxa"/>
          </w:tcPr>
          <w:p w14:paraId="6387DE77" w14:textId="77777777" w:rsidR="00B049FE" w:rsidRPr="00466863" w:rsidRDefault="00B049FE" w:rsidP="00E729D7">
            <w:pPr>
              <w:rPr>
                <w:sz w:val="24"/>
                <w:szCs w:val="24"/>
                <w:highlight w:val="yellow"/>
                <w:lang w:val="en-US"/>
              </w:rPr>
            </w:pPr>
            <w:r w:rsidRPr="00466863">
              <w:rPr>
                <w:sz w:val="24"/>
                <w:szCs w:val="24"/>
                <w:highlight w:val="yellow"/>
                <w:lang w:val="en-US"/>
              </w:rPr>
              <w:t>Knows the market very well</w:t>
            </w:r>
          </w:p>
          <w:p w14:paraId="6E6E60C1" w14:textId="77777777" w:rsidR="00B049FE" w:rsidRPr="00466863" w:rsidRDefault="00B049FE" w:rsidP="00E729D7">
            <w:pPr>
              <w:rPr>
                <w:sz w:val="24"/>
                <w:szCs w:val="24"/>
                <w:highlight w:val="yellow"/>
                <w:lang w:val="en-US"/>
              </w:rPr>
            </w:pPr>
          </w:p>
        </w:tc>
        <w:tc>
          <w:tcPr>
            <w:tcW w:w="1129" w:type="dxa"/>
          </w:tcPr>
          <w:p w14:paraId="1B82D10A" w14:textId="77777777" w:rsidR="00B049FE" w:rsidRPr="00466863" w:rsidRDefault="00B049FE" w:rsidP="00E729D7">
            <w:pPr>
              <w:rPr>
                <w:sz w:val="24"/>
                <w:szCs w:val="24"/>
                <w:highlight w:val="yellow"/>
                <w:lang w:val="en-US"/>
              </w:rPr>
            </w:pPr>
          </w:p>
        </w:tc>
        <w:tc>
          <w:tcPr>
            <w:tcW w:w="851" w:type="dxa"/>
          </w:tcPr>
          <w:p w14:paraId="049A291B" w14:textId="77777777" w:rsidR="00B049FE" w:rsidRPr="00466863" w:rsidRDefault="00B049FE" w:rsidP="00E729D7">
            <w:pPr>
              <w:rPr>
                <w:sz w:val="24"/>
                <w:szCs w:val="24"/>
                <w:highlight w:val="yellow"/>
                <w:lang w:val="en-US"/>
              </w:rPr>
            </w:pPr>
          </w:p>
        </w:tc>
        <w:tc>
          <w:tcPr>
            <w:tcW w:w="1134" w:type="dxa"/>
          </w:tcPr>
          <w:p w14:paraId="29279454" w14:textId="77777777" w:rsidR="00B049FE" w:rsidRPr="00466863" w:rsidRDefault="00B049FE" w:rsidP="00E729D7">
            <w:pPr>
              <w:rPr>
                <w:sz w:val="24"/>
                <w:szCs w:val="24"/>
                <w:highlight w:val="yellow"/>
                <w:lang w:val="en-US"/>
              </w:rPr>
            </w:pPr>
          </w:p>
        </w:tc>
        <w:tc>
          <w:tcPr>
            <w:tcW w:w="1091" w:type="dxa"/>
          </w:tcPr>
          <w:p w14:paraId="6E7211BC" w14:textId="77777777" w:rsidR="00B049FE" w:rsidRPr="00466863" w:rsidRDefault="00B049FE" w:rsidP="00E729D7">
            <w:pPr>
              <w:rPr>
                <w:sz w:val="24"/>
                <w:szCs w:val="24"/>
                <w:highlight w:val="yellow"/>
                <w:lang w:val="en-US"/>
              </w:rPr>
            </w:pPr>
          </w:p>
        </w:tc>
        <w:tc>
          <w:tcPr>
            <w:tcW w:w="1182" w:type="dxa"/>
          </w:tcPr>
          <w:p w14:paraId="291F547B" w14:textId="77777777" w:rsidR="00B049FE" w:rsidRPr="00466863" w:rsidRDefault="00B049FE" w:rsidP="00E729D7">
            <w:pPr>
              <w:rPr>
                <w:sz w:val="24"/>
                <w:szCs w:val="24"/>
                <w:highlight w:val="yellow"/>
                <w:lang w:val="en-US"/>
              </w:rPr>
            </w:pPr>
          </w:p>
        </w:tc>
      </w:tr>
      <w:tr w:rsidR="00B049FE" w:rsidRPr="00466863" w14:paraId="4C49AA5B" w14:textId="77777777" w:rsidTr="00E729D7">
        <w:tc>
          <w:tcPr>
            <w:tcW w:w="647" w:type="dxa"/>
          </w:tcPr>
          <w:p w14:paraId="2E979BB3" w14:textId="77777777" w:rsidR="00B049FE" w:rsidRPr="00466863" w:rsidRDefault="00B049FE" w:rsidP="00E729D7">
            <w:pPr>
              <w:rPr>
                <w:sz w:val="24"/>
                <w:szCs w:val="24"/>
                <w:highlight w:val="yellow"/>
                <w:lang w:val="en-US"/>
              </w:rPr>
            </w:pPr>
            <w:r w:rsidRPr="00466863">
              <w:rPr>
                <w:sz w:val="24"/>
                <w:szCs w:val="24"/>
                <w:highlight w:val="yellow"/>
                <w:lang w:val="en-US"/>
              </w:rPr>
              <w:t>38</w:t>
            </w:r>
          </w:p>
        </w:tc>
        <w:tc>
          <w:tcPr>
            <w:tcW w:w="3464" w:type="dxa"/>
          </w:tcPr>
          <w:p w14:paraId="093CFD85" w14:textId="77777777" w:rsidR="00B049FE" w:rsidRPr="00466863" w:rsidRDefault="00B049FE" w:rsidP="00E729D7">
            <w:pPr>
              <w:rPr>
                <w:sz w:val="24"/>
                <w:szCs w:val="24"/>
                <w:highlight w:val="yellow"/>
                <w:lang w:val="en-US"/>
              </w:rPr>
            </w:pPr>
            <w:r w:rsidRPr="00466863">
              <w:rPr>
                <w:sz w:val="24"/>
                <w:szCs w:val="24"/>
                <w:highlight w:val="yellow"/>
                <w:lang w:val="en-US"/>
              </w:rPr>
              <w:t>Is unique</w:t>
            </w:r>
          </w:p>
          <w:p w14:paraId="03D6827B" w14:textId="77777777" w:rsidR="00B049FE" w:rsidRPr="00466863" w:rsidRDefault="00B049FE" w:rsidP="00E729D7">
            <w:pPr>
              <w:rPr>
                <w:sz w:val="24"/>
                <w:szCs w:val="24"/>
                <w:highlight w:val="yellow"/>
                <w:lang w:val="en-US"/>
              </w:rPr>
            </w:pPr>
          </w:p>
        </w:tc>
        <w:tc>
          <w:tcPr>
            <w:tcW w:w="1129" w:type="dxa"/>
          </w:tcPr>
          <w:p w14:paraId="57584DC6" w14:textId="77777777" w:rsidR="00B049FE" w:rsidRPr="00466863" w:rsidRDefault="00B049FE" w:rsidP="00E729D7">
            <w:pPr>
              <w:rPr>
                <w:sz w:val="24"/>
                <w:szCs w:val="24"/>
                <w:highlight w:val="yellow"/>
                <w:lang w:val="en-US"/>
              </w:rPr>
            </w:pPr>
          </w:p>
        </w:tc>
        <w:tc>
          <w:tcPr>
            <w:tcW w:w="851" w:type="dxa"/>
          </w:tcPr>
          <w:p w14:paraId="71AC7B65" w14:textId="77777777" w:rsidR="00B049FE" w:rsidRPr="00466863" w:rsidRDefault="00B049FE" w:rsidP="00E729D7">
            <w:pPr>
              <w:rPr>
                <w:sz w:val="24"/>
                <w:szCs w:val="24"/>
                <w:highlight w:val="yellow"/>
                <w:lang w:val="en-US"/>
              </w:rPr>
            </w:pPr>
          </w:p>
        </w:tc>
        <w:tc>
          <w:tcPr>
            <w:tcW w:w="1134" w:type="dxa"/>
          </w:tcPr>
          <w:p w14:paraId="0106C310" w14:textId="77777777" w:rsidR="00B049FE" w:rsidRPr="00466863" w:rsidRDefault="00B049FE" w:rsidP="00E729D7">
            <w:pPr>
              <w:rPr>
                <w:sz w:val="24"/>
                <w:szCs w:val="24"/>
                <w:highlight w:val="yellow"/>
                <w:lang w:val="en-US"/>
              </w:rPr>
            </w:pPr>
          </w:p>
        </w:tc>
        <w:tc>
          <w:tcPr>
            <w:tcW w:w="1091" w:type="dxa"/>
          </w:tcPr>
          <w:p w14:paraId="7B75E98B" w14:textId="77777777" w:rsidR="00B049FE" w:rsidRPr="00466863" w:rsidRDefault="00B049FE" w:rsidP="00E729D7">
            <w:pPr>
              <w:rPr>
                <w:sz w:val="24"/>
                <w:szCs w:val="24"/>
                <w:highlight w:val="yellow"/>
                <w:lang w:val="en-US"/>
              </w:rPr>
            </w:pPr>
          </w:p>
        </w:tc>
        <w:tc>
          <w:tcPr>
            <w:tcW w:w="1182" w:type="dxa"/>
          </w:tcPr>
          <w:p w14:paraId="758D6431" w14:textId="77777777" w:rsidR="00B049FE" w:rsidRPr="00466863" w:rsidRDefault="00B049FE" w:rsidP="00E729D7">
            <w:pPr>
              <w:rPr>
                <w:sz w:val="24"/>
                <w:szCs w:val="24"/>
                <w:highlight w:val="yellow"/>
                <w:lang w:val="en-US"/>
              </w:rPr>
            </w:pPr>
          </w:p>
        </w:tc>
      </w:tr>
      <w:tr w:rsidR="00B049FE" w:rsidRPr="00466863" w14:paraId="15E27F6A" w14:textId="77777777" w:rsidTr="00E729D7">
        <w:tc>
          <w:tcPr>
            <w:tcW w:w="647" w:type="dxa"/>
          </w:tcPr>
          <w:p w14:paraId="411936F5" w14:textId="77777777" w:rsidR="00B049FE" w:rsidRPr="00466863" w:rsidRDefault="00B049FE" w:rsidP="00E729D7">
            <w:pPr>
              <w:rPr>
                <w:sz w:val="24"/>
                <w:szCs w:val="24"/>
                <w:highlight w:val="yellow"/>
                <w:lang w:val="en-US"/>
              </w:rPr>
            </w:pPr>
            <w:r w:rsidRPr="00466863">
              <w:rPr>
                <w:sz w:val="24"/>
                <w:szCs w:val="24"/>
                <w:highlight w:val="yellow"/>
                <w:lang w:val="en-US"/>
              </w:rPr>
              <w:t>39</w:t>
            </w:r>
          </w:p>
        </w:tc>
        <w:tc>
          <w:tcPr>
            <w:tcW w:w="3464" w:type="dxa"/>
          </w:tcPr>
          <w:p w14:paraId="7F5E1CEE" w14:textId="77777777" w:rsidR="00B049FE" w:rsidRPr="00466863" w:rsidRDefault="00B049FE" w:rsidP="00E729D7">
            <w:pPr>
              <w:rPr>
                <w:sz w:val="24"/>
                <w:szCs w:val="24"/>
                <w:highlight w:val="yellow"/>
                <w:lang w:val="en-US"/>
              </w:rPr>
            </w:pPr>
            <w:r w:rsidRPr="00466863">
              <w:rPr>
                <w:sz w:val="24"/>
                <w:szCs w:val="24"/>
                <w:highlight w:val="yellow"/>
                <w:lang w:val="en-US"/>
              </w:rPr>
              <w:t>Provides sufficient information</w:t>
            </w:r>
          </w:p>
          <w:p w14:paraId="5888E50C" w14:textId="77777777" w:rsidR="00B049FE" w:rsidRPr="00466863" w:rsidRDefault="00B049FE" w:rsidP="00E729D7">
            <w:pPr>
              <w:rPr>
                <w:sz w:val="24"/>
                <w:szCs w:val="24"/>
                <w:highlight w:val="yellow"/>
                <w:lang w:val="en-US"/>
              </w:rPr>
            </w:pPr>
          </w:p>
        </w:tc>
        <w:tc>
          <w:tcPr>
            <w:tcW w:w="1129" w:type="dxa"/>
          </w:tcPr>
          <w:p w14:paraId="16C7F0AD" w14:textId="77777777" w:rsidR="00B049FE" w:rsidRPr="00466863" w:rsidRDefault="00B049FE" w:rsidP="00E729D7">
            <w:pPr>
              <w:rPr>
                <w:sz w:val="24"/>
                <w:szCs w:val="24"/>
                <w:highlight w:val="yellow"/>
                <w:lang w:val="en-US"/>
              </w:rPr>
            </w:pPr>
          </w:p>
        </w:tc>
        <w:tc>
          <w:tcPr>
            <w:tcW w:w="851" w:type="dxa"/>
          </w:tcPr>
          <w:p w14:paraId="0F68E53B" w14:textId="77777777" w:rsidR="00B049FE" w:rsidRPr="00466863" w:rsidRDefault="00B049FE" w:rsidP="00E729D7">
            <w:pPr>
              <w:rPr>
                <w:sz w:val="24"/>
                <w:szCs w:val="24"/>
                <w:highlight w:val="yellow"/>
                <w:lang w:val="en-US"/>
              </w:rPr>
            </w:pPr>
          </w:p>
        </w:tc>
        <w:tc>
          <w:tcPr>
            <w:tcW w:w="1134" w:type="dxa"/>
          </w:tcPr>
          <w:p w14:paraId="462ECDBE" w14:textId="77777777" w:rsidR="00B049FE" w:rsidRPr="00466863" w:rsidRDefault="00B049FE" w:rsidP="00E729D7">
            <w:pPr>
              <w:rPr>
                <w:sz w:val="24"/>
                <w:szCs w:val="24"/>
                <w:highlight w:val="yellow"/>
                <w:lang w:val="en-US"/>
              </w:rPr>
            </w:pPr>
          </w:p>
        </w:tc>
        <w:tc>
          <w:tcPr>
            <w:tcW w:w="1091" w:type="dxa"/>
          </w:tcPr>
          <w:p w14:paraId="0C97CC8A" w14:textId="77777777" w:rsidR="00B049FE" w:rsidRPr="00466863" w:rsidRDefault="00B049FE" w:rsidP="00E729D7">
            <w:pPr>
              <w:rPr>
                <w:sz w:val="24"/>
                <w:szCs w:val="24"/>
                <w:highlight w:val="yellow"/>
                <w:lang w:val="en-US"/>
              </w:rPr>
            </w:pPr>
          </w:p>
        </w:tc>
        <w:tc>
          <w:tcPr>
            <w:tcW w:w="1182" w:type="dxa"/>
          </w:tcPr>
          <w:p w14:paraId="368E8DCB" w14:textId="77777777" w:rsidR="00B049FE" w:rsidRPr="00466863" w:rsidRDefault="00B049FE" w:rsidP="00E729D7">
            <w:pPr>
              <w:rPr>
                <w:sz w:val="24"/>
                <w:szCs w:val="24"/>
                <w:highlight w:val="yellow"/>
                <w:lang w:val="en-US"/>
              </w:rPr>
            </w:pPr>
          </w:p>
        </w:tc>
      </w:tr>
      <w:tr w:rsidR="00B049FE" w:rsidRPr="00466863" w14:paraId="2A45DD05" w14:textId="77777777" w:rsidTr="00E729D7">
        <w:trPr>
          <w:trHeight w:val="381"/>
        </w:trPr>
        <w:tc>
          <w:tcPr>
            <w:tcW w:w="647" w:type="dxa"/>
          </w:tcPr>
          <w:p w14:paraId="2D3EB0BE" w14:textId="77777777" w:rsidR="00B049FE" w:rsidRPr="00466863" w:rsidRDefault="00B049FE" w:rsidP="00E729D7">
            <w:pPr>
              <w:rPr>
                <w:sz w:val="24"/>
                <w:szCs w:val="24"/>
                <w:highlight w:val="yellow"/>
                <w:lang w:val="en-US"/>
              </w:rPr>
            </w:pPr>
            <w:r w:rsidRPr="00466863">
              <w:rPr>
                <w:sz w:val="24"/>
                <w:szCs w:val="24"/>
                <w:highlight w:val="yellow"/>
                <w:lang w:val="en-US"/>
              </w:rPr>
              <w:t>40</w:t>
            </w:r>
          </w:p>
        </w:tc>
        <w:tc>
          <w:tcPr>
            <w:tcW w:w="3464" w:type="dxa"/>
          </w:tcPr>
          <w:p w14:paraId="590F3B71" w14:textId="77777777" w:rsidR="00B049FE" w:rsidRPr="00466863" w:rsidRDefault="00B049FE" w:rsidP="00E729D7">
            <w:pPr>
              <w:rPr>
                <w:sz w:val="24"/>
                <w:szCs w:val="24"/>
                <w:lang w:val="en-US"/>
              </w:rPr>
            </w:pPr>
            <w:r w:rsidRPr="00466863">
              <w:rPr>
                <w:sz w:val="24"/>
                <w:szCs w:val="24"/>
                <w:highlight w:val="yellow"/>
                <w:lang w:val="en-US"/>
              </w:rPr>
              <w:t>Avoids corruption and bribery</w:t>
            </w:r>
          </w:p>
          <w:p w14:paraId="386856C3" w14:textId="77777777" w:rsidR="00B049FE" w:rsidRPr="00466863" w:rsidRDefault="00B049FE" w:rsidP="00E729D7">
            <w:pPr>
              <w:rPr>
                <w:sz w:val="24"/>
                <w:szCs w:val="24"/>
                <w:lang w:val="en-US"/>
              </w:rPr>
            </w:pPr>
          </w:p>
        </w:tc>
        <w:tc>
          <w:tcPr>
            <w:tcW w:w="1129" w:type="dxa"/>
          </w:tcPr>
          <w:p w14:paraId="15D54238" w14:textId="77777777" w:rsidR="00B049FE" w:rsidRPr="00466863" w:rsidRDefault="00B049FE" w:rsidP="00E729D7">
            <w:pPr>
              <w:rPr>
                <w:sz w:val="24"/>
                <w:szCs w:val="24"/>
                <w:lang w:val="en-US"/>
              </w:rPr>
            </w:pPr>
          </w:p>
        </w:tc>
        <w:tc>
          <w:tcPr>
            <w:tcW w:w="851" w:type="dxa"/>
          </w:tcPr>
          <w:p w14:paraId="315A2DD8" w14:textId="77777777" w:rsidR="00B049FE" w:rsidRPr="00466863" w:rsidRDefault="00B049FE" w:rsidP="00E729D7">
            <w:pPr>
              <w:rPr>
                <w:sz w:val="24"/>
                <w:szCs w:val="24"/>
                <w:lang w:val="en-US"/>
              </w:rPr>
            </w:pPr>
          </w:p>
        </w:tc>
        <w:tc>
          <w:tcPr>
            <w:tcW w:w="1134" w:type="dxa"/>
          </w:tcPr>
          <w:p w14:paraId="6B9D8697" w14:textId="77777777" w:rsidR="00B049FE" w:rsidRPr="00466863" w:rsidRDefault="00B049FE" w:rsidP="00E729D7">
            <w:pPr>
              <w:rPr>
                <w:sz w:val="24"/>
                <w:szCs w:val="24"/>
                <w:lang w:val="en-US"/>
              </w:rPr>
            </w:pPr>
          </w:p>
        </w:tc>
        <w:tc>
          <w:tcPr>
            <w:tcW w:w="1091" w:type="dxa"/>
          </w:tcPr>
          <w:p w14:paraId="154147DE" w14:textId="77777777" w:rsidR="00B049FE" w:rsidRPr="00466863" w:rsidRDefault="00B049FE" w:rsidP="00E729D7">
            <w:pPr>
              <w:rPr>
                <w:sz w:val="24"/>
                <w:szCs w:val="24"/>
                <w:lang w:val="en-US"/>
              </w:rPr>
            </w:pPr>
          </w:p>
        </w:tc>
        <w:tc>
          <w:tcPr>
            <w:tcW w:w="1182" w:type="dxa"/>
          </w:tcPr>
          <w:p w14:paraId="046ED09D" w14:textId="77777777" w:rsidR="00B049FE" w:rsidRPr="00466863" w:rsidRDefault="00B049FE" w:rsidP="00E729D7">
            <w:pPr>
              <w:rPr>
                <w:sz w:val="24"/>
                <w:szCs w:val="24"/>
                <w:lang w:val="en-US"/>
              </w:rPr>
            </w:pPr>
          </w:p>
        </w:tc>
      </w:tr>
    </w:tbl>
    <w:p w14:paraId="553CD551" w14:textId="77777777" w:rsidR="00B049FE" w:rsidRPr="00466863" w:rsidRDefault="00B049FE" w:rsidP="00B049FE">
      <w:pPr>
        <w:rPr>
          <w:lang w:val="en-US"/>
        </w:rPr>
      </w:pPr>
    </w:p>
    <w:p w14:paraId="19D06FBA" w14:textId="77777777" w:rsidR="00B049FE" w:rsidRPr="00466863" w:rsidRDefault="00B049FE" w:rsidP="00B049FE">
      <w:pPr>
        <w:rPr>
          <w:lang w:val="en-US"/>
        </w:rPr>
      </w:pPr>
    </w:p>
    <w:p w14:paraId="08D23F59" w14:textId="77777777" w:rsidR="000620A1" w:rsidRPr="00466863" w:rsidRDefault="000620A1" w:rsidP="000620A1">
      <w:pPr>
        <w:jc w:val="center"/>
        <w:rPr>
          <w:b/>
          <w:bCs/>
          <w:lang w:val="en-US"/>
        </w:rPr>
      </w:pPr>
    </w:p>
    <w:sectPr w:rsidR="000620A1" w:rsidRPr="00466863" w:rsidSect="006526CF">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1805BF" w14:textId="77777777" w:rsidR="00FC3C42" w:rsidRDefault="00FC3C42" w:rsidP="007F117D">
      <w:r>
        <w:separator/>
      </w:r>
    </w:p>
  </w:endnote>
  <w:endnote w:type="continuationSeparator" w:id="0">
    <w:p w14:paraId="213AA5DE" w14:textId="77777777" w:rsidR="00FC3C42" w:rsidRDefault="00FC3C42" w:rsidP="007F11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hruti">
    <w:panose1 w:val="020B0502040204020203"/>
    <w:charset w:val="01"/>
    <w:family w:val="roman"/>
    <w:pitch w:val="variable"/>
  </w:font>
  <w:font w:name="Segoe UI">
    <w:altName w:val="Sylfaen"/>
    <w:panose1 w:val="020B0604020202020204"/>
    <w:charset w:val="00"/>
    <w:family w:val="swiss"/>
    <w:pitch w:val="variable"/>
    <w:sig w:usb0="E4002EFF" w:usb1="C000E47F" w:usb2="00000009" w:usb3="00000000" w:csb0="000001FF" w:csb1="00000000"/>
  </w:font>
  <w:font w:name="Code">
    <w:altName w:val="Cambria"/>
    <w:panose1 w:val="020B0604020202020204"/>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dvP4E71">
    <w:altName w:val="Cambria"/>
    <w:panose1 w:val="020B0604020202020204"/>
    <w:charset w:val="00"/>
    <w:family w:val="roman"/>
    <w:notTrueType/>
    <w:pitch w:val="default"/>
  </w:font>
  <w:font w:name="AdvP7CC4">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33226999"/>
      <w:docPartObj>
        <w:docPartGallery w:val="Page Numbers (Bottom of Page)"/>
        <w:docPartUnique/>
      </w:docPartObj>
    </w:sdtPr>
    <w:sdtEndPr>
      <w:rPr>
        <w:rStyle w:val="PageNumber"/>
      </w:rPr>
    </w:sdtEndPr>
    <w:sdtContent>
      <w:p w14:paraId="02BEF009" w14:textId="32A22E85" w:rsidR="00CD28C6" w:rsidRDefault="00CD28C6" w:rsidP="000A2B8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66119F" w14:textId="77777777" w:rsidR="00CD28C6" w:rsidRDefault="00CD28C6" w:rsidP="006370F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06699365"/>
      <w:docPartObj>
        <w:docPartGallery w:val="Page Numbers (Bottom of Page)"/>
        <w:docPartUnique/>
      </w:docPartObj>
    </w:sdtPr>
    <w:sdtEndPr>
      <w:rPr>
        <w:rStyle w:val="PageNumber"/>
      </w:rPr>
    </w:sdtEndPr>
    <w:sdtContent>
      <w:p w14:paraId="73A42647" w14:textId="451C3E9E" w:rsidR="00CD28C6" w:rsidRDefault="00CD28C6" w:rsidP="000A2B8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5C4ABDB" w14:textId="0C620A42" w:rsidR="00CD28C6" w:rsidRDefault="00CD28C6" w:rsidP="006370FA">
    <w:pPr>
      <w:pStyle w:val="Footer"/>
      <w:ind w:right="360"/>
    </w:pPr>
  </w:p>
  <w:p w14:paraId="521CD244" w14:textId="77777777" w:rsidR="00CD28C6" w:rsidRDefault="00CD28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662A8A" w14:textId="77777777" w:rsidR="00FC3C42" w:rsidRDefault="00FC3C42" w:rsidP="007F117D">
      <w:r>
        <w:separator/>
      </w:r>
    </w:p>
  </w:footnote>
  <w:footnote w:type="continuationSeparator" w:id="0">
    <w:p w14:paraId="54325E22" w14:textId="77777777" w:rsidR="00FC3C42" w:rsidRDefault="00FC3C42" w:rsidP="007F11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23B5E"/>
    <w:multiLevelType w:val="multilevel"/>
    <w:tmpl w:val="88DA9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87300B"/>
    <w:multiLevelType w:val="hybridMultilevel"/>
    <w:tmpl w:val="0AFE2294"/>
    <w:lvl w:ilvl="0" w:tplc="AB1006EC">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479B4DF8"/>
    <w:multiLevelType w:val="multilevel"/>
    <w:tmpl w:val="EB88577A"/>
    <w:lvl w:ilvl="0">
      <w:start w:val="2"/>
      <w:numFmt w:val="decimal"/>
      <w:lvlText w:val="%1"/>
      <w:lvlJc w:val="left"/>
      <w:pPr>
        <w:ind w:left="360" w:hanging="360"/>
      </w:pPr>
      <w:rPr>
        <w:rFonts w:eastAsiaTheme="minorHAnsi" w:hint="default"/>
      </w:rPr>
    </w:lvl>
    <w:lvl w:ilvl="1">
      <w:start w:val="3"/>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3" w15:restartNumberingAfterBreak="0">
    <w:nsid w:val="5C184373"/>
    <w:multiLevelType w:val="multilevel"/>
    <w:tmpl w:val="CD306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A3306A7"/>
    <w:multiLevelType w:val="multilevel"/>
    <w:tmpl w:val="CC78B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6"/>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33C3"/>
    <w:rsid w:val="00002B73"/>
    <w:rsid w:val="000052EC"/>
    <w:rsid w:val="00014CC3"/>
    <w:rsid w:val="00022E6D"/>
    <w:rsid w:val="000320BA"/>
    <w:rsid w:val="00033C7D"/>
    <w:rsid w:val="00034DAF"/>
    <w:rsid w:val="0003664C"/>
    <w:rsid w:val="00042F5D"/>
    <w:rsid w:val="00045219"/>
    <w:rsid w:val="00045EE6"/>
    <w:rsid w:val="000461CA"/>
    <w:rsid w:val="00060DFA"/>
    <w:rsid w:val="000620A1"/>
    <w:rsid w:val="00063E6E"/>
    <w:rsid w:val="0007239F"/>
    <w:rsid w:val="00073682"/>
    <w:rsid w:val="0007377E"/>
    <w:rsid w:val="00074D3B"/>
    <w:rsid w:val="00076EDB"/>
    <w:rsid w:val="00077DAA"/>
    <w:rsid w:val="00081F7E"/>
    <w:rsid w:val="00092F8D"/>
    <w:rsid w:val="000A2002"/>
    <w:rsid w:val="000A2B8C"/>
    <w:rsid w:val="000B74BF"/>
    <w:rsid w:val="000C7B2E"/>
    <w:rsid w:val="000D4D7B"/>
    <w:rsid w:val="000D7C7D"/>
    <w:rsid w:val="000E473C"/>
    <w:rsid w:val="000E54E9"/>
    <w:rsid w:val="000F148A"/>
    <w:rsid w:val="000F22B9"/>
    <w:rsid w:val="001019E2"/>
    <w:rsid w:val="00102420"/>
    <w:rsid w:val="00102E30"/>
    <w:rsid w:val="00104E07"/>
    <w:rsid w:val="00110A03"/>
    <w:rsid w:val="00111571"/>
    <w:rsid w:val="0011386D"/>
    <w:rsid w:val="00114EA2"/>
    <w:rsid w:val="00117D97"/>
    <w:rsid w:val="001346FB"/>
    <w:rsid w:val="001371AA"/>
    <w:rsid w:val="00142421"/>
    <w:rsid w:val="001455C8"/>
    <w:rsid w:val="00150180"/>
    <w:rsid w:val="001507AC"/>
    <w:rsid w:val="001602C7"/>
    <w:rsid w:val="0016055C"/>
    <w:rsid w:val="001631DE"/>
    <w:rsid w:val="00163512"/>
    <w:rsid w:val="00164AF0"/>
    <w:rsid w:val="00165FB5"/>
    <w:rsid w:val="0017410E"/>
    <w:rsid w:val="00182EF5"/>
    <w:rsid w:val="001913B8"/>
    <w:rsid w:val="00191541"/>
    <w:rsid w:val="00191AD7"/>
    <w:rsid w:val="001926BB"/>
    <w:rsid w:val="00195E7E"/>
    <w:rsid w:val="001B0B93"/>
    <w:rsid w:val="001B3160"/>
    <w:rsid w:val="001B5A92"/>
    <w:rsid w:val="001B6B74"/>
    <w:rsid w:val="001B7592"/>
    <w:rsid w:val="001C3843"/>
    <w:rsid w:val="001C5382"/>
    <w:rsid w:val="001D55D9"/>
    <w:rsid w:val="001E06A4"/>
    <w:rsid w:val="001F08BC"/>
    <w:rsid w:val="001F6982"/>
    <w:rsid w:val="00203A5C"/>
    <w:rsid w:val="0020612E"/>
    <w:rsid w:val="00206809"/>
    <w:rsid w:val="002074C0"/>
    <w:rsid w:val="00214EEA"/>
    <w:rsid w:val="0021722B"/>
    <w:rsid w:val="002220F3"/>
    <w:rsid w:val="00230B98"/>
    <w:rsid w:val="00241BA4"/>
    <w:rsid w:val="00242A14"/>
    <w:rsid w:val="00245458"/>
    <w:rsid w:val="00245B4A"/>
    <w:rsid w:val="002461A4"/>
    <w:rsid w:val="002510A4"/>
    <w:rsid w:val="00254CF4"/>
    <w:rsid w:val="00254D2D"/>
    <w:rsid w:val="0026416F"/>
    <w:rsid w:val="00276137"/>
    <w:rsid w:val="00283F53"/>
    <w:rsid w:val="0028666C"/>
    <w:rsid w:val="002968D8"/>
    <w:rsid w:val="002A0E67"/>
    <w:rsid w:val="002A1DEC"/>
    <w:rsid w:val="002B1FD9"/>
    <w:rsid w:val="002B2A69"/>
    <w:rsid w:val="002B31E0"/>
    <w:rsid w:val="002D08A8"/>
    <w:rsid w:val="002D7524"/>
    <w:rsid w:val="002E2CB0"/>
    <w:rsid w:val="002E2F6C"/>
    <w:rsid w:val="002E500C"/>
    <w:rsid w:val="002F1EAB"/>
    <w:rsid w:val="002F6BC2"/>
    <w:rsid w:val="00302093"/>
    <w:rsid w:val="00311F8E"/>
    <w:rsid w:val="0031242B"/>
    <w:rsid w:val="003126F1"/>
    <w:rsid w:val="00313FA1"/>
    <w:rsid w:val="00326B61"/>
    <w:rsid w:val="00332A43"/>
    <w:rsid w:val="0033485C"/>
    <w:rsid w:val="00336DDD"/>
    <w:rsid w:val="00337E8C"/>
    <w:rsid w:val="00341F53"/>
    <w:rsid w:val="00351908"/>
    <w:rsid w:val="00352E32"/>
    <w:rsid w:val="003648CA"/>
    <w:rsid w:val="00372D05"/>
    <w:rsid w:val="00381AA2"/>
    <w:rsid w:val="003824DF"/>
    <w:rsid w:val="003862E9"/>
    <w:rsid w:val="00386A27"/>
    <w:rsid w:val="0039116C"/>
    <w:rsid w:val="00391E80"/>
    <w:rsid w:val="00394139"/>
    <w:rsid w:val="003A7000"/>
    <w:rsid w:val="003B3929"/>
    <w:rsid w:val="003C0931"/>
    <w:rsid w:val="003C1FF9"/>
    <w:rsid w:val="003C5509"/>
    <w:rsid w:val="003C796D"/>
    <w:rsid w:val="003D0B26"/>
    <w:rsid w:val="003D2B2B"/>
    <w:rsid w:val="003D474A"/>
    <w:rsid w:val="003D4772"/>
    <w:rsid w:val="003D7BB1"/>
    <w:rsid w:val="003E1079"/>
    <w:rsid w:val="003E3640"/>
    <w:rsid w:val="003F1C7A"/>
    <w:rsid w:val="004000E5"/>
    <w:rsid w:val="00401F65"/>
    <w:rsid w:val="004033D1"/>
    <w:rsid w:val="004121C1"/>
    <w:rsid w:val="00414230"/>
    <w:rsid w:val="00422661"/>
    <w:rsid w:val="004240EB"/>
    <w:rsid w:val="00430520"/>
    <w:rsid w:val="004314A2"/>
    <w:rsid w:val="004314F5"/>
    <w:rsid w:val="00432792"/>
    <w:rsid w:val="00432BDB"/>
    <w:rsid w:val="00432D54"/>
    <w:rsid w:val="00434C45"/>
    <w:rsid w:val="00440692"/>
    <w:rsid w:val="004429E9"/>
    <w:rsid w:val="0045070E"/>
    <w:rsid w:val="00450CB4"/>
    <w:rsid w:val="004553C2"/>
    <w:rsid w:val="004662E0"/>
    <w:rsid w:val="00466863"/>
    <w:rsid w:val="00466E39"/>
    <w:rsid w:val="00473EF7"/>
    <w:rsid w:val="00482264"/>
    <w:rsid w:val="00486868"/>
    <w:rsid w:val="004875D6"/>
    <w:rsid w:val="0049043C"/>
    <w:rsid w:val="004911BF"/>
    <w:rsid w:val="00496581"/>
    <w:rsid w:val="00497F3F"/>
    <w:rsid w:val="004A2388"/>
    <w:rsid w:val="004A27D5"/>
    <w:rsid w:val="004A416D"/>
    <w:rsid w:val="004A55A9"/>
    <w:rsid w:val="004A7E35"/>
    <w:rsid w:val="004B40F3"/>
    <w:rsid w:val="004B62EB"/>
    <w:rsid w:val="004B7BFB"/>
    <w:rsid w:val="004C33C3"/>
    <w:rsid w:val="004D254E"/>
    <w:rsid w:val="004E4319"/>
    <w:rsid w:val="004F30CD"/>
    <w:rsid w:val="004F3F10"/>
    <w:rsid w:val="0050349E"/>
    <w:rsid w:val="005051FD"/>
    <w:rsid w:val="00506E73"/>
    <w:rsid w:val="005223D4"/>
    <w:rsid w:val="00524FE4"/>
    <w:rsid w:val="005254A8"/>
    <w:rsid w:val="00527A8A"/>
    <w:rsid w:val="00536541"/>
    <w:rsid w:val="005467B5"/>
    <w:rsid w:val="0055641E"/>
    <w:rsid w:val="00561175"/>
    <w:rsid w:val="00567569"/>
    <w:rsid w:val="005712F6"/>
    <w:rsid w:val="00571458"/>
    <w:rsid w:val="005736D9"/>
    <w:rsid w:val="00576599"/>
    <w:rsid w:val="00587472"/>
    <w:rsid w:val="005A27F1"/>
    <w:rsid w:val="005A33A5"/>
    <w:rsid w:val="005A6A99"/>
    <w:rsid w:val="005B1003"/>
    <w:rsid w:val="005B1AD0"/>
    <w:rsid w:val="005C0625"/>
    <w:rsid w:val="005C3ABF"/>
    <w:rsid w:val="005D140E"/>
    <w:rsid w:val="005D4B43"/>
    <w:rsid w:val="005D7403"/>
    <w:rsid w:val="005D7410"/>
    <w:rsid w:val="005E3525"/>
    <w:rsid w:val="005E5D2D"/>
    <w:rsid w:val="005E739D"/>
    <w:rsid w:val="005F054A"/>
    <w:rsid w:val="005F1604"/>
    <w:rsid w:val="005F266D"/>
    <w:rsid w:val="005F436C"/>
    <w:rsid w:val="00604F80"/>
    <w:rsid w:val="0061232D"/>
    <w:rsid w:val="00612402"/>
    <w:rsid w:val="00621CA7"/>
    <w:rsid w:val="00633033"/>
    <w:rsid w:val="00634952"/>
    <w:rsid w:val="006370A5"/>
    <w:rsid w:val="006370FA"/>
    <w:rsid w:val="00637E03"/>
    <w:rsid w:val="006454F2"/>
    <w:rsid w:val="006474CA"/>
    <w:rsid w:val="00647C7B"/>
    <w:rsid w:val="0065014B"/>
    <w:rsid w:val="006526CF"/>
    <w:rsid w:val="00654751"/>
    <w:rsid w:val="00656257"/>
    <w:rsid w:val="006603E7"/>
    <w:rsid w:val="006675CA"/>
    <w:rsid w:val="00680E58"/>
    <w:rsid w:val="00682DFA"/>
    <w:rsid w:val="0068318A"/>
    <w:rsid w:val="006A3DC9"/>
    <w:rsid w:val="006B151F"/>
    <w:rsid w:val="006B192B"/>
    <w:rsid w:val="006C06C0"/>
    <w:rsid w:val="006E3B99"/>
    <w:rsid w:val="006E5E55"/>
    <w:rsid w:val="00703A00"/>
    <w:rsid w:val="0070435A"/>
    <w:rsid w:val="00704C00"/>
    <w:rsid w:val="00706248"/>
    <w:rsid w:val="0070747D"/>
    <w:rsid w:val="00712705"/>
    <w:rsid w:val="00713DCA"/>
    <w:rsid w:val="0072126C"/>
    <w:rsid w:val="007242C0"/>
    <w:rsid w:val="00733E28"/>
    <w:rsid w:val="00742C21"/>
    <w:rsid w:val="007468F9"/>
    <w:rsid w:val="007506C5"/>
    <w:rsid w:val="00752287"/>
    <w:rsid w:val="007549B1"/>
    <w:rsid w:val="0076285E"/>
    <w:rsid w:val="007630A1"/>
    <w:rsid w:val="007631D0"/>
    <w:rsid w:val="00764629"/>
    <w:rsid w:val="00765744"/>
    <w:rsid w:val="007737B2"/>
    <w:rsid w:val="007739AF"/>
    <w:rsid w:val="00776D8D"/>
    <w:rsid w:val="0077780C"/>
    <w:rsid w:val="0078167F"/>
    <w:rsid w:val="0078573E"/>
    <w:rsid w:val="00786A6C"/>
    <w:rsid w:val="0079244A"/>
    <w:rsid w:val="00796EE0"/>
    <w:rsid w:val="00797E90"/>
    <w:rsid w:val="007A60CE"/>
    <w:rsid w:val="007A6B40"/>
    <w:rsid w:val="007A7C04"/>
    <w:rsid w:val="007B3322"/>
    <w:rsid w:val="007C2DE6"/>
    <w:rsid w:val="007D1C3B"/>
    <w:rsid w:val="007E05C6"/>
    <w:rsid w:val="007E4362"/>
    <w:rsid w:val="007E6AB6"/>
    <w:rsid w:val="007E705A"/>
    <w:rsid w:val="007F117D"/>
    <w:rsid w:val="007F37A2"/>
    <w:rsid w:val="00804A25"/>
    <w:rsid w:val="00807CCB"/>
    <w:rsid w:val="008109A1"/>
    <w:rsid w:val="0081353C"/>
    <w:rsid w:val="008167FF"/>
    <w:rsid w:val="00826ABC"/>
    <w:rsid w:val="00827EE5"/>
    <w:rsid w:val="00830D05"/>
    <w:rsid w:val="00830EFB"/>
    <w:rsid w:val="00841A65"/>
    <w:rsid w:val="0084267C"/>
    <w:rsid w:val="00846581"/>
    <w:rsid w:val="00850EFE"/>
    <w:rsid w:val="00856370"/>
    <w:rsid w:val="0087299E"/>
    <w:rsid w:val="00883E3D"/>
    <w:rsid w:val="00890B79"/>
    <w:rsid w:val="00890FBD"/>
    <w:rsid w:val="008A4F9E"/>
    <w:rsid w:val="008A7732"/>
    <w:rsid w:val="008B2BCD"/>
    <w:rsid w:val="008B5D6F"/>
    <w:rsid w:val="008C36C5"/>
    <w:rsid w:val="008D2BAB"/>
    <w:rsid w:val="008D3B9D"/>
    <w:rsid w:val="008D4FD1"/>
    <w:rsid w:val="008D7D4E"/>
    <w:rsid w:val="008E3D93"/>
    <w:rsid w:val="008E5AD0"/>
    <w:rsid w:val="008E6CBE"/>
    <w:rsid w:val="008F35C1"/>
    <w:rsid w:val="008F7C5A"/>
    <w:rsid w:val="00900DC8"/>
    <w:rsid w:val="00901DFF"/>
    <w:rsid w:val="00903967"/>
    <w:rsid w:val="00910683"/>
    <w:rsid w:val="009106FB"/>
    <w:rsid w:val="00913A66"/>
    <w:rsid w:val="00917A14"/>
    <w:rsid w:val="00921A64"/>
    <w:rsid w:val="0092219E"/>
    <w:rsid w:val="00922B45"/>
    <w:rsid w:val="009270B0"/>
    <w:rsid w:val="00940B8F"/>
    <w:rsid w:val="0094238D"/>
    <w:rsid w:val="009425C6"/>
    <w:rsid w:val="00946324"/>
    <w:rsid w:val="00950A6E"/>
    <w:rsid w:val="00951003"/>
    <w:rsid w:val="00954B5F"/>
    <w:rsid w:val="009553DB"/>
    <w:rsid w:val="0096196C"/>
    <w:rsid w:val="00974F06"/>
    <w:rsid w:val="009850C2"/>
    <w:rsid w:val="00990AFC"/>
    <w:rsid w:val="0099308F"/>
    <w:rsid w:val="00993661"/>
    <w:rsid w:val="009948A2"/>
    <w:rsid w:val="009979C4"/>
    <w:rsid w:val="009A27A8"/>
    <w:rsid w:val="009A58C8"/>
    <w:rsid w:val="009A5DDE"/>
    <w:rsid w:val="009C0ABC"/>
    <w:rsid w:val="009C7538"/>
    <w:rsid w:val="009E3F91"/>
    <w:rsid w:val="009F0DFD"/>
    <w:rsid w:val="009F2AE5"/>
    <w:rsid w:val="00A00A12"/>
    <w:rsid w:val="00A02F15"/>
    <w:rsid w:val="00A0329D"/>
    <w:rsid w:val="00A06614"/>
    <w:rsid w:val="00A06E6E"/>
    <w:rsid w:val="00A1233B"/>
    <w:rsid w:val="00A13C46"/>
    <w:rsid w:val="00A20BCC"/>
    <w:rsid w:val="00A22464"/>
    <w:rsid w:val="00A25E7B"/>
    <w:rsid w:val="00A2660C"/>
    <w:rsid w:val="00A2730B"/>
    <w:rsid w:val="00A356B0"/>
    <w:rsid w:val="00A44356"/>
    <w:rsid w:val="00A444B7"/>
    <w:rsid w:val="00A451C9"/>
    <w:rsid w:val="00A5578E"/>
    <w:rsid w:val="00A57CBE"/>
    <w:rsid w:val="00A701B5"/>
    <w:rsid w:val="00A707E0"/>
    <w:rsid w:val="00A7484A"/>
    <w:rsid w:val="00A77238"/>
    <w:rsid w:val="00A80ECB"/>
    <w:rsid w:val="00A82297"/>
    <w:rsid w:val="00A901D0"/>
    <w:rsid w:val="00A915BC"/>
    <w:rsid w:val="00A9432C"/>
    <w:rsid w:val="00A9738E"/>
    <w:rsid w:val="00AA34B3"/>
    <w:rsid w:val="00AB235B"/>
    <w:rsid w:val="00AB3674"/>
    <w:rsid w:val="00AB377D"/>
    <w:rsid w:val="00AB3BD1"/>
    <w:rsid w:val="00AC4EB9"/>
    <w:rsid w:val="00AC57BC"/>
    <w:rsid w:val="00AD1844"/>
    <w:rsid w:val="00AF35EE"/>
    <w:rsid w:val="00AF6495"/>
    <w:rsid w:val="00AF6647"/>
    <w:rsid w:val="00B0334C"/>
    <w:rsid w:val="00B049FE"/>
    <w:rsid w:val="00B07ABE"/>
    <w:rsid w:val="00B12467"/>
    <w:rsid w:val="00B203C7"/>
    <w:rsid w:val="00B2404F"/>
    <w:rsid w:val="00B308D8"/>
    <w:rsid w:val="00B34F1D"/>
    <w:rsid w:val="00B41F22"/>
    <w:rsid w:val="00B4212B"/>
    <w:rsid w:val="00B447BB"/>
    <w:rsid w:val="00B64E18"/>
    <w:rsid w:val="00B719D1"/>
    <w:rsid w:val="00B759AF"/>
    <w:rsid w:val="00B76974"/>
    <w:rsid w:val="00B81D81"/>
    <w:rsid w:val="00B81E45"/>
    <w:rsid w:val="00B86E28"/>
    <w:rsid w:val="00B936D2"/>
    <w:rsid w:val="00BA10CB"/>
    <w:rsid w:val="00BA661A"/>
    <w:rsid w:val="00BB280F"/>
    <w:rsid w:val="00BB75FA"/>
    <w:rsid w:val="00BC2F5A"/>
    <w:rsid w:val="00BC6BC7"/>
    <w:rsid w:val="00BD32D0"/>
    <w:rsid w:val="00BD76AB"/>
    <w:rsid w:val="00BE08AD"/>
    <w:rsid w:val="00BE1779"/>
    <w:rsid w:val="00BE308B"/>
    <w:rsid w:val="00BE6F97"/>
    <w:rsid w:val="00BF2452"/>
    <w:rsid w:val="00BF65D1"/>
    <w:rsid w:val="00C01796"/>
    <w:rsid w:val="00C02A64"/>
    <w:rsid w:val="00C064DE"/>
    <w:rsid w:val="00C10EEC"/>
    <w:rsid w:val="00C14BD2"/>
    <w:rsid w:val="00C17E8E"/>
    <w:rsid w:val="00C23759"/>
    <w:rsid w:val="00C32F31"/>
    <w:rsid w:val="00C41E2F"/>
    <w:rsid w:val="00C45841"/>
    <w:rsid w:val="00C46B7F"/>
    <w:rsid w:val="00C5338C"/>
    <w:rsid w:val="00C66366"/>
    <w:rsid w:val="00C67573"/>
    <w:rsid w:val="00C74B0D"/>
    <w:rsid w:val="00C75297"/>
    <w:rsid w:val="00C807EE"/>
    <w:rsid w:val="00C810F0"/>
    <w:rsid w:val="00C851F6"/>
    <w:rsid w:val="00C85A4D"/>
    <w:rsid w:val="00C87343"/>
    <w:rsid w:val="00C92AD7"/>
    <w:rsid w:val="00C92B1D"/>
    <w:rsid w:val="00CB3207"/>
    <w:rsid w:val="00CD28C6"/>
    <w:rsid w:val="00CD43EC"/>
    <w:rsid w:val="00CD7914"/>
    <w:rsid w:val="00CE1131"/>
    <w:rsid w:val="00CE720F"/>
    <w:rsid w:val="00CE74B0"/>
    <w:rsid w:val="00CF0AFF"/>
    <w:rsid w:val="00CF29BC"/>
    <w:rsid w:val="00CF6C89"/>
    <w:rsid w:val="00D0072E"/>
    <w:rsid w:val="00D052AA"/>
    <w:rsid w:val="00D05F4E"/>
    <w:rsid w:val="00D11615"/>
    <w:rsid w:val="00D15C33"/>
    <w:rsid w:val="00D256D6"/>
    <w:rsid w:val="00D30A9A"/>
    <w:rsid w:val="00D33044"/>
    <w:rsid w:val="00D33341"/>
    <w:rsid w:val="00D346B8"/>
    <w:rsid w:val="00D34861"/>
    <w:rsid w:val="00D35561"/>
    <w:rsid w:val="00D510BC"/>
    <w:rsid w:val="00D52731"/>
    <w:rsid w:val="00D54E86"/>
    <w:rsid w:val="00D56A62"/>
    <w:rsid w:val="00D64DAC"/>
    <w:rsid w:val="00D66478"/>
    <w:rsid w:val="00D816A7"/>
    <w:rsid w:val="00D837CB"/>
    <w:rsid w:val="00D843CE"/>
    <w:rsid w:val="00D928BD"/>
    <w:rsid w:val="00D97A27"/>
    <w:rsid w:val="00DA039A"/>
    <w:rsid w:val="00DA46D9"/>
    <w:rsid w:val="00DB200D"/>
    <w:rsid w:val="00DB5CE4"/>
    <w:rsid w:val="00DB6AD5"/>
    <w:rsid w:val="00DC070C"/>
    <w:rsid w:val="00DC0D9D"/>
    <w:rsid w:val="00DC47BC"/>
    <w:rsid w:val="00DC6CB8"/>
    <w:rsid w:val="00DD6118"/>
    <w:rsid w:val="00DD6A83"/>
    <w:rsid w:val="00DE317C"/>
    <w:rsid w:val="00DE47FE"/>
    <w:rsid w:val="00DE4B78"/>
    <w:rsid w:val="00DE4BF1"/>
    <w:rsid w:val="00DE4C7B"/>
    <w:rsid w:val="00DF032C"/>
    <w:rsid w:val="00DF2A24"/>
    <w:rsid w:val="00DF6232"/>
    <w:rsid w:val="00E01E6E"/>
    <w:rsid w:val="00E02A57"/>
    <w:rsid w:val="00E055A9"/>
    <w:rsid w:val="00E05DAA"/>
    <w:rsid w:val="00E07919"/>
    <w:rsid w:val="00E11B3C"/>
    <w:rsid w:val="00E15406"/>
    <w:rsid w:val="00E15AEC"/>
    <w:rsid w:val="00E15B04"/>
    <w:rsid w:val="00E231CC"/>
    <w:rsid w:val="00E25255"/>
    <w:rsid w:val="00E27842"/>
    <w:rsid w:val="00E3134E"/>
    <w:rsid w:val="00E34C1D"/>
    <w:rsid w:val="00E35FC7"/>
    <w:rsid w:val="00E51AF6"/>
    <w:rsid w:val="00E65C2D"/>
    <w:rsid w:val="00E67DCF"/>
    <w:rsid w:val="00E70C2C"/>
    <w:rsid w:val="00E71815"/>
    <w:rsid w:val="00E729D7"/>
    <w:rsid w:val="00E74839"/>
    <w:rsid w:val="00E74D5F"/>
    <w:rsid w:val="00E81EC5"/>
    <w:rsid w:val="00E925F6"/>
    <w:rsid w:val="00EB10B3"/>
    <w:rsid w:val="00EB237B"/>
    <w:rsid w:val="00EB35CB"/>
    <w:rsid w:val="00EB5679"/>
    <w:rsid w:val="00EB56F6"/>
    <w:rsid w:val="00EC6914"/>
    <w:rsid w:val="00ED7E83"/>
    <w:rsid w:val="00EE0E1E"/>
    <w:rsid w:val="00EE117D"/>
    <w:rsid w:val="00EE4F5A"/>
    <w:rsid w:val="00EE526D"/>
    <w:rsid w:val="00EF471D"/>
    <w:rsid w:val="00F10DD2"/>
    <w:rsid w:val="00F11821"/>
    <w:rsid w:val="00F13990"/>
    <w:rsid w:val="00F157EC"/>
    <w:rsid w:val="00F20EBF"/>
    <w:rsid w:val="00F224B1"/>
    <w:rsid w:val="00F271B8"/>
    <w:rsid w:val="00F36329"/>
    <w:rsid w:val="00F36932"/>
    <w:rsid w:val="00F43725"/>
    <w:rsid w:val="00F45B31"/>
    <w:rsid w:val="00F45CF0"/>
    <w:rsid w:val="00F501B0"/>
    <w:rsid w:val="00F63250"/>
    <w:rsid w:val="00F6411F"/>
    <w:rsid w:val="00F65F12"/>
    <w:rsid w:val="00F74CDB"/>
    <w:rsid w:val="00F75E3D"/>
    <w:rsid w:val="00F944A2"/>
    <w:rsid w:val="00FA4832"/>
    <w:rsid w:val="00FA6EB9"/>
    <w:rsid w:val="00FB03C6"/>
    <w:rsid w:val="00FB10DC"/>
    <w:rsid w:val="00FB61FA"/>
    <w:rsid w:val="00FC3BD2"/>
    <w:rsid w:val="00FC3C42"/>
    <w:rsid w:val="00FC570E"/>
    <w:rsid w:val="00FD0713"/>
    <w:rsid w:val="00FD1E5C"/>
    <w:rsid w:val="00FD3D55"/>
    <w:rsid w:val="00FD4E49"/>
    <w:rsid w:val="00FD5912"/>
    <w:rsid w:val="00FE4E64"/>
    <w:rsid w:val="00FF1EDE"/>
    <w:rsid w:val="00FF4793"/>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BAA7CF"/>
  <w15:chartTrackingRefBased/>
  <w15:docId w15:val="{B056954C-9E96-534C-8922-CBD12E827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1F8E"/>
    <w:rPr>
      <w:rFonts w:ascii="Times New Roman" w:eastAsia="Times New Roman" w:hAnsi="Times New Roman" w:cs="Times New Roman"/>
    </w:rPr>
  </w:style>
  <w:style w:type="paragraph" w:styleId="Heading1">
    <w:name w:val="heading 1"/>
    <w:basedOn w:val="Normal"/>
    <w:link w:val="Heading1Char"/>
    <w:uiPriority w:val="9"/>
    <w:qFormat/>
    <w:rsid w:val="005D140E"/>
    <w:pPr>
      <w:spacing w:before="100" w:beforeAutospacing="1" w:after="100" w:afterAutospacing="1"/>
      <w:outlineLvl w:val="0"/>
    </w:pPr>
    <w:rPr>
      <w:b/>
      <w:bCs/>
      <w:kern w:val="36"/>
      <w:sz w:val="48"/>
      <w:szCs w:val="48"/>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33033"/>
    <w:rPr>
      <w:sz w:val="16"/>
      <w:szCs w:val="16"/>
    </w:rPr>
  </w:style>
  <w:style w:type="paragraph" w:styleId="CommentText">
    <w:name w:val="annotation text"/>
    <w:basedOn w:val="Normal"/>
    <w:link w:val="CommentTextChar"/>
    <w:uiPriority w:val="99"/>
    <w:unhideWhenUsed/>
    <w:rsid w:val="00633033"/>
    <w:rPr>
      <w:sz w:val="20"/>
      <w:szCs w:val="20"/>
    </w:rPr>
  </w:style>
  <w:style w:type="character" w:customStyle="1" w:styleId="CommentTextChar">
    <w:name w:val="Comment Text Char"/>
    <w:basedOn w:val="DefaultParagraphFont"/>
    <w:link w:val="CommentText"/>
    <w:uiPriority w:val="99"/>
    <w:rsid w:val="0063303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33033"/>
    <w:rPr>
      <w:b/>
      <w:bCs/>
    </w:rPr>
  </w:style>
  <w:style w:type="character" w:customStyle="1" w:styleId="CommentSubjectChar">
    <w:name w:val="Comment Subject Char"/>
    <w:basedOn w:val="CommentTextChar"/>
    <w:link w:val="CommentSubject"/>
    <w:uiPriority w:val="99"/>
    <w:semiHidden/>
    <w:rsid w:val="00633033"/>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6330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3033"/>
    <w:rPr>
      <w:rFonts w:ascii="Segoe UI" w:eastAsia="Times New Roman" w:hAnsi="Segoe UI" w:cs="Segoe UI"/>
      <w:sz w:val="18"/>
      <w:szCs w:val="18"/>
    </w:rPr>
  </w:style>
  <w:style w:type="paragraph" w:customStyle="1" w:styleId="ACSi-affiliation">
    <w:name w:val="ACSi-affiliation"/>
    <w:basedOn w:val="Normal"/>
    <w:rsid w:val="00D256D6"/>
    <w:pPr>
      <w:jc w:val="center"/>
    </w:pPr>
    <w:rPr>
      <w:i/>
      <w:sz w:val="20"/>
      <w:szCs w:val="20"/>
      <w:lang w:val="en-US"/>
    </w:rPr>
  </w:style>
  <w:style w:type="paragraph" w:customStyle="1" w:styleId="Default">
    <w:name w:val="Default"/>
    <w:rsid w:val="00D256D6"/>
    <w:pPr>
      <w:autoSpaceDE w:val="0"/>
      <w:autoSpaceDN w:val="0"/>
      <w:adjustRightInd w:val="0"/>
    </w:pPr>
    <w:rPr>
      <w:rFonts w:ascii="Code" w:hAnsi="Code" w:cs="Code"/>
      <w:color w:val="000000"/>
    </w:rPr>
  </w:style>
  <w:style w:type="character" w:styleId="Hyperlink">
    <w:name w:val="Hyperlink"/>
    <w:basedOn w:val="DefaultParagraphFont"/>
    <w:uiPriority w:val="99"/>
    <w:unhideWhenUsed/>
    <w:rsid w:val="00D256D6"/>
    <w:rPr>
      <w:color w:val="0563C1" w:themeColor="hyperlink"/>
      <w:u w:val="single"/>
    </w:rPr>
  </w:style>
  <w:style w:type="paragraph" w:styleId="ListParagraph">
    <w:name w:val="List Paragraph"/>
    <w:basedOn w:val="Normal"/>
    <w:uiPriority w:val="34"/>
    <w:qFormat/>
    <w:rsid w:val="00276137"/>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39"/>
    <w:rsid w:val="0027613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019E2"/>
    <w:rPr>
      <w:rFonts w:ascii="Times New Roman" w:eastAsia="Times New Roman" w:hAnsi="Times New Roman" w:cs="Times New Roman"/>
    </w:rPr>
  </w:style>
  <w:style w:type="paragraph" w:styleId="NormalWeb">
    <w:name w:val="Normal (Web)"/>
    <w:basedOn w:val="Normal"/>
    <w:uiPriority w:val="99"/>
    <w:unhideWhenUsed/>
    <w:rsid w:val="005B1003"/>
    <w:pPr>
      <w:spacing w:before="100" w:beforeAutospacing="1" w:after="100" w:afterAutospacing="1"/>
    </w:pPr>
  </w:style>
  <w:style w:type="character" w:customStyle="1" w:styleId="ref-lnk">
    <w:name w:val="ref-lnk"/>
    <w:basedOn w:val="DefaultParagraphFont"/>
    <w:rsid w:val="00B07ABE"/>
  </w:style>
  <w:style w:type="character" w:customStyle="1" w:styleId="Heading1Char">
    <w:name w:val="Heading 1 Char"/>
    <w:basedOn w:val="DefaultParagraphFont"/>
    <w:link w:val="Heading1"/>
    <w:uiPriority w:val="9"/>
    <w:rsid w:val="005D140E"/>
    <w:rPr>
      <w:rFonts w:ascii="Times New Roman" w:eastAsia="Times New Roman" w:hAnsi="Times New Roman" w:cs="Times New Roman"/>
      <w:b/>
      <w:bCs/>
      <w:kern w:val="36"/>
      <w:sz w:val="48"/>
      <w:szCs w:val="48"/>
      <w:lang w:eastAsia="en-IN"/>
    </w:rPr>
  </w:style>
  <w:style w:type="paragraph" w:styleId="EndnoteText">
    <w:name w:val="endnote text"/>
    <w:basedOn w:val="Normal"/>
    <w:link w:val="EndnoteTextChar"/>
    <w:uiPriority w:val="99"/>
    <w:unhideWhenUsed/>
    <w:rsid w:val="00E34C1D"/>
    <w:rPr>
      <w:rFonts w:ascii="Cambria" w:eastAsia="MS Mincho" w:hAnsi="Cambria"/>
      <w:sz w:val="20"/>
      <w:szCs w:val="20"/>
      <w:lang w:val="en-US"/>
    </w:rPr>
  </w:style>
  <w:style w:type="character" w:customStyle="1" w:styleId="EndnoteTextChar">
    <w:name w:val="Endnote Text Char"/>
    <w:basedOn w:val="DefaultParagraphFont"/>
    <w:link w:val="EndnoteText"/>
    <w:uiPriority w:val="99"/>
    <w:rsid w:val="00E34C1D"/>
    <w:rPr>
      <w:rFonts w:ascii="Cambria" w:eastAsia="MS Mincho" w:hAnsi="Cambria" w:cs="Times New Roman"/>
      <w:sz w:val="20"/>
      <w:szCs w:val="20"/>
      <w:lang w:val="en-US"/>
    </w:rPr>
  </w:style>
  <w:style w:type="character" w:customStyle="1" w:styleId="nlmarticle-title">
    <w:name w:val="nlm_article-title"/>
    <w:basedOn w:val="DefaultParagraphFont"/>
    <w:rsid w:val="00E34C1D"/>
  </w:style>
  <w:style w:type="character" w:customStyle="1" w:styleId="nlmyear">
    <w:name w:val="nlm_year"/>
    <w:basedOn w:val="DefaultParagraphFont"/>
    <w:rsid w:val="00E34C1D"/>
  </w:style>
  <w:style w:type="character" w:customStyle="1" w:styleId="nlmfpage">
    <w:name w:val="nlm_fpage"/>
    <w:basedOn w:val="DefaultParagraphFont"/>
    <w:rsid w:val="00E34C1D"/>
  </w:style>
  <w:style w:type="character" w:customStyle="1" w:styleId="nlmlpage">
    <w:name w:val="nlm_lpage"/>
    <w:basedOn w:val="DefaultParagraphFont"/>
    <w:rsid w:val="00E34C1D"/>
  </w:style>
  <w:style w:type="paragraph" w:styleId="NoSpacing">
    <w:name w:val="No Spacing"/>
    <w:uiPriority w:val="1"/>
    <w:qFormat/>
    <w:rsid w:val="00E34C1D"/>
    <w:rPr>
      <w:sz w:val="22"/>
      <w:szCs w:val="22"/>
    </w:rPr>
  </w:style>
  <w:style w:type="character" w:customStyle="1" w:styleId="nlmstring-name">
    <w:name w:val="nlm_string-name"/>
    <w:basedOn w:val="DefaultParagraphFont"/>
    <w:rsid w:val="00E34C1D"/>
  </w:style>
  <w:style w:type="character" w:styleId="Emphasis">
    <w:name w:val="Emphasis"/>
    <w:basedOn w:val="DefaultParagraphFont"/>
    <w:uiPriority w:val="20"/>
    <w:qFormat/>
    <w:rsid w:val="00D510BC"/>
    <w:rPr>
      <w:i/>
      <w:iCs/>
    </w:rPr>
  </w:style>
  <w:style w:type="character" w:customStyle="1" w:styleId="name">
    <w:name w:val="name"/>
    <w:basedOn w:val="DefaultParagraphFont"/>
    <w:rsid w:val="00D510BC"/>
  </w:style>
  <w:style w:type="character" w:customStyle="1" w:styleId="surname">
    <w:name w:val="surname"/>
    <w:basedOn w:val="DefaultParagraphFont"/>
    <w:rsid w:val="00D510BC"/>
  </w:style>
  <w:style w:type="character" w:customStyle="1" w:styleId="given-names">
    <w:name w:val="given-names"/>
    <w:basedOn w:val="DefaultParagraphFont"/>
    <w:rsid w:val="00D510BC"/>
  </w:style>
  <w:style w:type="character" w:customStyle="1" w:styleId="article-title">
    <w:name w:val="article-title"/>
    <w:basedOn w:val="DefaultParagraphFont"/>
    <w:rsid w:val="00D510BC"/>
  </w:style>
  <w:style w:type="character" w:customStyle="1" w:styleId="source">
    <w:name w:val="source"/>
    <w:basedOn w:val="DefaultParagraphFont"/>
    <w:rsid w:val="00D510BC"/>
  </w:style>
  <w:style w:type="character" w:customStyle="1" w:styleId="volume">
    <w:name w:val="volume"/>
    <w:basedOn w:val="DefaultParagraphFont"/>
    <w:rsid w:val="00D510BC"/>
  </w:style>
  <w:style w:type="character" w:customStyle="1" w:styleId="issue">
    <w:name w:val="issue"/>
    <w:basedOn w:val="DefaultParagraphFont"/>
    <w:rsid w:val="00D510BC"/>
  </w:style>
  <w:style w:type="character" w:customStyle="1" w:styleId="fpage">
    <w:name w:val="fpage"/>
    <w:basedOn w:val="DefaultParagraphFont"/>
    <w:rsid w:val="00D510BC"/>
  </w:style>
  <w:style w:type="character" w:customStyle="1" w:styleId="lpage">
    <w:name w:val="lpage"/>
    <w:basedOn w:val="DefaultParagraphFont"/>
    <w:rsid w:val="00D510BC"/>
  </w:style>
  <w:style w:type="character" w:customStyle="1" w:styleId="UnresolvedMention1">
    <w:name w:val="Unresolved Mention1"/>
    <w:basedOn w:val="DefaultParagraphFont"/>
    <w:uiPriority w:val="99"/>
    <w:semiHidden/>
    <w:unhideWhenUsed/>
    <w:rsid w:val="00D510BC"/>
    <w:rPr>
      <w:color w:val="605E5C"/>
      <w:shd w:val="clear" w:color="auto" w:fill="E1DFDD"/>
    </w:rPr>
  </w:style>
  <w:style w:type="paragraph" w:customStyle="1" w:styleId="nova-legacy-e-listitem">
    <w:name w:val="nova-legacy-e-list__item"/>
    <w:basedOn w:val="Normal"/>
    <w:rsid w:val="00713DCA"/>
    <w:pPr>
      <w:spacing w:before="100" w:beforeAutospacing="1" w:after="100" w:afterAutospacing="1"/>
    </w:pPr>
  </w:style>
  <w:style w:type="character" w:styleId="FollowedHyperlink">
    <w:name w:val="FollowedHyperlink"/>
    <w:basedOn w:val="DefaultParagraphFont"/>
    <w:uiPriority w:val="99"/>
    <w:semiHidden/>
    <w:unhideWhenUsed/>
    <w:rsid w:val="00713DCA"/>
    <w:rPr>
      <w:color w:val="954F72" w:themeColor="followedHyperlink"/>
      <w:u w:val="single"/>
    </w:rPr>
  </w:style>
  <w:style w:type="character" w:customStyle="1" w:styleId="authors">
    <w:name w:val="authors"/>
    <w:basedOn w:val="DefaultParagraphFont"/>
    <w:rsid w:val="00713DCA"/>
  </w:style>
  <w:style w:type="character" w:customStyle="1" w:styleId="Date1">
    <w:name w:val="Date1"/>
    <w:basedOn w:val="DefaultParagraphFont"/>
    <w:rsid w:val="00713DCA"/>
  </w:style>
  <w:style w:type="character" w:customStyle="1" w:styleId="arttitle">
    <w:name w:val="art_title"/>
    <w:basedOn w:val="DefaultParagraphFont"/>
    <w:rsid w:val="00713DCA"/>
  </w:style>
  <w:style w:type="character" w:customStyle="1" w:styleId="serialtitle">
    <w:name w:val="serial_title"/>
    <w:basedOn w:val="DefaultParagraphFont"/>
    <w:rsid w:val="00713DCA"/>
  </w:style>
  <w:style w:type="character" w:customStyle="1" w:styleId="volumeissue">
    <w:name w:val="volume_issue"/>
    <w:basedOn w:val="DefaultParagraphFont"/>
    <w:rsid w:val="00713DCA"/>
  </w:style>
  <w:style w:type="character" w:customStyle="1" w:styleId="pagerange">
    <w:name w:val="page_range"/>
    <w:basedOn w:val="DefaultParagraphFont"/>
    <w:rsid w:val="00713DCA"/>
  </w:style>
  <w:style w:type="character" w:customStyle="1" w:styleId="doilink">
    <w:name w:val="doi_link"/>
    <w:basedOn w:val="DefaultParagraphFont"/>
    <w:rsid w:val="00713DCA"/>
  </w:style>
  <w:style w:type="character" w:customStyle="1" w:styleId="nlmpublisher-loc">
    <w:name w:val="nlm_publisher-loc"/>
    <w:basedOn w:val="DefaultParagraphFont"/>
    <w:rsid w:val="00E25255"/>
  </w:style>
  <w:style w:type="character" w:customStyle="1" w:styleId="nlmpublisher-name">
    <w:name w:val="nlm_publisher-name"/>
    <w:basedOn w:val="DefaultParagraphFont"/>
    <w:rsid w:val="00E25255"/>
  </w:style>
  <w:style w:type="character" w:customStyle="1" w:styleId="referencestring-name">
    <w:name w:val="reference__string-name"/>
    <w:basedOn w:val="DefaultParagraphFont"/>
    <w:rsid w:val="00910683"/>
  </w:style>
  <w:style w:type="character" w:customStyle="1" w:styleId="referencesurname">
    <w:name w:val="reference__surname"/>
    <w:basedOn w:val="DefaultParagraphFont"/>
    <w:rsid w:val="00910683"/>
  </w:style>
  <w:style w:type="character" w:customStyle="1" w:styleId="referencegiven-names">
    <w:name w:val="reference__given-names"/>
    <w:basedOn w:val="DefaultParagraphFont"/>
    <w:rsid w:val="00910683"/>
  </w:style>
  <w:style w:type="character" w:customStyle="1" w:styleId="referenceyear">
    <w:name w:val="reference__year"/>
    <w:basedOn w:val="DefaultParagraphFont"/>
    <w:rsid w:val="00910683"/>
  </w:style>
  <w:style w:type="character" w:customStyle="1" w:styleId="referencevolume">
    <w:name w:val="reference__volume"/>
    <w:basedOn w:val="DefaultParagraphFont"/>
    <w:rsid w:val="00910683"/>
  </w:style>
  <w:style w:type="character" w:customStyle="1" w:styleId="referencefpage">
    <w:name w:val="reference__fpage"/>
    <w:basedOn w:val="DefaultParagraphFont"/>
    <w:rsid w:val="00910683"/>
  </w:style>
  <w:style w:type="character" w:customStyle="1" w:styleId="referencex">
    <w:name w:val="reference__x"/>
    <w:basedOn w:val="DefaultParagraphFont"/>
    <w:rsid w:val="00910683"/>
  </w:style>
  <w:style w:type="character" w:customStyle="1" w:styleId="referencelpage">
    <w:name w:val="reference__lpage"/>
    <w:basedOn w:val="DefaultParagraphFont"/>
    <w:rsid w:val="00910683"/>
  </w:style>
  <w:style w:type="paragraph" w:styleId="Header">
    <w:name w:val="header"/>
    <w:basedOn w:val="Normal"/>
    <w:link w:val="HeaderChar"/>
    <w:uiPriority w:val="99"/>
    <w:unhideWhenUsed/>
    <w:rsid w:val="007F117D"/>
    <w:pPr>
      <w:tabs>
        <w:tab w:val="center" w:pos="4513"/>
        <w:tab w:val="right" w:pos="9026"/>
      </w:tabs>
    </w:pPr>
  </w:style>
  <w:style w:type="character" w:customStyle="1" w:styleId="HeaderChar">
    <w:name w:val="Header Char"/>
    <w:basedOn w:val="DefaultParagraphFont"/>
    <w:link w:val="Header"/>
    <w:uiPriority w:val="99"/>
    <w:rsid w:val="007F117D"/>
    <w:rPr>
      <w:rFonts w:ascii="Times New Roman" w:eastAsia="Times New Roman" w:hAnsi="Times New Roman" w:cs="Times New Roman"/>
    </w:rPr>
  </w:style>
  <w:style w:type="paragraph" w:styleId="Footer">
    <w:name w:val="footer"/>
    <w:basedOn w:val="Normal"/>
    <w:link w:val="FooterChar"/>
    <w:uiPriority w:val="99"/>
    <w:unhideWhenUsed/>
    <w:rsid w:val="007F117D"/>
    <w:pPr>
      <w:tabs>
        <w:tab w:val="center" w:pos="4513"/>
        <w:tab w:val="right" w:pos="9026"/>
      </w:tabs>
    </w:pPr>
  </w:style>
  <w:style w:type="character" w:customStyle="1" w:styleId="FooterChar">
    <w:name w:val="Footer Char"/>
    <w:basedOn w:val="DefaultParagraphFont"/>
    <w:link w:val="Footer"/>
    <w:uiPriority w:val="99"/>
    <w:rsid w:val="007F117D"/>
    <w:rPr>
      <w:rFonts w:ascii="Times New Roman" w:eastAsia="Times New Roman" w:hAnsi="Times New Roman" w:cs="Times New Roman"/>
    </w:rPr>
  </w:style>
  <w:style w:type="character" w:customStyle="1" w:styleId="referenceissue">
    <w:name w:val="reference__issue"/>
    <w:basedOn w:val="DefaultParagraphFont"/>
    <w:rsid w:val="00F45CF0"/>
  </w:style>
  <w:style w:type="character" w:customStyle="1" w:styleId="il">
    <w:name w:val="il"/>
    <w:basedOn w:val="DefaultParagraphFont"/>
    <w:rsid w:val="00C064DE"/>
  </w:style>
  <w:style w:type="character" w:styleId="PageNumber">
    <w:name w:val="page number"/>
    <w:basedOn w:val="DefaultParagraphFont"/>
    <w:uiPriority w:val="99"/>
    <w:semiHidden/>
    <w:unhideWhenUsed/>
    <w:rsid w:val="006370FA"/>
  </w:style>
  <w:style w:type="character" w:styleId="UnresolvedMention">
    <w:name w:val="Unresolved Mention"/>
    <w:basedOn w:val="DefaultParagraphFont"/>
    <w:uiPriority w:val="99"/>
    <w:semiHidden/>
    <w:unhideWhenUsed/>
    <w:rsid w:val="006E3B99"/>
    <w:rPr>
      <w:color w:val="605E5C"/>
      <w:shd w:val="clear" w:color="auto" w:fill="E1DFDD"/>
    </w:rPr>
  </w:style>
  <w:style w:type="character" w:customStyle="1" w:styleId="apple-converted-space">
    <w:name w:val="apple-converted-space"/>
    <w:basedOn w:val="DefaultParagraphFont"/>
    <w:rsid w:val="006349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556746">
      <w:bodyDiv w:val="1"/>
      <w:marLeft w:val="0"/>
      <w:marRight w:val="0"/>
      <w:marTop w:val="0"/>
      <w:marBottom w:val="0"/>
      <w:divBdr>
        <w:top w:val="none" w:sz="0" w:space="0" w:color="auto"/>
        <w:left w:val="none" w:sz="0" w:space="0" w:color="auto"/>
        <w:bottom w:val="none" w:sz="0" w:space="0" w:color="auto"/>
        <w:right w:val="none" w:sz="0" w:space="0" w:color="auto"/>
      </w:divBdr>
    </w:div>
    <w:div w:id="203297711">
      <w:bodyDiv w:val="1"/>
      <w:marLeft w:val="0"/>
      <w:marRight w:val="0"/>
      <w:marTop w:val="0"/>
      <w:marBottom w:val="0"/>
      <w:divBdr>
        <w:top w:val="none" w:sz="0" w:space="0" w:color="auto"/>
        <w:left w:val="none" w:sz="0" w:space="0" w:color="auto"/>
        <w:bottom w:val="none" w:sz="0" w:space="0" w:color="auto"/>
        <w:right w:val="none" w:sz="0" w:space="0" w:color="auto"/>
      </w:divBdr>
      <w:divsChild>
        <w:div w:id="16274235">
          <w:marLeft w:val="0"/>
          <w:marRight w:val="0"/>
          <w:marTop w:val="0"/>
          <w:marBottom w:val="0"/>
          <w:divBdr>
            <w:top w:val="none" w:sz="0" w:space="0" w:color="auto"/>
            <w:left w:val="none" w:sz="0" w:space="0" w:color="auto"/>
            <w:bottom w:val="none" w:sz="0" w:space="0" w:color="auto"/>
            <w:right w:val="none" w:sz="0" w:space="0" w:color="auto"/>
          </w:divBdr>
          <w:divsChild>
            <w:div w:id="474028224">
              <w:marLeft w:val="0"/>
              <w:marRight w:val="0"/>
              <w:marTop w:val="0"/>
              <w:marBottom w:val="0"/>
              <w:divBdr>
                <w:top w:val="none" w:sz="0" w:space="0" w:color="auto"/>
                <w:left w:val="none" w:sz="0" w:space="0" w:color="auto"/>
                <w:bottom w:val="none" w:sz="0" w:space="0" w:color="auto"/>
                <w:right w:val="none" w:sz="0" w:space="0" w:color="auto"/>
              </w:divBdr>
              <w:divsChild>
                <w:div w:id="120220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566234">
      <w:bodyDiv w:val="1"/>
      <w:marLeft w:val="0"/>
      <w:marRight w:val="0"/>
      <w:marTop w:val="0"/>
      <w:marBottom w:val="0"/>
      <w:divBdr>
        <w:top w:val="none" w:sz="0" w:space="0" w:color="auto"/>
        <w:left w:val="none" w:sz="0" w:space="0" w:color="auto"/>
        <w:bottom w:val="none" w:sz="0" w:space="0" w:color="auto"/>
        <w:right w:val="none" w:sz="0" w:space="0" w:color="auto"/>
      </w:divBdr>
    </w:div>
    <w:div w:id="410155886">
      <w:bodyDiv w:val="1"/>
      <w:marLeft w:val="0"/>
      <w:marRight w:val="0"/>
      <w:marTop w:val="0"/>
      <w:marBottom w:val="0"/>
      <w:divBdr>
        <w:top w:val="none" w:sz="0" w:space="0" w:color="auto"/>
        <w:left w:val="none" w:sz="0" w:space="0" w:color="auto"/>
        <w:bottom w:val="none" w:sz="0" w:space="0" w:color="auto"/>
        <w:right w:val="none" w:sz="0" w:space="0" w:color="auto"/>
      </w:divBdr>
    </w:div>
    <w:div w:id="574783155">
      <w:bodyDiv w:val="1"/>
      <w:marLeft w:val="0"/>
      <w:marRight w:val="0"/>
      <w:marTop w:val="0"/>
      <w:marBottom w:val="0"/>
      <w:divBdr>
        <w:top w:val="none" w:sz="0" w:space="0" w:color="auto"/>
        <w:left w:val="none" w:sz="0" w:space="0" w:color="auto"/>
        <w:bottom w:val="none" w:sz="0" w:space="0" w:color="auto"/>
        <w:right w:val="none" w:sz="0" w:space="0" w:color="auto"/>
      </w:divBdr>
      <w:divsChild>
        <w:div w:id="1223443974">
          <w:marLeft w:val="0"/>
          <w:marRight w:val="0"/>
          <w:marTop w:val="0"/>
          <w:marBottom w:val="150"/>
          <w:divBdr>
            <w:top w:val="none" w:sz="0" w:space="0" w:color="auto"/>
            <w:left w:val="none" w:sz="0" w:space="0" w:color="auto"/>
            <w:bottom w:val="none" w:sz="0" w:space="0" w:color="auto"/>
            <w:right w:val="none" w:sz="0" w:space="0" w:color="auto"/>
          </w:divBdr>
        </w:div>
        <w:div w:id="1372145903">
          <w:marLeft w:val="0"/>
          <w:marRight w:val="0"/>
          <w:marTop w:val="0"/>
          <w:marBottom w:val="225"/>
          <w:divBdr>
            <w:top w:val="none" w:sz="0" w:space="0" w:color="auto"/>
            <w:left w:val="none" w:sz="0" w:space="0" w:color="auto"/>
            <w:bottom w:val="none" w:sz="0" w:space="0" w:color="auto"/>
            <w:right w:val="none" w:sz="0" w:space="0" w:color="auto"/>
          </w:divBdr>
          <w:divsChild>
            <w:div w:id="1888026779">
              <w:marLeft w:val="0"/>
              <w:marRight w:val="0"/>
              <w:marTop w:val="0"/>
              <w:marBottom w:val="0"/>
              <w:divBdr>
                <w:top w:val="none" w:sz="0" w:space="0" w:color="auto"/>
                <w:left w:val="none" w:sz="0" w:space="0" w:color="auto"/>
                <w:bottom w:val="none" w:sz="0" w:space="0" w:color="auto"/>
                <w:right w:val="none" w:sz="0" w:space="0" w:color="auto"/>
              </w:divBdr>
              <w:divsChild>
                <w:div w:id="734593447">
                  <w:marLeft w:val="0"/>
                  <w:marRight w:val="0"/>
                  <w:marTop w:val="0"/>
                  <w:marBottom w:val="75"/>
                  <w:divBdr>
                    <w:top w:val="none" w:sz="0" w:space="0" w:color="auto"/>
                    <w:left w:val="none" w:sz="0" w:space="0" w:color="auto"/>
                    <w:bottom w:val="none" w:sz="0" w:space="0" w:color="auto"/>
                    <w:right w:val="none" w:sz="0" w:space="0" w:color="auto"/>
                  </w:divBdr>
                </w:div>
                <w:div w:id="16532874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586112327">
      <w:bodyDiv w:val="1"/>
      <w:marLeft w:val="0"/>
      <w:marRight w:val="0"/>
      <w:marTop w:val="0"/>
      <w:marBottom w:val="0"/>
      <w:divBdr>
        <w:top w:val="none" w:sz="0" w:space="0" w:color="auto"/>
        <w:left w:val="none" w:sz="0" w:space="0" w:color="auto"/>
        <w:bottom w:val="none" w:sz="0" w:space="0" w:color="auto"/>
        <w:right w:val="none" w:sz="0" w:space="0" w:color="auto"/>
      </w:divBdr>
    </w:div>
    <w:div w:id="645822763">
      <w:bodyDiv w:val="1"/>
      <w:marLeft w:val="0"/>
      <w:marRight w:val="0"/>
      <w:marTop w:val="0"/>
      <w:marBottom w:val="0"/>
      <w:divBdr>
        <w:top w:val="none" w:sz="0" w:space="0" w:color="auto"/>
        <w:left w:val="none" w:sz="0" w:space="0" w:color="auto"/>
        <w:bottom w:val="none" w:sz="0" w:space="0" w:color="auto"/>
        <w:right w:val="none" w:sz="0" w:space="0" w:color="auto"/>
      </w:divBdr>
    </w:div>
    <w:div w:id="916402531">
      <w:bodyDiv w:val="1"/>
      <w:marLeft w:val="0"/>
      <w:marRight w:val="0"/>
      <w:marTop w:val="0"/>
      <w:marBottom w:val="0"/>
      <w:divBdr>
        <w:top w:val="none" w:sz="0" w:space="0" w:color="auto"/>
        <w:left w:val="none" w:sz="0" w:space="0" w:color="auto"/>
        <w:bottom w:val="none" w:sz="0" w:space="0" w:color="auto"/>
        <w:right w:val="none" w:sz="0" w:space="0" w:color="auto"/>
      </w:divBdr>
    </w:div>
    <w:div w:id="1052651890">
      <w:bodyDiv w:val="1"/>
      <w:marLeft w:val="0"/>
      <w:marRight w:val="0"/>
      <w:marTop w:val="0"/>
      <w:marBottom w:val="0"/>
      <w:divBdr>
        <w:top w:val="none" w:sz="0" w:space="0" w:color="auto"/>
        <w:left w:val="none" w:sz="0" w:space="0" w:color="auto"/>
        <w:bottom w:val="none" w:sz="0" w:space="0" w:color="auto"/>
        <w:right w:val="none" w:sz="0" w:space="0" w:color="auto"/>
      </w:divBdr>
      <w:divsChild>
        <w:div w:id="10500041">
          <w:marLeft w:val="0"/>
          <w:marRight w:val="0"/>
          <w:marTop w:val="0"/>
          <w:marBottom w:val="0"/>
          <w:divBdr>
            <w:top w:val="none" w:sz="0" w:space="0" w:color="auto"/>
            <w:left w:val="none" w:sz="0" w:space="0" w:color="auto"/>
            <w:bottom w:val="none" w:sz="0" w:space="0" w:color="auto"/>
            <w:right w:val="none" w:sz="0" w:space="0" w:color="auto"/>
          </w:divBdr>
          <w:divsChild>
            <w:div w:id="973606903">
              <w:marLeft w:val="0"/>
              <w:marRight w:val="0"/>
              <w:marTop w:val="0"/>
              <w:marBottom w:val="0"/>
              <w:divBdr>
                <w:top w:val="none" w:sz="0" w:space="0" w:color="auto"/>
                <w:left w:val="none" w:sz="0" w:space="0" w:color="auto"/>
                <w:bottom w:val="none" w:sz="0" w:space="0" w:color="auto"/>
                <w:right w:val="none" w:sz="0" w:space="0" w:color="auto"/>
              </w:divBdr>
              <w:divsChild>
                <w:div w:id="204088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935244">
      <w:bodyDiv w:val="1"/>
      <w:marLeft w:val="0"/>
      <w:marRight w:val="0"/>
      <w:marTop w:val="0"/>
      <w:marBottom w:val="0"/>
      <w:divBdr>
        <w:top w:val="none" w:sz="0" w:space="0" w:color="auto"/>
        <w:left w:val="none" w:sz="0" w:space="0" w:color="auto"/>
        <w:bottom w:val="none" w:sz="0" w:space="0" w:color="auto"/>
        <w:right w:val="none" w:sz="0" w:space="0" w:color="auto"/>
      </w:divBdr>
      <w:divsChild>
        <w:div w:id="1441950">
          <w:marLeft w:val="0"/>
          <w:marRight w:val="0"/>
          <w:marTop w:val="0"/>
          <w:marBottom w:val="0"/>
          <w:divBdr>
            <w:top w:val="none" w:sz="0" w:space="0" w:color="auto"/>
            <w:left w:val="none" w:sz="0" w:space="0" w:color="auto"/>
            <w:bottom w:val="none" w:sz="0" w:space="0" w:color="auto"/>
            <w:right w:val="none" w:sz="0" w:space="0" w:color="auto"/>
          </w:divBdr>
          <w:divsChild>
            <w:div w:id="1268388863">
              <w:marLeft w:val="0"/>
              <w:marRight w:val="0"/>
              <w:marTop w:val="0"/>
              <w:marBottom w:val="0"/>
              <w:divBdr>
                <w:top w:val="none" w:sz="0" w:space="0" w:color="auto"/>
                <w:left w:val="none" w:sz="0" w:space="0" w:color="auto"/>
                <w:bottom w:val="none" w:sz="0" w:space="0" w:color="auto"/>
                <w:right w:val="none" w:sz="0" w:space="0" w:color="auto"/>
              </w:divBdr>
              <w:divsChild>
                <w:div w:id="965044183">
                  <w:marLeft w:val="0"/>
                  <w:marRight w:val="0"/>
                  <w:marTop w:val="0"/>
                  <w:marBottom w:val="0"/>
                  <w:divBdr>
                    <w:top w:val="none" w:sz="0" w:space="0" w:color="auto"/>
                    <w:left w:val="none" w:sz="0" w:space="0" w:color="auto"/>
                    <w:bottom w:val="none" w:sz="0" w:space="0" w:color="auto"/>
                    <w:right w:val="none" w:sz="0" w:space="0" w:color="auto"/>
                  </w:divBdr>
                </w:div>
              </w:divsChild>
            </w:div>
            <w:div w:id="1978104774">
              <w:marLeft w:val="0"/>
              <w:marRight w:val="0"/>
              <w:marTop w:val="0"/>
              <w:marBottom w:val="0"/>
              <w:divBdr>
                <w:top w:val="none" w:sz="0" w:space="0" w:color="auto"/>
                <w:left w:val="none" w:sz="0" w:space="0" w:color="auto"/>
                <w:bottom w:val="none" w:sz="0" w:space="0" w:color="auto"/>
                <w:right w:val="none" w:sz="0" w:space="0" w:color="auto"/>
              </w:divBdr>
              <w:divsChild>
                <w:div w:id="968628101">
                  <w:marLeft w:val="0"/>
                  <w:marRight w:val="0"/>
                  <w:marTop w:val="0"/>
                  <w:marBottom w:val="0"/>
                  <w:divBdr>
                    <w:top w:val="none" w:sz="0" w:space="0" w:color="auto"/>
                    <w:left w:val="none" w:sz="0" w:space="0" w:color="auto"/>
                    <w:bottom w:val="none" w:sz="0" w:space="0" w:color="auto"/>
                    <w:right w:val="none" w:sz="0" w:space="0" w:color="auto"/>
                  </w:divBdr>
                </w:div>
                <w:div w:id="1409494273">
                  <w:marLeft w:val="0"/>
                  <w:marRight w:val="0"/>
                  <w:marTop w:val="0"/>
                  <w:marBottom w:val="0"/>
                  <w:divBdr>
                    <w:top w:val="none" w:sz="0" w:space="0" w:color="auto"/>
                    <w:left w:val="none" w:sz="0" w:space="0" w:color="auto"/>
                    <w:bottom w:val="none" w:sz="0" w:space="0" w:color="auto"/>
                    <w:right w:val="none" w:sz="0" w:space="0" w:color="auto"/>
                  </w:divBdr>
                </w:div>
                <w:div w:id="21574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642113">
      <w:bodyDiv w:val="1"/>
      <w:marLeft w:val="0"/>
      <w:marRight w:val="0"/>
      <w:marTop w:val="0"/>
      <w:marBottom w:val="0"/>
      <w:divBdr>
        <w:top w:val="none" w:sz="0" w:space="0" w:color="auto"/>
        <w:left w:val="none" w:sz="0" w:space="0" w:color="auto"/>
        <w:bottom w:val="none" w:sz="0" w:space="0" w:color="auto"/>
        <w:right w:val="none" w:sz="0" w:space="0" w:color="auto"/>
      </w:divBdr>
    </w:div>
    <w:div w:id="1157725708">
      <w:bodyDiv w:val="1"/>
      <w:marLeft w:val="0"/>
      <w:marRight w:val="0"/>
      <w:marTop w:val="0"/>
      <w:marBottom w:val="0"/>
      <w:divBdr>
        <w:top w:val="none" w:sz="0" w:space="0" w:color="auto"/>
        <w:left w:val="none" w:sz="0" w:space="0" w:color="auto"/>
        <w:bottom w:val="none" w:sz="0" w:space="0" w:color="auto"/>
        <w:right w:val="none" w:sz="0" w:space="0" w:color="auto"/>
      </w:divBdr>
    </w:div>
    <w:div w:id="1170636090">
      <w:bodyDiv w:val="1"/>
      <w:marLeft w:val="0"/>
      <w:marRight w:val="0"/>
      <w:marTop w:val="0"/>
      <w:marBottom w:val="0"/>
      <w:divBdr>
        <w:top w:val="none" w:sz="0" w:space="0" w:color="auto"/>
        <w:left w:val="none" w:sz="0" w:space="0" w:color="auto"/>
        <w:bottom w:val="none" w:sz="0" w:space="0" w:color="auto"/>
        <w:right w:val="none" w:sz="0" w:space="0" w:color="auto"/>
      </w:divBdr>
      <w:divsChild>
        <w:div w:id="682558332">
          <w:marLeft w:val="0"/>
          <w:marRight w:val="0"/>
          <w:marTop w:val="0"/>
          <w:marBottom w:val="0"/>
          <w:divBdr>
            <w:top w:val="none" w:sz="0" w:space="0" w:color="auto"/>
            <w:left w:val="none" w:sz="0" w:space="0" w:color="auto"/>
            <w:bottom w:val="none" w:sz="0" w:space="0" w:color="auto"/>
            <w:right w:val="none" w:sz="0" w:space="0" w:color="auto"/>
          </w:divBdr>
          <w:divsChild>
            <w:div w:id="1799058511">
              <w:marLeft w:val="0"/>
              <w:marRight w:val="0"/>
              <w:marTop w:val="0"/>
              <w:marBottom w:val="0"/>
              <w:divBdr>
                <w:top w:val="none" w:sz="0" w:space="0" w:color="auto"/>
                <w:left w:val="none" w:sz="0" w:space="0" w:color="auto"/>
                <w:bottom w:val="none" w:sz="0" w:space="0" w:color="auto"/>
                <w:right w:val="none" w:sz="0" w:space="0" w:color="auto"/>
              </w:divBdr>
              <w:divsChild>
                <w:div w:id="87978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899258">
      <w:bodyDiv w:val="1"/>
      <w:marLeft w:val="0"/>
      <w:marRight w:val="0"/>
      <w:marTop w:val="0"/>
      <w:marBottom w:val="0"/>
      <w:divBdr>
        <w:top w:val="none" w:sz="0" w:space="0" w:color="auto"/>
        <w:left w:val="none" w:sz="0" w:space="0" w:color="auto"/>
        <w:bottom w:val="none" w:sz="0" w:space="0" w:color="auto"/>
        <w:right w:val="none" w:sz="0" w:space="0" w:color="auto"/>
      </w:divBdr>
    </w:div>
    <w:div w:id="1293553832">
      <w:bodyDiv w:val="1"/>
      <w:marLeft w:val="0"/>
      <w:marRight w:val="0"/>
      <w:marTop w:val="0"/>
      <w:marBottom w:val="0"/>
      <w:divBdr>
        <w:top w:val="none" w:sz="0" w:space="0" w:color="auto"/>
        <w:left w:val="none" w:sz="0" w:space="0" w:color="auto"/>
        <w:bottom w:val="none" w:sz="0" w:space="0" w:color="auto"/>
        <w:right w:val="none" w:sz="0" w:space="0" w:color="auto"/>
      </w:divBdr>
      <w:divsChild>
        <w:div w:id="1564178325">
          <w:marLeft w:val="0"/>
          <w:marRight w:val="0"/>
          <w:marTop w:val="0"/>
          <w:marBottom w:val="0"/>
          <w:divBdr>
            <w:top w:val="none" w:sz="0" w:space="0" w:color="auto"/>
            <w:left w:val="none" w:sz="0" w:space="0" w:color="auto"/>
            <w:bottom w:val="none" w:sz="0" w:space="0" w:color="auto"/>
            <w:right w:val="none" w:sz="0" w:space="0" w:color="auto"/>
          </w:divBdr>
          <w:divsChild>
            <w:div w:id="1384213998">
              <w:marLeft w:val="0"/>
              <w:marRight w:val="0"/>
              <w:marTop w:val="0"/>
              <w:marBottom w:val="0"/>
              <w:divBdr>
                <w:top w:val="none" w:sz="0" w:space="0" w:color="auto"/>
                <w:left w:val="none" w:sz="0" w:space="0" w:color="auto"/>
                <w:bottom w:val="none" w:sz="0" w:space="0" w:color="auto"/>
                <w:right w:val="none" w:sz="0" w:space="0" w:color="auto"/>
              </w:divBdr>
              <w:divsChild>
                <w:div w:id="1515150822">
                  <w:marLeft w:val="0"/>
                  <w:marRight w:val="0"/>
                  <w:marTop w:val="0"/>
                  <w:marBottom w:val="0"/>
                  <w:divBdr>
                    <w:top w:val="none" w:sz="0" w:space="0" w:color="auto"/>
                    <w:left w:val="none" w:sz="0" w:space="0" w:color="auto"/>
                    <w:bottom w:val="none" w:sz="0" w:space="0" w:color="auto"/>
                    <w:right w:val="none" w:sz="0" w:space="0" w:color="auto"/>
                  </w:divBdr>
                  <w:divsChild>
                    <w:div w:id="103843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523823">
      <w:bodyDiv w:val="1"/>
      <w:marLeft w:val="0"/>
      <w:marRight w:val="0"/>
      <w:marTop w:val="0"/>
      <w:marBottom w:val="0"/>
      <w:divBdr>
        <w:top w:val="none" w:sz="0" w:space="0" w:color="auto"/>
        <w:left w:val="none" w:sz="0" w:space="0" w:color="auto"/>
        <w:bottom w:val="none" w:sz="0" w:space="0" w:color="auto"/>
        <w:right w:val="none" w:sz="0" w:space="0" w:color="auto"/>
      </w:divBdr>
    </w:div>
    <w:div w:id="1325664408">
      <w:bodyDiv w:val="1"/>
      <w:marLeft w:val="0"/>
      <w:marRight w:val="0"/>
      <w:marTop w:val="0"/>
      <w:marBottom w:val="0"/>
      <w:divBdr>
        <w:top w:val="none" w:sz="0" w:space="0" w:color="auto"/>
        <w:left w:val="none" w:sz="0" w:space="0" w:color="auto"/>
        <w:bottom w:val="none" w:sz="0" w:space="0" w:color="auto"/>
        <w:right w:val="none" w:sz="0" w:space="0" w:color="auto"/>
      </w:divBdr>
    </w:div>
    <w:div w:id="1426417702">
      <w:bodyDiv w:val="1"/>
      <w:marLeft w:val="0"/>
      <w:marRight w:val="0"/>
      <w:marTop w:val="0"/>
      <w:marBottom w:val="0"/>
      <w:divBdr>
        <w:top w:val="none" w:sz="0" w:space="0" w:color="auto"/>
        <w:left w:val="none" w:sz="0" w:space="0" w:color="auto"/>
        <w:bottom w:val="none" w:sz="0" w:space="0" w:color="auto"/>
        <w:right w:val="none" w:sz="0" w:space="0" w:color="auto"/>
      </w:divBdr>
      <w:divsChild>
        <w:div w:id="84344924">
          <w:marLeft w:val="0"/>
          <w:marRight w:val="0"/>
          <w:marTop w:val="0"/>
          <w:marBottom w:val="0"/>
          <w:divBdr>
            <w:top w:val="none" w:sz="0" w:space="0" w:color="auto"/>
            <w:left w:val="none" w:sz="0" w:space="0" w:color="auto"/>
            <w:bottom w:val="none" w:sz="0" w:space="0" w:color="auto"/>
            <w:right w:val="none" w:sz="0" w:space="0" w:color="auto"/>
          </w:divBdr>
          <w:divsChild>
            <w:div w:id="1813595221">
              <w:marLeft w:val="0"/>
              <w:marRight w:val="0"/>
              <w:marTop w:val="0"/>
              <w:marBottom w:val="0"/>
              <w:divBdr>
                <w:top w:val="none" w:sz="0" w:space="0" w:color="auto"/>
                <w:left w:val="none" w:sz="0" w:space="0" w:color="auto"/>
                <w:bottom w:val="none" w:sz="0" w:space="0" w:color="auto"/>
                <w:right w:val="none" w:sz="0" w:space="0" w:color="auto"/>
              </w:divBdr>
              <w:divsChild>
                <w:div w:id="1642611900">
                  <w:marLeft w:val="0"/>
                  <w:marRight w:val="0"/>
                  <w:marTop w:val="0"/>
                  <w:marBottom w:val="0"/>
                  <w:divBdr>
                    <w:top w:val="none" w:sz="0" w:space="0" w:color="auto"/>
                    <w:left w:val="none" w:sz="0" w:space="0" w:color="auto"/>
                    <w:bottom w:val="none" w:sz="0" w:space="0" w:color="auto"/>
                    <w:right w:val="none" w:sz="0" w:space="0" w:color="auto"/>
                  </w:divBdr>
                  <w:divsChild>
                    <w:div w:id="210410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329836">
      <w:bodyDiv w:val="1"/>
      <w:marLeft w:val="0"/>
      <w:marRight w:val="0"/>
      <w:marTop w:val="0"/>
      <w:marBottom w:val="0"/>
      <w:divBdr>
        <w:top w:val="none" w:sz="0" w:space="0" w:color="auto"/>
        <w:left w:val="none" w:sz="0" w:space="0" w:color="auto"/>
        <w:bottom w:val="none" w:sz="0" w:space="0" w:color="auto"/>
        <w:right w:val="none" w:sz="0" w:space="0" w:color="auto"/>
      </w:divBdr>
      <w:divsChild>
        <w:div w:id="363679598">
          <w:marLeft w:val="0"/>
          <w:marRight w:val="0"/>
          <w:marTop w:val="0"/>
          <w:marBottom w:val="0"/>
          <w:divBdr>
            <w:top w:val="none" w:sz="0" w:space="0" w:color="auto"/>
            <w:left w:val="none" w:sz="0" w:space="0" w:color="auto"/>
            <w:bottom w:val="none" w:sz="0" w:space="0" w:color="auto"/>
            <w:right w:val="none" w:sz="0" w:space="0" w:color="auto"/>
          </w:divBdr>
          <w:divsChild>
            <w:div w:id="1747412055">
              <w:marLeft w:val="0"/>
              <w:marRight w:val="0"/>
              <w:marTop w:val="0"/>
              <w:marBottom w:val="0"/>
              <w:divBdr>
                <w:top w:val="none" w:sz="0" w:space="0" w:color="auto"/>
                <w:left w:val="none" w:sz="0" w:space="0" w:color="auto"/>
                <w:bottom w:val="none" w:sz="0" w:space="0" w:color="auto"/>
                <w:right w:val="none" w:sz="0" w:space="0" w:color="auto"/>
              </w:divBdr>
              <w:divsChild>
                <w:div w:id="31819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571499">
      <w:bodyDiv w:val="1"/>
      <w:marLeft w:val="0"/>
      <w:marRight w:val="0"/>
      <w:marTop w:val="0"/>
      <w:marBottom w:val="0"/>
      <w:divBdr>
        <w:top w:val="none" w:sz="0" w:space="0" w:color="auto"/>
        <w:left w:val="none" w:sz="0" w:space="0" w:color="auto"/>
        <w:bottom w:val="none" w:sz="0" w:space="0" w:color="auto"/>
        <w:right w:val="none" w:sz="0" w:space="0" w:color="auto"/>
      </w:divBdr>
      <w:divsChild>
        <w:div w:id="1235317900">
          <w:marLeft w:val="0"/>
          <w:marRight w:val="0"/>
          <w:marTop w:val="0"/>
          <w:marBottom w:val="0"/>
          <w:divBdr>
            <w:top w:val="none" w:sz="0" w:space="0" w:color="auto"/>
            <w:left w:val="none" w:sz="0" w:space="0" w:color="auto"/>
            <w:bottom w:val="none" w:sz="0" w:space="0" w:color="auto"/>
            <w:right w:val="none" w:sz="0" w:space="0" w:color="auto"/>
          </w:divBdr>
          <w:divsChild>
            <w:div w:id="1358695086">
              <w:marLeft w:val="0"/>
              <w:marRight w:val="0"/>
              <w:marTop w:val="0"/>
              <w:marBottom w:val="0"/>
              <w:divBdr>
                <w:top w:val="none" w:sz="0" w:space="0" w:color="auto"/>
                <w:left w:val="none" w:sz="0" w:space="0" w:color="auto"/>
                <w:bottom w:val="none" w:sz="0" w:space="0" w:color="auto"/>
                <w:right w:val="none" w:sz="0" w:space="0" w:color="auto"/>
              </w:divBdr>
              <w:divsChild>
                <w:div w:id="185194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334774">
      <w:bodyDiv w:val="1"/>
      <w:marLeft w:val="0"/>
      <w:marRight w:val="0"/>
      <w:marTop w:val="0"/>
      <w:marBottom w:val="0"/>
      <w:divBdr>
        <w:top w:val="none" w:sz="0" w:space="0" w:color="auto"/>
        <w:left w:val="none" w:sz="0" w:space="0" w:color="auto"/>
        <w:bottom w:val="none" w:sz="0" w:space="0" w:color="auto"/>
        <w:right w:val="none" w:sz="0" w:space="0" w:color="auto"/>
      </w:divBdr>
    </w:div>
    <w:div w:id="1557201660">
      <w:bodyDiv w:val="1"/>
      <w:marLeft w:val="0"/>
      <w:marRight w:val="0"/>
      <w:marTop w:val="0"/>
      <w:marBottom w:val="0"/>
      <w:divBdr>
        <w:top w:val="none" w:sz="0" w:space="0" w:color="auto"/>
        <w:left w:val="none" w:sz="0" w:space="0" w:color="auto"/>
        <w:bottom w:val="none" w:sz="0" w:space="0" w:color="auto"/>
        <w:right w:val="none" w:sz="0" w:space="0" w:color="auto"/>
      </w:divBdr>
    </w:div>
    <w:div w:id="1685669679">
      <w:bodyDiv w:val="1"/>
      <w:marLeft w:val="0"/>
      <w:marRight w:val="0"/>
      <w:marTop w:val="0"/>
      <w:marBottom w:val="0"/>
      <w:divBdr>
        <w:top w:val="none" w:sz="0" w:space="0" w:color="auto"/>
        <w:left w:val="none" w:sz="0" w:space="0" w:color="auto"/>
        <w:bottom w:val="none" w:sz="0" w:space="0" w:color="auto"/>
        <w:right w:val="none" w:sz="0" w:space="0" w:color="auto"/>
      </w:divBdr>
    </w:div>
    <w:div w:id="1878740621">
      <w:bodyDiv w:val="1"/>
      <w:marLeft w:val="0"/>
      <w:marRight w:val="0"/>
      <w:marTop w:val="0"/>
      <w:marBottom w:val="0"/>
      <w:divBdr>
        <w:top w:val="none" w:sz="0" w:space="0" w:color="auto"/>
        <w:left w:val="none" w:sz="0" w:space="0" w:color="auto"/>
        <w:bottom w:val="none" w:sz="0" w:space="0" w:color="auto"/>
        <w:right w:val="none" w:sz="0" w:space="0" w:color="auto"/>
      </w:divBdr>
    </w:div>
    <w:div w:id="1946961177">
      <w:bodyDiv w:val="1"/>
      <w:marLeft w:val="0"/>
      <w:marRight w:val="0"/>
      <w:marTop w:val="0"/>
      <w:marBottom w:val="0"/>
      <w:divBdr>
        <w:top w:val="none" w:sz="0" w:space="0" w:color="auto"/>
        <w:left w:val="none" w:sz="0" w:space="0" w:color="auto"/>
        <w:bottom w:val="none" w:sz="0" w:space="0" w:color="auto"/>
        <w:right w:val="none" w:sz="0" w:space="0" w:color="auto"/>
      </w:divBdr>
    </w:div>
    <w:div w:id="2026053442">
      <w:bodyDiv w:val="1"/>
      <w:marLeft w:val="0"/>
      <w:marRight w:val="0"/>
      <w:marTop w:val="0"/>
      <w:marBottom w:val="0"/>
      <w:divBdr>
        <w:top w:val="none" w:sz="0" w:space="0" w:color="auto"/>
        <w:left w:val="none" w:sz="0" w:space="0" w:color="auto"/>
        <w:bottom w:val="none" w:sz="0" w:space="0" w:color="auto"/>
        <w:right w:val="none" w:sz="0" w:space="0" w:color="auto"/>
      </w:divBdr>
      <w:divsChild>
        <w:div w:id="1417631476">
          <w:marLeft w:val="0"/>
          <w:marRight w:val="0"/>
          <w:marTop w:val="0"/>
          <w:marBottom w:val="0"/>
          <w:divBdr>
            <w:top w:val="none" w:sz="0" w:space="0" w:color="auto"/>
            <w:left w:val="none" w:sz="0" w:space="0" w:color="auto"/>
            <w:bottom w:val="none" w:sz="0" w:space="0" w:color="auto"/>
            <w:right w:val="none" w:sz="0" w:space="0" w:color="auto"/>
          </w:divBdr>
          <w:divsChild>
            <w:div w:id="1824346874">
              <w:marLeft w:val="0"/>
              <w:marRight w:val="0"/>
              <w:marTop w:val="0"/>
              <w:marBottom w:val="0"/>
              <w:divBdr>
                <w:top w:val="none" w:sz="0" w:space="0" w:color="auto"/>
                <w:left w:val="none" w:sz="0" w:space="0" w:color="auto"/>
                <w:bottom w:val="none" w:sz="0" w:space="0" w:color="auto"/>
                <w:right w:val="none" w:sz="0" w:space="0" w:color="auto"/>
              </w:divBdr>
              <w:divsChild>
                <w:div w:id="42015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356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psycnet.apa.org/doi/10.2307/258189" TargetMode="External"/><Relationship Id="rId18" Type="http://schemas.openxmlformats.org/officeDocument/2006/relationships/hyperlink" Target="https://jbrmr.com/details&amp;cid=438"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emerald.com/insight/search?q=Cees%20B.M.%20van%20Riel" TargetMode="External"/><Relationship Id="rId7" Type="http://schemas.openxmlformats.org/officeDocument/2006/relationships/endnotes" Target="endnotes.xml"/><Relationship Id="rId12" Type="http://schemas.openxmlformats.org/officeDocument/2006/relationships/hyperlink" Target="https://www.tandfonline.com/doi/full/10.1080/00208825.2017.1318023" TargetMode="External"/><Relationship Id="rId17" Type="http://schemas.openxmlformats.org/officeDocument/2006/relationships/hyperlink" Target="http://dx.doi.org/10.1057/palgrave.crr.1540152"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007/s10551-007-9509-y" TargetMode="External"/><Relationship Id="rId20" Type="http://schemas.openxmlformats.org/officeDocument/2006/relationships/hyperlink" Target="http://dx.doi.org/10.1111/j.1754-9434.2007.0002.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andfonline.com/doi/full/10.1080/00208825.2017.1318023" TargetMode="External"/><Relationship Id="rId24" Type="http://schemas.openxmlformats.org/officeDocument/2006/relationships/hyperlink" Target="https://doi.org/10.1108/eb060635" TargetMode="External"/><Relationship Id="rId5" Type="http://schemas.openxmlformats.org/officeDocument/2006/relationships/webSettings" Target="webSettings.xml"/><Relationship Id="rId15" Type="http://schemas.openxmlformats.org/officeDocument/2006/relationships/hyperlink" Target="https://doi.org/10.1108/13563280110381189" TargetMode="External"/><Relationship Id="rId23" Type="http://schemas.openxmlformats.org/officeDocument/2006/relationships/hyperlink" Target="https://www.emerald.com/insight/publication/issn/0309-0566" TargetMode="External"/><Relationship Id="rId10" Type="http://schemas.openxmlformats.org/officeDocument/2006/relationships/image" Target="media/image1.tiff"/><Relationship Id="rId19" Type="http://schemas.openxmlformats.org/officeDocument/2006/relationships/hyperlink" Target="https://doi.org/10.1007/s10551-008-9848-3"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dx.doi.org/10.1016/j.bushor.2005.10.006" TargetMode="External"/><Relationship Id="rId22" Type="http://schemas.openxmlformats.org/officeDocument/2006/relationships/hyperlink" Target="https://www.emerald.com/insight/search?q=John%20M.T.%20Balm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9DF098-8934-AC4F-8B50-3D2F5A0E1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41</Pages>
  <Words>11348</Words>
  <Characters>64689</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2022-06-19T06:53:00Z</cp:lastPrinted>
  <dcterms:created xsi:type="dcterms:W3CDTF">2022-12-11T06:35:00Z</dcterms:created>
  <dcterms:modified xsi:type="dcterms:W3CDTF">2022-12-11T06:41:00Z</dcterms:modified>
</cp:coreProperties>
</file>