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DA548" w14:textId="77777777" w:rsidR="005B75C5" w:rsidRPr="0047547B" w:rsidRDefault="005B75C5" w:rsidP="003853E1">
      <w:pPr>
        <w:spacing w:line="480" w:lineRule="auto"/>
        <w:jc w:val="left"/>
        <w:rPr>
          <w:rFonts w:ascii="Times New Roman" w:hAnsi="Times New Roman" w:cs="Times New Roman"/>
          <w:sz w:val="48"/>
          <w:szCs w:val="48"/>
        </w:rPr>
      </w:pPr>
      <w:bookmarkStart w:id="0" w:name="_Hlk110266879"/>
      <w:r w:rsidRPr="0047547B">
        <w:rPr>
          <w:rFonts w:ascii="Times New Roman" w:hAnsi="Times New Roman" w:cs="Times New Roman"/>
          <w:sz w:val="48"/>
          <w:szCs w:val="48"/>
        </w:rPr>
        <w:t xml:space="preserve">From Emancipation to Confusing the Nation: </w:t>
      </w:r>
      <w:r w:rsidRPr="0047547B">
        <w:rPr>
          <w:rFonts w:ascii="Times New Roman" w:hAnsi="Times New Roman"/>
          <w:sz w:val="48"/>
        </w:rPr>
        <w:t>Social Media and Figurations of Disinformation a decade after the Arab Uprisings</w:t>
      </w:r>
    </w:p>
    <w:bookmarkEnd w:id="0"/>
    <w:p w14:paraId="6F2ACD42" w14:textId="77777777" w:rsidR="005B75C5" w:rsidRPr="0047547B" w:rsidRDefault="005B75C5" w:rsidP="003853E1">
      <w:pPr>
        <w:spacing w:line="480" w:lineRule="auto"/>
        <w:rPr>
          <w:rFonts w:ascii="Times New Roman" w:hAnsi="Times New Roman" w:cs="Times New Roman"/>
          <w:b/>
          <w:bCs/>
          <w:sz w:val="24"/>
          <w:szCs w:val="24"/>
        </w:rPr>
      </w:pPr>
      <w:r w:rsidRPr="0047547B">
        <w:rPr>
          <w:rFonts w:ascii="Times New Roman" w:hAnsi="Times New Roman" w:cs="Times New Roman"/>
          <w:b/>
          <w:bCs/>
          <w:sz w:val="24"/>
          <w:szCs w:val="24"/>
        </w:rPr>
        <w:t xml:space="preserve">Abstract </w:t>
      </w:r>
    </w:p>
    <w:p w14:paraId="36101F6F" w14:textId="77777777" w:rsidR="00F858FB" w:rsidRPr="0047547B" w:rsidRDefault="00F858FB" w:rsidP="00F858FB">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This paper examines how digital disinformation occurs through the creation and sustenance of figures or cultural tropes. It focuses primarily on the figure of </w:t>
      </w:r>
      <w:bookmarkStart w:id="1" w:name="_Hlk106878811"/>
      <w:r w:rsidRPr="0047547B">
        <w:rPr>
          <w:rFonts w:ascii="Times New Roman" w:hAnsi="Times New Roman" w:cs="Times New Roman"/>
          <w:sz w:val="24"/>
          <w:szCs w:val="24"/>
        </w:rPr>
        <w:t xml:space="preserve">the e-committees, a phenomenon that refers to online fake accounts </w:t>
      </w:r>
      <w:r w:rsidRPr="0047547B">
        <w:rPr>
          <w:rFonts w:ascii="Times New Roman" w:eastAsia="Times New Roman" w:hAnsi="Times New Roman" w:cs="Times New Roman"/>
          <w:sz w:val="24"/>
          <w:szCs w:val="24"/>
        </w:rPr>
        <w:t>mobilized by various political actors to tarnish their opponents and propagate their own ideologies online</w:t>
      </w:r>
      <w:bookmarkEnd w:id="1"/>
      <w:r w:rsidRPr="0047547B">
        <w:rPr>
          <w:rFonts w:ascii="Times New Roman" w:eastAsia="Times New Roman" w:hAnsi="Times New Roman" w:cs="Times New Roman"/>
          <w:sz w:val="24"/>
          <w:szCs w:val="24"/>
        </w:rPr>
        <w:t>. Based on a frame analysis of</w:t>
      </w:r>
      <w:r>
        <w:rPr>
          <w:rFonts w:ascii="Times New Roman" w:eastAsia="Times New Roman" w:hAnsi="Times New Roman" w:cs="Times New Roman"/>
          <w:sz w:val="24"/>
          <w:szCs w:val="24"/>
        </w:rPr>
        <w:t xml:space="preserve"> Egyptian</w:t>
      </w:r>
      <w:r w:rsidRPr="0047547B">
        <w:rPr>
          <w:rFonts w:ascii="Times New Roman" w:eastAsia="Times New Roman" w:hAnsi="Times New Roman" w:cs="Times New Roman"/>
          <w:sz w:val="24"/>
          <w:szCs w:val="24"/>
        </w:rPr>
        <w:t xml:space="preserve"> news articles published between 2011-2021</w:t>
      </w:r>
      <w:r>
        <w:rPr>
          <w:rFonts w:ascii="Times New Roman" w:eastAsia="Times New Roman" w:hAnsi="Times New Roman" w:cs="Times New Roman"/>
          <w:sz w:val="24"/>
          <w:szCs w:val="24"/>
        </w:rPr>
        <w:t xml:space="preserve">, </w:t>
      </w:r>
      <w:r w:rsidRPr="0047547B">
        <w:rPr>
          <w:rFonts w:ascii="Times New Roman" w:eastAsia="Times New Roman" w:hAnsi="Times New Roman" w:cs="Times New Roman"/>
          <w:sz w:val="24"/>
          <w:szCs w:val="24"/>
        </w:rPr>
        <w:t>we trace the emergence of this figure in wake of the 25</w:t>
      </w:r>
      <w:r w:rsidRPr="0047547B">
        <w:rPr>
          <w:rFonts w:ascii="Times New Roman" w:eastAsia="Times New Roman" w:hAnsi="Times New Roman" w:cs="Times New Roman"/>
          <w:sz w:val="24"/>
          <w:szCs w:val="24"/>
          <w:vertAlign w:val="superscript"/>
        </w:rPr>
        <w:t>th</w:t>
      </w:r>
      <w:r w:rsidRPr="0047547B">
        <w:rPr>
          <w:rFonts w:ascii="Times New Roman" w:eastAsia="Times New Roman" w:hAnsi="Times New Roman" w:cs="Times New Roman"/>
          <w:sz w:val="24"/>
          <w:szCs w:val="24"/>
        </w:rPr>
        <w:t xml:space="preserve"> of January revolution, its development over time, and its impact on digital politics and (dis)information. </w:t>
      </w:r>
      <w:bookmarkStart w:id="2" w:name="_Hlk106879006"/>
      <w:r w:rsidRPr="0047547B">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illustrate how the framing of</w:t>
      </w:r>
      <w:r w:rsidRPr="0047547B">
        <w:rPr>
          <w:rFonts w:ascii="Times New Roman" w:eastAsia="Times New Roman" w:hAnsi="Times New Roman" w:cs="Times New Roman"/>
          <w:sz w:val="24"/>
          <w:szCs w:val="24"/>
        </w:rPr>
        <w:t xml:space="preserve"> e-committees contribute</w:t>
      </w:r>
      <w:r>
        <w:rPr>
          <w:rFonts w:ascii="Times New Roman" w:eastAsia="Times New Roman" w:hAnsi="Times New Roman" w:cs="Times New Roman"/>
          <w:sz w:val="24"/>
          <w:szCs w:val="24"/>
        </w:rPr>
        <w:t>s</w:t>
      </w:r>
      <w:r w:rsidRPr="0047547B">
        <w:rPr>
          <w:rFonts w:ascii="Times New Roman" w:eastAsia="Times New Roman" w:hAnsi="Times New Roman" w:cs="Times New Roman"/>
          <w:sz w:val="24"/>
          <w:szCs w:val="24"/>
        </w:rPr>
        <w:t xml:space="preserve"> to an atmosphere of chaos and confusion</w:t>
      </w:r>
      <w:r>
        <w:rPr>
          <w:rFonts w:ascii="Times New Roman" w:eastAsia="Times New Roman" w:hAnsi="Times New Roman" w:cs="Times New Roman"/>
          <w:sz w:val="24"/>
          <w:szCs w:val="24"/>
        </w:rPr>
        <w:t xml:space="preserve"> about the digital realm, and how such framing tactics can be understood as a practice of digital authoritarianism</w:t>
      </w:r>
      <w:r w:rsidRPr="0047547B">
        <w:rPr>
          <w:rFonts w:ascii="Times New Roman" w:eastAsia="Times New Roman" w:hAnsi="Times New Roman" w:cs="Times New Roman"/>
          <w:sz w:val="24"/>
          <w:szCs w:val="24"/>
        </w:rPr>
        <w:t>.</w:t>
      </w:r>
      <w:bookmarkEnd w:id="2"/>
      <w:r w:rsidRPr="0047547B">
        <w:rPr>
          <w:rFonts w:ascii="Times New Roman" w:eastAsia="Times New Roman" w:hAnsi="Times New Roman" w:cs="Times New Roman"/>
          <w:sz w:val="24"/>
          <w:szCs w:val="24"/>
        </w:rPr>
        <w:t xml:space="preserve"> As such, this paper contributes to a growing debate in Media Studies on disinformation and digital authoritarianism, by presenting a detailed empirical analysis of how e-committees are presented and given meaning in various stages of political transformation in the Middle East. </w:t>
      </w:r>
    </w:p>
    <w:p w14:paraId="2392C89B" w14:textId="77777777" w:rsidR="00F858FB" w:rsidRPr="0047547B" w:rsidRDefault="00F858FB" w:rsidP="00F858FB">
      <w:pPr>
        <w:spacing w:line="480" w:lineRule="auto"/>
        <w:ind w:left="720" w:hanging="360"/>
        <w:rPr>
          <w:rFonts w:ascii="Times New Roman" w:hAnsi="Times New Roman" w:cs="Times New Roman"/>
          <w:sz w:val="24"/>
          <w:szCs w:val="24"/>
        </w:rPr>
      </w:pPr>
      <w:r w:rsidRPr="0047547B">
        <w:rPr>
          <w:rFonts w:ascii="Times New Roman" w:hAnsi="Times New Roman" w:cs="Times New Roman"/>
          <w:sz w:val="24"/>
          <w:szCs w:val="24"/>
        </w:rPr>
        <w:t>Keywords: Disinformation, social media, Middle East, fake news</w:t>
      </w:r>
    </w:p>
    <w:p w14:paraId="7E1274A9" w14:textId="674DFDD7" w:rsidR="005B75C5" w:rsidRPr="0047547B" w:rsidRDefault="005B75C5" w:rsidP="003853E1">
      <w:pPr>
        <w:spacing w:line="480" w:lineRule="auto"/>
        <w:ind w:left="720" w:hanging="360"/>
        <w:rPr>
          <w:rFonts w:ascii="Times New Roman" w:hAnsi="Times New Roman" w:cs="Times New Roman"/>
          <w:sz w:val="24"/>
          <w:szCs w:val="24"/>
        </w:rPr>
      </w:pPr>
    </w:p>
    <w:p w14:paraId="1F443F15" w14:textId="1834C5A0" w:rsidR="003853E1" w:rsidRPr="0047547B" w:rsidRDefault="003853E1" w:rsidP="003853E1">
      <w:pPr>
        <w:spacing w:line="480" w:lineRule="auto"/>
        <w:ind w:left="720" w:hanging="360"/>
        <w:rPr>
          <w:rFonts w:ascii="Times New Roman" w:hAnsi="Times New Roman" w:cs="Times New Roman"/>
          <w:sz w:val="24"/>
          <w:szCs w:val="24"/>
        </w:rPr>
      </w:pPr>
    </w:p>
    <w:p w14:paraId="3B8E390F" w14:textId="5A2FB530" w:rsidR="003853E1" w:rsidRPr="0047547B" w:rsidRDefault="003853E1" w:rsidP="003853E1">
      <w:pPr>
        <w:spacing w:line="480" w:lineRule="auto"/>
        <w:ind w:left="720" w:hanging="360"/>
        <w:rPr>
          <w:rFonts w:ascii="Times New Roman" w:hAnsi="Times New Roman" w:cs="Times New Roman"/>
          <w:sz w:val="24"/>
          <w:szCs w:val="24"/>
        </w:rPr>
      </w:pPr>
    </w:p>
    <w:p w14:paraId="7346C9E0" w14:textId="77777777" w:rsidR="003853E1" w:rsidRPr="0047547B" w:rsidRDefault="003853E1" w:rsidP="003853E1">
      <w:pPr>
        <w:spacing w:line="480" w:lineRule="auto"/>
        <w:ind w:left="720" w:hanging="360"/>
        <w:rPr>
          <w:rFonts w:ascii="Times New Roman" w:hAnsi="Times New Roman" w:cs="Times New Roman"/>
          <w:sz w:val="24"/>
          <w:szCs w:val="24"/>
        </w:rPr>
      </w:pPr>
    </w:p>
    <w:p w14:paraId="7F15D458" w14:textId="77777777" w:rsidR="001919DD" w:rsidRPr="0047547B" w:rsidRDefault="001919DD" w:rsidP="001919DD">
      <w:pPr>
        <w:pStyle w:val="Heading1"/>
        <w:numPr>
          <w:ilvl w:val="0"/>
          <w:numId w:val="1"/>
        </w:numPr>
        <w:tabs>
          <w:tab w:val="num" w:pos="360"/>
        </w:tabs>
        <w:spacing w:line="480" w:lineRule="auto"/>
        <w:ind w:left="0" w:firstLine="0"/>
        <w:rPr>
          <w:rFonts w:ascii="Times New Roman" w:hAnsi="Times New Roman" w:cs="Times New Roman"/>
          <w:sz w:val="24"/>
          <w:szCs w:val="24"/>
          <w:lang w:val="en-US"/>
        </w:rPr>
      </w:pPr>
      <w:r w:rsidRPr="0047547B">
        <w:rPr>
          <w:rFonts w:ascii="Times New Roman" w:hAnsi="Times New Roman" w:cs="Times New Roman"/>
          <w:sz w:val="24"/>
          <w:szCs w:val="24"/>
          <w:lang w:val="en-US"/>
        </w:rPr>
        <w:lastRenderedPageBreak/>
        <w:t xml:space="preserve">Introduction </w:t>
      </w:r>
    </w:p>
    <w:p w14:paraId="03803F6A" w14:textId="6C784FFD" w:rsidR="001919DD" w:rsidRPr="0047547B" w:rsidRDefault="001919DD" w:rsidP="001919DD">
      <w:pPr>
        <w:spacing w:line="480" w:lineRule="auto"/>
        <w:rPr>
          <w:rFonts w:ascii="Times New Roman" w:eastAsia="Times New Roman" w:hAnsi="Times New Roman" w:cs="Times New Roman"/>
          <w:sz w:val="24"/>
          <w:szCs w:val="24"/>
        </w:rPr>
      </w:pPr>
      <w:r w:rsidRPr="0047547B">
        <w:rPr>
          <w:rFonts w:ascii="Times New Roman" w:eastAsia="Times New Roman" w:hAnsi="Times New Roman" w:cs="Times New Roman"/>
          <w:sz w:val="24"/>
          <w:szCs w:val="24"/>
        </w:rPr>
        <w:t xml:space="preserve">In November 2017, a famous Egyptian radio-presenter, Shereef </w:t>
      </w:r>
      <w:proofErr w:type="spellStart"/>
      <w:r w:rsidRPr="0047547B">
        <w:rPr>
          <w:rFonts w:ascii="Times New Roman" w:eastAsia="Times New Roman" w:hAnsi="Times New Roman" w:cs="Times New Roman"/>
          <w:sz w:val="24"/>
          <w:szCs w:val="24"/>
        </w:rPr>
        <w:t>Khairy</w:t>
      </w:r>
      <w:proofErr w:type="spellEnd"/>
      <w:r w:rsidRPr="0047547B">
        <w:rPr>
          <w:rStyle w:val="FootnoteReference"/>
        </w:rPr>
        <w:footnoteReference w:id="1"/>
      </w:r>
      <w:r w:rsidRPr="0047547B">
        <w:rPr>
          <w:rFonts w:ascii="Times New Roman" w:eastAsia="Times New Roman" w:hAnsi="Times New Roman" w:cs="Times New Roman"/>
          <w:sz w:val="24"/>
          <w:szCs w:val="24"/>
        </w:rPr>
        <w:t>, who once framed himself as a “revolutionary activist”, proudly declared on Facebook that he was participating in the first round of the World Youth Forum, a state-sponsored conference held in Egypt’s tourist destination, Sharm el-Sheikh. This annual event that started a few years after President Sisi’s ascent to power aimed at “marketing post-2013 Egypt as a democratic nation”, or at least, as a nation on the road to democracy (</w:t>
      </w:r>
      <w:proofErr w:type="spellStart"/>
      <w:r w:rsidRPr="0047547B">
        <w:rPr>
          <w:rFonts w:ascii="Times New Roman" w:eastAsia="Times New Roman" w:hAnsi="Times New Roman" w:cs="Times New Roman"/>
          <w:sz w:val="24"/>
          <w:szCs w:val="24"/>
        </w:rPr>
        <w:t>Mada</w:t>
      </w:r>
      <w:proofErr w:type="spellEnd"/>
      <w:r w:rsidRPr="0047547B">
        <w:rPr>
          <w:rFonts w:ascii="Times New Roman" w:eastAsia="Times New Roman" w:hAnsi="Times New Roman" w:cs="Times New Roman"/>
          <w:sz w:val="24"/>
          <w:szCs w:val="24"/>
        </w:rPr>
        <w:t xml:space="preserve"> Masr, 2017). The announced goals of the event were to bring together “promising youth from the region” to share ideas on peace, development and creativity through various workshops and lectures. In this event, </w:t>
      </w:r>
      <w:proofErr w:type="spellStart"/>
      <w:r w:rsidRPr="0047547B">
        <w:rPr>
          <w:rFonts w:ascii="Times New Roman" w:eastAsia="Times New Roman" w:hAnsi="Times New Roman" w:cs="Times New Roman"/>
          <w:sz w:val="24"/>
          <w:szCs w:val="24"/>
        </w:rPr>
        <w:t>Khairy</w:t>
      </w:r>
      <w:proofErr w:type="spellEnd"/>
      <w:r w:rsidRPr="0047547B">
        <w:rPr>
          <w:rFonts w:ascii="Times New Roman" w:eastAsia="Times New Roman" w:hAnsi="Times New Roman" w:cs="Times New Roman"/>
          <w:sz w:val="24"/>
          <w:szCs w:val="24"/>
        </w:rPr>
        <w:t xml:space="preserve"> facilitated workshops about “the use of electronic committees in the service of the nation.” Electronic committees (</w:t>
      </w:r>
      <w:r w:rsidRPr="0047547B">
        <w:rPr>
          <w:rFonts w:ascii="Times New Roman" w:eastAsia="Times New Roman" w:hAnsi="Times New Roman" w:cs="Times New Roman"/>
          <w:i/>
          <w:iCs/>
          <w:sz w:val="24"/>
          <w:szCs w:val="24"/>
        </w:rPr>
        <w:t>al-</w:t>
      </w:r>
      <w:proofErr w:type="spellStart"/>
      <w:r w:rsidRPr="0047547B">
        <w:rPr>
          <w:rFonts w:ascii="Times New Roman" w:eastAsia="Times New Roman" w:hAnsi="Times New Roman" w:cs="Times New Roman"/>
          <w:i/>
          <w:iCs/>
          <w:sz w:val="24"/>
          <w:szCs w:val="24"/>
        </w:rPr>
        <w:t>lyjan</w:t>
      </w:r>
      <w:proofErr w:type="spellEnd"/>
      <w:r w:rsidRPr="0047547B">
        <w:rPr>
          <w:rFonts w:ascii="Times New Roman" w:eastAsia="Times New Roman" w:hAnsi="Times New Roman" w:cs="Times New Roman"/>
          <w:i/>
          <w:iCs/>
          <w:sz w:val="24"/>
          <w:szCs w:val="24"/>
        </w:rPr>
        <w:t xml:space="preserve"> al-</w:t>
      </w:r>
      <w:proofErr w:type="spellStart"/>
      <w:r w:rsidRPr="0047547B">
        <w:rPr>
          <w:rFonts w:ascii="Times New Roman" w:eastAsia="Times New Roman" w:hAnsi="Times New Roman" w:cs="Times New Roman"/>
          <w:i/>
          <w:iCs/>
          <w:sz w:val="24"/>
          <w:szCs w:val="24"/>
        </w:rPr>
        <w:t>eliktrouniyah</w:t>
      </w:r>
      <w:proofErr w:type="spellEnd"/>
      <w:r w:rsidRPr="0047547B">
        <w:rPr>
          <w:rFonts w:ascii="Times New Roman" w:eastAsia="Times New Roman" w:hAnsi="Times New Roman" w:cs="Times New Roman"/>
          <w:sz w:val="24"/>
          <w:szCs w:val="24"/>
        </w:rPr>
        <w:t>), or electronic militias (</w:t>
      </w:r>
      <w:r w:rsidRPr="0047547B">
        <w:rPr>
          <w:rFonts w:ascii="Times New Roman" w:eastAsia="Times New Roman" w:hAnsi="Times New Roman" w:cs="Times New Roman"/>
          <w:i/>
          <w:iCs/>
          <w:sz w:val="24"/>
          <w:szCs w:val="24"/>
        </w:rPr>
        <w:t>al-</w:t>
      </w:r>
      <w:proofErr w:type="spellStart"/>
      <w:r w:rsidRPr="0047547B">
        <w:rPr>
          <w:rFonts w:ascii="Times New Roman" w:eastAsia="Times New Roman" w:hAnsi="Times New Roman" w:cs="Times New Roman"/>
          <w:i/>
          <w:iCs/>
          <w:sz w:val="24"/>
          <w:szCs w:val="24"/>
        </w:rPr>
        <w:t>milishyat</w:t>
      </w:r>
      <w:proofErr w:type="spellEnd"/>
      <w:r w:rsidRPr="0047547B">
        <w:rPr>
          <w:rFonts w:ascii="Times New Roman" w:eastAsia="Times New Roman" w:hAnsi="Times New Roman" w:cs="Times New Roman"/>
          <w:i/>
          <w:iCs/>
          <w:sz w:val="24"/>
          <w:szCs w:val="24"/>
        </w:rPr>
        <w:t xml:space="preserve"> al-</w:t>
      </w:r>
      <w:proofErr w:type="spellStart"/>
      <w:r w:rsidRPr="0047547B">
        <w:rPr>
          <w:rFonts w:ascii="Times New Roman" w:eastAsia="Times New Roman" w:hAnsi="Times New Roman" w:cs="Times New Roman"/>
          <w:i/>
          <w:iCs/>
          <w:sz w:val="24"/>
          <w:szCs w:val="24"/>
        </w:rPr>
        <w:t>elikrtouniyah</w:t>
      </w:r>
      <w:proofErr w:type="spellEnd"/>
      <w:r w:rsidRPr="0047547B">
        <w:rPr>
          <w:rFonts w:ascii="Times New Roman" w:eastAsia="Times New Roman" w:hAnsi="Times New Roman" w:cs="Times New Roman"/>
          <w:sz w:val="24"/>
          <w:szCs w:val="24"/>
        </w:rPr>
        <w:t xml:space="preserve">), are two terms used interchangeably to refer to the widely organized networks of fake accounts mobilized by various political actors to tarnish their opponents and propagate their own ideologies on social media. </w:t>
      </w:r>
      <w:r w:rsidR="001D7B6F">
        <w:rPr>
          <w:rFonts w:ascii="Times New Roman" w:eastAsia="Times New Roman" w:hAnsi="Times New Roman" w:cs="Times New Roman"/>
          <w:sz w:val="24"/>
          <w:szCs w:val="24"/>
        </w:rPr>
        <w:t>While t</w:t>
      </w:r>
      <w:r w:rsidRPr="0047547B">
        <w:rPr>
          <w:rFonts w:ascii="Times New Roman" w:eastAsia="Times New Roman" w:hAnsi="Times New Roman" w:cs="Times New Roman"/>
          <w:sz w:val="24"/>
          <w:szCs w:val="24"/>
        </w:rPr>
        <w:t xml:space="preserve">he two terms haunted public debates </w:t>
      </w:r>
      <w:r w:rsidR="001D7B6F">
        <w:rPr>
          <w:rFonts w:ascii="Times New Roman" w:eastAsia="Times New Roman" w:hAnsi="Times New Roman" w:cs="Times New Roman"/>
          <w:sz w:val="24"/>
          <w:szCs w:val="24"/>
        </w:rPr>
        <w:t>from</w:t>
      </w:r>
      <w:r w:rsidRPr="0047547B">
        <w:rPr>
          <w:rFonts w:ascii="Times New Roman" w:eastAsia="Times New Roman" w:hAnsi="Times New Roman" w:cs="Times New Roman"/>
          <w:sz w:val="24"/>
          <w:szCs w:val="24"/>
        </w:rPr>
        <w:t xml:space="preserve"> the early days of the 2011 revolution to our present day, they have rarely been given the scholarly attention they deserve. </w:t>
      </w:r>
    </w:p>
    <w:p w14:paraId="6A0D7A54" w14:textId="73A570A9" w:rsidR="001919DD" w:rsidRPr="0047547B" w:rsidRDefault="001919DD" w:rsidP="001919DD">
      <w:pPr>
        <w:spacing w:line="480" w:lineRule="auto"/>
        <w:rPr>
          <w:rFonts w:ascii="Times New Roman" w:hAnsi="Times New Roman" w:cs="Times New Roman"/>
          <w:sz w:val="24"/>
          <w:szCs w:val="24"/>
        </w:rPr>
      </w:pPr>
      <w:r w:rsidRPr="0047547B">
        <w:rPr>
          <w:rFonts w:ascii="Times New Roman" w:hAnsi="Times New Roman"/>
          <w:sz w:val="24"/>
        </w:rPr>
        <w:t xml:space="preserve">These electronic committees – hereafter referred to as e-committees – are </w:t>
      </w:r>
      <w:r w:rsidRPr="0047547B">
        <w:rPr>
          <w:rFonts w:ascii="Times New Roman" w:hAnsi="Times New Roman" w:cs="Times New Roman"/>
          <w:sz w:val="24"/>
          <w:szCs w:val="24"/>
        </w:rPr>
        <w:t>not unique to Egypt</w:t>
      </w:r>
      <w:r w:rsidRPr="0047547B">
        <w:rPr>
          <w:rFonts w:ascii="Times New Roman" w:hAnsi="Times New Roman"/>
          <w:sz w:val="24"/>
        </w:rPr>
        <w:t xml:space="preserve">; they are globally prevalent under other titles, known as “buzzers” in Indonesia </w:t>
      </w:r>
      <w:r w:rsidRPr="0047547B">
        <w:rPr>
          <w:rFonts w:ascii="Times New Roman" w:hAnsi="Times New Roman"/>
          <w:sz w:val="24"/>
        </w:rPr>
        <w:fldChar w:fldCharType="begin" w:fldLock="1"/>
      </w:r>
      <w:r w:rsidRPr="0047547B">
        <w:rPr>
          <w:rFonts w:ascii="Times New Roman" w:hAnsi="Times New Roman"/>
          <w:sz w:val="24"/>
        </w:rPr>
        <w:instrText>ADDIN CSL_CITATION {"citationItems":[{"id":"ITEM-1","itemData":{"author":[{"dropping-particle":"","family":"Sastramidjaja","given":"Yatun","non-dropping-particle":"","parse-names":false,"suffix":""}],"container-title":"Inside Indonesia","id":"ITEM-1","issued":{"date-parts":[["2022"]]},"title":"Beating the Buzzers","type":"article-journal","volume":"2022"},"uris":["http://www.mendeley.com/documents/?uuid=f8cc11ae-5a79-46c7-a333-a1c976fe221f"]}],"mendeley":{"formattedCitation":"(Sastramidjaja, 2022)","plainTextFormattedCitation":"(Sastramidjaja, 2022)","previouslyFormattedCitation":"(Sastramidjaja, 2022)"},"properties":{"noteIndex":0},"schema":"https://github.com/citation-style-language/schema/raw/master/csl-citation.json"}</w:instrText>
      </w:r>
      <w:r w:rsidRPr="0047547B">
        <w:rPr>
          <w:rFonts w:ascii="Times New Roman" w:hAnsi="Times New Roman"/>
          <w:sz w:val="24"/>
        </w:rPr>
        <w:fldChar w:fldCharType="separate"/>
      </w:r>
      <w:r w:rsidRPr="0047547B">
        <w:rPr>
          <w:rFonts w:ascii="Times New Roman" w:hAnsi="Times New Roman"/>
          <w:noProof/>
          <w:sz w:val="24"/>
        </w:rPr>
        <w:t>(Sastramidjaja, 2022)</w:t>
      </w:r>
      <w:r w:rsidRPr="0047547B">
        <w:rPr>
          <w:rFonts w:ascii="Times New Roman" w:hAnsi="Times New Roman"/>
          <w:sz w:val="24"/>
        </w:rPr>
        <w:fldChar w:fldCharType="end"/>
      </w:r>
      <w:r w:rsidRPr="0047547B">
        <w:rPr>
          <w:rFonts w:ascii="Times New Roman" w:hAnsi="Times New Roman"/>
          <w:sz w:val="24"/>
        </w:rPr>
        <w:t xml:space="preserve">, “sock puppets” in the USA </w:t>
      </w:r>
      <w:r w:rsidRPr="0047547B">
        <w:rPr>
          <w:rFonts w:ascii="Times New Roman" w:hAnsi="Times New Roman"/>
          <w:sz w:val="24"/>
        </w:rPr>
        <w:fldChar w:fldCharType="begin" w:fldLock="1"/>
      </w:r>
      <w:r w:rsidRPr="0047547B">
        <w:rPr>
          <w:rFonts w:ascii="Times New Roman" w:hAnsi="Times New Roman" w:cs="Times New Roman"/>
          <w:sz w:val="24"/>
          <w:szCs w:val="24"/>
        </w:rPr>
        <w:instrText>ADDIN CSL_CITATION {"citationItems":[{"id":"ITEM-1","itemData":{"ISBN":"9780190923624","author":[{"dropping-particle":"","family":"Benkler","given":"Yochai","non-dropping-particle":"","parse-names":false,"suffix":""},{"dropping-particle":"","family":"Faris","given":"Robert","non-dropping-particle":"","parse-names":false,"suffix":""},{"dropping-particle":"","family":"Roberts","given":"Hal","non-dropping-particle":"","parse-names":false,"suffix":""}],"id":"ITEM-1","issued":{"date-parts":[["2018"]]},"publisher":"Oxford Univeristy Press","title":"Network Propaganda: Manipulation, disinformation and radicalization in American Politics","type":"book"},"uris":["http://www.mendeley.com/documents/?uuid=843b6e07-bd8e-48ad-871f-d6a89e394966"]}],"mendeley":{"formattedCitation":"(Benkler, Faris, &amp; Roberts, 2018)","manualFormatting":"(Benkler, Faris, and Roberts, 2018)","plainTextFormattedCitation":"(Benkler, Faris, &amp; Roberts, 2018)","previouslyFormattedCitation":"(Benkler, Faris, &amp; Roberts, 2018)"},"properties":{"noteIndex":0},"schema":"https://github.com/citation-style-language/schema/raw/master/csl-citation.json"}</w:instrText>
      </w:r>
      <w:r w:rsidRPr="0047547B">
        <w:rPr>
          <w:rFonts w:ascii="Times New Roman" w:hAnsi="Times New Roman"/>
          <w:sz w:val="24"/>
        </w:rPr>
        <w:fldChar w:fldCharType="separate"/>
      </w:r>
      <w:r w:rsidRPr="0047547B">
        <w:rPr>
          <w:rFonts w:ascii="Times New Roman" w:hAnsi="Times New Roman"/>
          <w:noProof/>
          <w:sz w:val="24"/>
        </w:rPr>
        <w:t>(Benkler, Faris, and Roberts</w:t>
      </w:r>
      <w:r w:rsidRPr="0047547B">
        <w:rPr>
          <w:rFonts w:ascii="Times New Roman" w:hAnsi="Times New Roman" w:cs="Times New Roman"/>
          <w:noProof/>
          <w:sz w:val="24"/>
          <w:szCs w:val="24"/>
        </w:rPr>
        <w:t>,</w:t>
      </w:r>
      <w:r w:rsidRPr="0047547B">
        <w:rPr>
          <w:rFonts w:ascii="Times New Roman" w:hAnsi="Times New Roman"/>
          <w:noProof/>
          <w:sz w:val="24"/>
        </w:rPr>
        <w:t xml:space="preserve"> 2018)</w:t>
      </w:r>
      <w:r w:rsidRPr="0047547B">
        <w:rPr>
          <w:rFonts w:ascii="Times New Roman" w:hAnsi="Times New Roman"/>
          <w:sz w:val="24"/>
        </w:rPr>
        <w:fldChar w:fldCharType="end"/>
      </w:r>
      <w:r w:rsidRPr="0047547B">
        <w:rPr>
          <w:rFonts w:ascii="Times New Roman" w:hAnsi="Times New Roman"/>
          <w:sz w:val="24"/>
        </w:rPr>
        <w:t xml:space="preserve">, and “troll factories” in Europe </w:t>
      </w:r>
      <w:r w:rsidRPr="0047547B">
        <w:rPr>
          <w:rFonts w:ascii="Times New Roman" w:hAnsi="Times New Roman"/>
          <w:sz w:val="24"/>
        </w:rPr>
        <w:fldChar w:fldCharType="begin" w:fldLock="1"/>
      </w:r>
      <w:r w:rsidRPr="0047547B">
        <w:rPr>
          <w:rFonts w:ascii="Times New Roman" w:hAnsi="Times New Roman"/>
          <w:sz w:val="24"/>
        </w:rPr>
        <w:instrText>ADDIN CSL_CITATION {"citationItems":[{"id":"ITEM-1","itemData":{"DOI":"10.1007/s12290-016-0395-5","ISBN":"1229001603","ISSN":"1781-6858","abstract":"Russian President Vladimir Putin's regime has taken control of the traditional media in Russia: TV, radio and newspapers. As Russian Defence Minister Sergei Shoigu has stated, the Kremlin sees the mass media as a ‘weapon’. Now Russia's leadership is trying to take control of social media too, and for this massive operation a new information warfare tool has been mobilised–-an army of fake social media Putinfans, known as ‘trolls’. My investigation has discovered that coordinated social media propaganda writers are twisting and manipulating the public debate in Finland, too. Trolls and bots distribute vast amounts of false information in various languages, and target individual citizens for aggressive operations. Aggressive trolls have created a feeling of fear among some of my interviewees, causing them to stop making Russia-related comments online. Trolling has had a serious impact on freedom of speech, even outside Russia. Thus, it should be viewed as a national security threat that needs to be addressed accordingly. The question is: how should the Kremlin's trolls and disinformation be countered?","author":[{"dropping-particle":"","family":"Aro","given":"Jessikka","non-dropping-particle":"","parse-names":false,"suffix":""}],"container-title":"European View","id":"ITEM-1","issue":"1","issued":{"date-parts":[["2016"]]},"page":"121-132","title":"The Cyberspace War: Propaganda and Trolling as Warfare Tools","type":"article-journal","volume":"15"},"uris":["http://www.mendeley.com/documents/?uuid=bfc0861b-e314-4d63-8e2f-8aa32b98105a"]}],"mendeley":{"formattedCitation":"(Aro, 2016)","plainTextFormattedCitation":"(Aro, 2016)","previouslyFormattedCitation":"(Aro, 2016)"},"properties":{"noteIndex":0},"schema":"https://github.com/citation-style-language/schema/raw/master/csl-citation.json"}</w:instrText>
      </w:r>
      <w:r w:rsidRPr="0047547B">
        <w:rPr>
          <w:rFonts w:ascii="Times New Roman" w:hAnsi="Times New Roman"/>
          <w:sz w:val="24"/>
        </w:rPr>
        <w:fldChar w:fldCharType="separate"/>
      </w:r>
      <w:r w:rsidRPr="0047547B">
        <w:rPr>
          <w:rFonts w:ascii="Times New Roman" w:hAnsi="Times New Roman"/>
          <w:noProof/>
          <w:sz w:val="24"/>
        </w:rPr>
        <w:t>(Aro, 2016)</w:t>
      </w:r>
      <w:r w:rsidRPr="0047547B">
        <w:rPr>
          <w:rFonts w:ascii="Times New Roman" w:hAnsi="Times New Roman"/>
          <w:sz w:val="24"/>
        </w:rPr>
        <w:fldChar w:fldCharType="end"/>
      </w:r>
      <w:r w:rsidRPr="0047547B">
        <w:rPr>
          <w:rFonts w:ascii="Times New Roman" w:hAnsi="Times New Roman"/>
          <w:sz w:val="24"/>
        </w:rPr>
        <w:t xml:space="preserve">. They are akin to “cyber troops” that are “government, military, or political party teams committed to manipulating public opinion over social media” </w:t>
      </w:r>
      <w:r w:rsidRPr="0047547B">
        <w:rPr>
          <w:rFonts w:ascii="Times New Roman" w:hAnsi="Times New Roman"/>
          <w:sz w:val="24"/>
        </w:rPr>
        <w:fldChar w:fldCharType="begin" w:fldLock="1"/>
      </w:r>
      <w:r w:rsidRPr="0047547B">
        <w:rPr>
          <w:rFonts w:ascii="Times New Roman" w:hAnsi="Times New Roman" w:cs="Times New Roman"/>
          <w:sz w:val="24"/>
          <w:szCs w:val="24"/>
        </w:rPr>
        <w:instrText>ADDIN CSL_CITATION {"citationItems":[{"id":"ITEM-1","itemData":{"DOI":"10.1016/S0140-6736(59)90596-3","ISSN":"01406736","author":[{"dropping-particle":"","family":"Bradshaw","given":"Samantha","non-dropping-particle":"","parse-names":false,"suffix":""},{"dropping-particle":"","family":"Howard","given":"Philip","non-dropping-particle":"","parse-names":false,"suffix":""}],"container-title":"Computational Propaganda Research Project","id":"ITEM-1","issued":{"date-parts":[["2017"]]},"title":"Troops, Trolls and Troublemaker: A Global Inventory of Organized Social Media Manipulation","type":"report","volume":"12"},"uris":["http://www.mendeley.com/documents/?uuid=1ff6cb74-eef3-40c0-8e67-03eec84ad0ef"]}],"mendeley":{"formattedCitation":"(Bradshaw &amp; Howard, 2017)","manualFormatting":"(Bradshaw and Howard, 2017:3)","plainTextFormattedCitation":"(Bradshaw &amp; Howard, 2017)","previouslyFormattedCitation":"(Bradshaw &amp; Howard, 2017)"},"properties":{"noteIndex":0},"schema":"https://github.com/citation-style-language/schema/raw/master/csl-citation.json"}</w:instrText>
      </w:r>
      <w:r w:rsidRPr="0047547B">
        <w:rPr>
          <w:rFonts w:ascii="Times New Roman" w:hAnsi="Times New Roman"/>
          <w:sz w:val="24"/>
        </w:rPr>
        <w:fldChar w:fldCharType="separate"/>
      </w:r>
      <w:r w:rsidRPr="0047547B">
        <w:rPr>
          <w:rFonts w:ascii="Times New Roman" w:hAnsi="Times New Roman"/>
          <w:noProof/>
          <w:sz w:val="24"/>
        </w:rPr>
        <w:t>(Bradshaw and Howard</w:t>
      </w:r>
      <w:r w:rsidRPr="0047547B">
        <w:rPr>
          <w:rFonts w:ascii="Times New Roman" w:hAnsi="Times New Roman" w:cs="Times New Roman"/>
          <w:noProof/>
          <w:sz w:val="24"/>
          <w:szCs w:val="24"/>
        </w:rPr>
        <w:t>,</w:t>
      </w:r>
      <w:r w:rsidRPr="0047547B">
        <w:rPr>
          <w:rFonts w:ascii="Times New Roman" w:hAnsi="Times New Roman"/>
          <w:noProof/>
          <w:sz w:val="24"/>
        </w:rPr>
        <w:t xml:space="preserve"> 2017:3)</w:t>
      </w:r>
      <w:r w:rsidRPr="0047547B">
        <w:rPr>
          <w:rFonts w:ascii="Times New Roman" w:hAnsi="Times New Roman"/>
          <w:sz w:val="24"/>
        </w:rPr>
        <w:fldChar w:fldCharType="end"/>
      </w:r>
      <w:r w:rsidRPr="0047547B">
        <w:rPr>
          <w:rFonts w:ascii="Times New Roman" w:hAnsi="Times New Roman"/>
          <w:sz w:val="24"/>
        </w:rPr>
        <w:t xml:space="preserve">. </w:t>
      </w:r>
      <w:r w:rsidR="00D90BE2" w:rsidRPr="00467891">
        <w:rPr>
          <w:rFonts w:ascii="Times New Roman" w:hAnsi="Times New Roman" w:cs="Times New Roman"/>
          <w:sz w:val="24"/>
          <w:szCs w:val="24"/>
        </w:rPr>
        <w:t>Through</w:t>
      </w:r>
      <w:r w:rsidR="00D90BE2" w:rsidRPr="0047547B">
        <w:rPr>
          <w:rFonts w:ascii="Times New Roman" w:hAnsi="Times New Roman" w:cs="Times New Roman"/>
          <w:sz w:val="24"/>
          <w:szCs w:val="24"/>
        </w:rPr>
        <w:t xml:space="preserve">out </w:t>
      </w:r>
      <w:r w:rsidR="008F36B5" w:rsidRPr="0047547B">
        <w:rPr>
          <w:rFonts w:ascii="Times New Roman" w:hAnsi="Times New Roman" w:cs="Times New Roman"/>
          <w:sz w:val="24"/>
          <w:szCs w:val="24"/>
        </w:rPr>
        <w:t>the past decade, m</w:t>
      </w:r>
      <w:r w:rsidR="00D90BE2" w:rsidRPr="0047547B">
        <w:rPr>
          <w:rFonts w:ascii="Times New Roman" w:hAnsi="Times New Roman" w:cs="Times New Roman"/>
          <w:sz w:val="24"/>
          <w:szCs w:val="24"/>
        </w:rPr>
        <w:t xml:space="preserve">ultiple political actors have </w:t>
      </w:r>
      <w:r w:rsidR="008F36B5" w:rsidRPr="0047547B">
        <w:rPr>
          <w:rFonts w:ascii="Times New Roman" w:hAnsi="Times New Roman" w:cs="Times New Roman"/>
          <w:sz w:val="24"/>
          <w:szCs w:val="24"/>
        </w:rPr>
        <w:t xml:space="preserve">e-committees for </w:t>
      </w:r>
      <w:r w:rsidRPr="0047547B">
        <w:rPr>
          <w:rFonts w:ascii="Times New Roman" w:hAnsi="Times New Roman" w:cs="Times New Roman"/>
          <w:sz w:val="24"/>
          <w:szCs w:val="24"/>
        </w:rPr>
        <w:t>their own propaganda</w:t>
      </w:r>
      <w:r w:rsidR="008F36B5" w:rsidRPr="0047547B">
        <w:rPr>
          <w:rFonts w:ascii="Times New Roman" w:hAnsi="Times New Roman" w:cs="Times New Roman"/>
          <w:sz w:val="24"/>
          <w:szCs w:val="24"/>
        </w:rPr>
        <w:t>, including the Egyptian state</w:t>
      </w:r>
      <w:r w:rsidRPr="0047547B">
        <w:rPr>
          <w:rFonts w:ascii="Times New Roman" w:hAnsi="Times New Roman" w:cs="Times New Roman"/>
          <w:sz w:val="24"/>
          <w:szCs w:val="24"/>
        </w:rPr>
        <w:t xml:space="preserve">. </w:t>
      </w:r>
      <w:r w:rsidR="001D7B6F">
        <w:rPr>
          <w:rFonts w:ascii="Times New Roman" w:hAnsi="Times New Roman" w:cs="Times New Roman"/>
          <w:sz w:val="24"/>
          <w:szCs w:val="24"/>
        </w:rPr>
        <w:t>The</w:t>
      </w:r>
      <w:r w:rsidRPr="0047547B">
        <w:rPr>
          <w:rFonts w:ascii="Times New Roman" w:hAnsi="Times New Roman" w:cs="Times New Roman"/>
          <w:sz w:val="24"/>
          <w:szCs w:val="24"/>
        </w:rPr>
        <w:t xml:space="preserve"> elusive</w:t>
      </w:r>
      <w:r w:rsidR="001D7B6F">
        <w:rPr>
          <w:rFonts w:ascii="Times New Roman" w:hAnsi="Times New Roman" w:cs="Times New Roman"/>
          <w:sz w:val="24"/>
          <w:szCs w:val="24"/>
        </w:rPr>
        <w:t>,</w:t>
      </w:r>
      <w:r w:rsidRPr="0047547B">
        <w:rPr>
          <w:rFonts w:ascii="Times New Roman" w:hAnsi="Times New Roman" w:cs="Times New Roman"/>
          <w:sz w:val="24"/>
          <w:szCs w:val="24"/>
        </w:rPr>
        <w:t xml:space="preserve"> yet important</w:t>
      </w:r>
      <w:r w:rsidR="001D7B6F">
        <w:rPr>
          <w:rFonts w:ascii="Times New Roman" w:hAnsi="Times New Roman" w:cs="Times New Roman"/>
          <w:sz w:val="24"/>
          <w:szCs w:val="24"/>
        </w:rPr>
        <w:t>,</w:t>
      </w:r>
      <w:r w:rsidRPr="0047547B">
        <w:rPr>
          <w:rFonts w:ascii="Times New Roman" w:hAnsi="Times New Roman" w:cs="Times New Roman"/>
          <w:sz w:val="24"/>
          <w:szCs w:val="24"/>
        </w:rPr>
        <w:t xml:space="preserve"> development </w:t>
      </w:r>
      <w:r w:rsidR="001D7B6F">
        <w:rPr>
          <w:rFonts w:ascii="Times New Roman" w:hAnsi="Times New Roman" w:cs="Times New Roman"/>
          <w:sz w:val="24"/>
          <w:szCs w:val="24"/>
        </w:rPr>
        <w:t>of</w:t>
      </w:r>
      <w:r w:rsidRPr="0047547B">
        <w:rPr>
          <w:rFonts w:ascii="Times New Roman" w:hAnsi="Times New Roman" w:cs="Times New Roman"/>
          <w:sz w:val="24"/>
          <w:szCs w:val="24"/>
        </w:rPr>
        <w:t xml:space="preserve"> e-committees raise</w:t>
      </w:r>
      <w:r w:rsidR="00A4529F" w:rsidRPr="0047547B">
        <w:rPr>
          <w:rFonts w:ascii="Times New Roman" w:hAnsi="Times New Roman" w:cs="Times New Roman"/>
          <w:sz w:val="24"/>
          <w:szCs w:val="24"/>
        </w:rPr>
        <w:t xml:space="preserve">s novel research questions about the relationship between political mobilization and </w:t>
      </w:r>
      <w:r w:rsidR="001D7B6F">
        <w:rPr>
          <w:rFonts w:ascii="Times New Roman" w:hAnsi="Times New Roman" w:cs="Times New Roman"/>
          <w:sz w:val="24"/>
          <w:szCs w:val="24"/>
        </w:rPr>
        <w:t xml:space="preserve">the </w:t>
      </w:r>
      <w:r w:rsidR="00A4529F" w:rsidRPr="0047547B">
        <w:rPr>
          <w:rFonts w:ascii="Times New Roman" w:hAnsi="Times New Roman" w:cs="Times New Roman"/>
          <w:sz w:val="24"/>
          <w:szCs w:val="24"/>
        </w:rPr>
        <w:t>digital</w:t>
      </w:r>
      <w:r w:rsidR="001D7B6F">
        <w:rPr>
          <w:rFonts w:ascii="Times New Roman" w:hAnsi="Times New Roman" w:cs="Times New Roman"/>
          <w:sz w:val="24"/>
          <w:szCs w:val="24"/>
        </w:rPr>
        <w:t xml:space="preserve"> sphere</w:t>
      </w:r>
      <w:r w:rsidR="00A4529F" w:rsidRPr="0047547B">
        <w:rPr>
          <w:rFonts w:ascii="Times New Roman" w:hAnsi="Times New Roman" w:cs="Times New Roman"/>
          <w:sz w:val="24"/>
          <w:szCs w:val="24"/>
        </w:rPr>
        <w:t xml:space="preserve">. </w:t>
      </w:r>
      <w:r w:rsidR="001D7B6F" w:rsidRPr="007E1F62">
        <w:rPr>
          <w:rFonts w:ascii="Times New Roman" w:hAnsi="Times New Roman" w:cs="Times New Roman"/>
          <w:sz w:val="24"/>
          <w:szCs w:val="24"/>
          <w:highlight w:val="lightGray"/>
        </w:rPr>
        <w:t>T</w:t>
      </w:r>
      <w:r w:rsidR="00A4529F" w:rsidRPr="007E1F62">
        <w:rPr>
          <w:rFonts w:ascii="Times New Roman" w:hAnsi="Times New Roman" w:cs="Times New Roman"/>
          <w:sz w:val="24"/>
          <w:szCs w:val="24"/>
          <w:highlight w:val="lightGray"/>
        </w:rPr>
        <w:t xml:space="preserve">o understand </w:t>
      </w:r>
      <w:r w:rsidR="00C25796" w:rsidRPr="007E1F62">
        <w:rPr>
          <w:rFonts w:ascii="Times New Roman" w:hAnsi="Times New Roman" w:cs="Times New Roman"/>
          <w:sz w:val="24"/>
          <w:szCs w:val="24"/>
          <w:highlight w:val="lightGray"/>
        </w:rPr>
        <w:t xml:space="preserve">how did e-committees develop within Egypt’s complicated </w:t>
      </w:r>
      <w:r w:rsidR="00C25796" w:rsidRPr="007E1F62">
        <w:rPr>
          <w:rFonts w:ascii="Times New Roman" w:hAnsi="Times New Roman" w:cs="Times New Roman"/>
          <w:sz w:val="24"/>
          <w:szCs w:val="24"/>
          <w:highlight w:val="lightGray"/>
        </w:rPr>
        <w:lastRenderedPageBreak/>
        <w:t>digital politics</w:t>
      </w:r>
      <w:r w:rsidR="00A4529F" w:rsidRPr="007E1F62">
        <w:rPr>
          <w:rFonts w:ascii="Times New Roman" w:hAnsi="Times New Roman" w:cs="Times New Roman"/>
          <w:sz w:val="24"/>
          <w:szCs w:val="24"/>
          <w:highlight w:val="lightGray"/>
        </w:rPr>
        <w:t>,</w:t>
      </w:r>
      <w:r w:rsidR="001D7B6F" w:rsidRPr="007E1F62">
        <w:rPr>
          <w:rFonts w:ascii="Times New Roman" w:hAnsi="Times New Roman" w:cs="Times New Roman"/>
          <w:sz w:val="24"/>
          <w:szCs w:val="24"/>
          <w:highlight w:val="lightGray"/>
        </w:rPr>
        <w:t xml:space="preserve"> this paper questions</w:t>
      </w:r>
      <w:r w:rsidRPr="007E1F62">
        <w:rPr>
          <w:rFonts w:ascii="Times New Roman" w:hAnsi="Times New Roman" w:cs="Times New Roman"/>
          <w:sz w:val="24"/>
          <w:szCs w:val="24"/>
          <w:highlight w:val="lightGray"/>
        </w:rPr>
        <w:t xml:space="preserve">: </w:t>
      </w:r>
      <w:r w:rsidR="008F36B5" w:rsidRPr="007E1F62">
        <w:rPr>
          <w:rFonts w:ascii="Times New Roman" w:hAnsi="Times New Roman" w:cs="Times New Roman"/>
          <w:sz w:val="24"/>
          <w:szCs w:val="24"/>
          <w:highlight w:val="lightGray"/>
        </w:rPr>
        <w:t xml:space="preserve">How </w:t>
      </w:r>
      <w:r w:rsidRPr="007E1F62">
        <w:rPr>
          <w:rFonts w:ascii="Times New Roman" w:hAnsi="Times New Roman" w:cs="Times New Roman"/>
          <w:sz w:val="24"/>
          <w:szCs w:val="24"/>
          <w:highlight w:val="lightGray"/>
        </w:rPr>
        <w:t xml:space="preserve">did the Egyptian </w:t>
      </w:r>
      <w:r w:rsidR="008F36B5" w:rsidRPr="007E1F62">
        <w:rPr>
          <w:rFonts w:ascii="Times New Roman" w:hAnsi="Times New Roman" w:cs="Times New Roman"/>
          <w:sz w:val="24"/>
          <w:szCs w:val="24"/>
          <w:highlight w:val="lightGray"/>
        </w:rPr>
        <w:t xml:space="preserve">news </w:t>
      </w:r>
      <w:r w:rsidRPr="007E1F62">
        <w:rPr>
          <w:rFonts w:ascii="Times New Roman" w:hAnsi="Times New Roman" w:cs="Times New Roman"/>
          <w:sz w:val="24"/>
          <w:szCs w:val="24"/>
          <w:highlight w:val="lightGray"/>
        </w:rPr>
        <w:t>media represent the figure of the e-committee over time?</w:t>
      </w:r>
    </w:p>
    <w:p w14:paraId="221AEAE5" w14:textId="08FC34A7" w:rsidR="001919DD" w:rsidRPr="0047547B" w:rsidRDefault="001919DD" w:rsidP="001919DD">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By examining the </w:t>
      </w:r>
      <w:r w:rsidR="001D7B6F">
        <w:rPr>
          <w:rFonts w:ascii="Times New Roman" w:hAnsi="Times New Roman" w:cs="Times New Roman"/>
          <w:sz w:val="24"/>
          <w:szCs w:val="24"/>
        </w:rPr>
        <w:t xml:space="preserve">work that </w:t>
      </w:r>
      <w:r w:rsidRPr="0047547B">
        <w:rPr>
          <w:rFonts w:ascii="Times New Roman" w:hAnsi="Times New Roman" w:cs="Times New Roman"/>
          <w:sz w:val="24"/>
          <w:szCs w:val="24"/>
        </w:rPr>
        <w:t xml:space="preserve">e-committees do in digital disinformation campaigns, we contribute to the growing scholarship </w:t>
      </w:r>
      <w:r w:rsidR="001D7B6F">
        <w:rPr>
          <w:rFonts w:ascii="Times New Roman" w:hAnsi="Times New Roman" w:cs="Times New Roman"/>
          <w:sz w:val="24"/>
          <w:szCs w:val="24"/>
        </w:rPr>
        <w:t>on</w:t>
      </w:r>
      <w:r w:rsidRPr="0047547B">
        <w:rPr>
          <w:rFonts w:ascii="Times New Roman" w:hAnsi="Times New Roman" w:cs="Times New Roman"/>
          <w:sz w:val="24"/>
          <w:szCs w:val="24"/>
        </w:rPr>
        <w:t xml:space="preserve"> fake news and public manipulation </w:t>
      </w:r>
      <w:r w:rsidR="001D7B6F">
        <w:rPr>
          <w:rFonts w:ascii="Times New Roman" w:hAnsi="Times New Roman" w:cs="Times New Roman"/>
          <w:sz w:val="24"/>
          <w:szCs w:val="24"/>
        </w:rPr>
        <w:t>with a case study</w:t>
      </w:r>
      <w:r w:rsidRPr="0047547B">
        <w:rPr>
          <w:rFonts w:ascii="Times New Roman" w:hAnsi="Times New Roman" w:cs="Times New Roman"/>
          <w:sz w:val="24"/>
          <w:szCs w:val="24"/>
        </w:rPr>
        <w:t xml:space="preserve"> from a key post-colonial authoritarian context. Theoretically, we contribute to this field by proposing a conceptual approach to examine disinformation from a cultural studies perspective, that </w:t>
      </w:r>
      <w:r w:rsidR="00BA1818" w:rsidRPr="0047547B">
        <w:rPr>
          <w:rFonts w:ascii="Times New Roman" w:hAnsi="Times New Roman" w:cs="Times New Roman"/>
          <w:sz w:val="24"/>
          <w:szCs w:val="24"/>
        </w:rPr>
        <w:t>investigates</w:t>
      </w:r>
      <w:r w:rsidRPr="0047547B">
        <w:rPr>
          <w:rFonts w:ascii="Times New Roman" w:hAnsi="Times New Roman" w:cs="Times New Roman"/>
          <w:sz w:val="24"/>
          <w:szCs w:val="24"/>
        </w:rPr>
        <w:t xml:space="preserve"> how confusion and manipulation are systematically instilled into the everyday life of citizens. Our conceptual approach re-invigorates the feminist techno-science concepts of figures and figurations that was once developed by STS scholar Donna </w:t>
      </w:r>
      <w:r w:rsidRPr="0047547B">
        <w:rPr>
          <w:rFonts w:ascii="Times New Roman" w:hAnsi="Times New Roman" w:cs="Times New Roman"/>
          <w:sz w:val="24"/>
          <w:szCs w:val="24"/>
        </w:rPr>
        <w:fldChar w:fldCharType="begin" w:fldLock="1"/>
      </w:r>
      <w:r w:rsidR="00102294" w:rsidRPr="0047547B">
        <w:rPr>
          <w:rFonts w:ascii="Times New Roman" w:hAnsi="Times New Roman" w:cs="Times New Roman"/>
          <w:sz w:val="24"/>
          <w:szCs w:val="24"/>
        </w:rPr>
        <w:instrText>ADDIN CSL_CITATION {"citationItems":[{"id":"ITEM-1","itemData":{"ISBN":"9781138303409","author":[{"dropping-particle":"","family":"Haraway","given":"Donna","non-dropping-particle":"","parse-names":false,"suffix":""}],"edition":"Second","id":"ITEM-1","issued":{"date-parts":[["1997"]]},"publisher":"Routledge","publisher-place":"New York","title":"Modest_Witness@Second_Millennium.FemaleMan© _Meets_OncoMouseTM: Feminism and Technoscience","type":"book"},"uris":["http://www.mendeley.com/documents/?uuid=76162fac-95b1-47c2-a48c-37df95671187"]}],"mendeley":{"formattedCitation":"(Haraway, 1997)","manualFormatting":"Haraway (1997)","plainTextFormattedCitation":"(Haraway, 1997)","previouslyFormattedCitation":"(Haraway, 1997)"},"properties":{"noteIndex":0},"schema":"https://github.com/citation-style-language/schema/raw/master/csl-citation.json"}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Haraway (1997)</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and later updated by cyber-ethnographer Adi </w:t>
      </w:r>
      <w:r w:rsidRPr="0047547B">
        <w:rPr>
          <w:rFonts w:ascii="Times New Roman" w:hAnsi="Times New Roman" w:cs="Times New Roman"/>
          <w:sz w:val="24"/>
          <w:szCs w:val="24"/>
        </w:rPr>
        <w:fldChar w:fldCharType="begin" w:fldLock="1"/>
      </w:r>
      <w:r w:rsidRPr="0047547B">
        <w:rPr>
          <w:rFonts w:ascii="Times New Roman" w:hAnsi="Times New Roman" w:cs="Times New Roman"/>
          <w:sz w:val="24"/>
          <w:szCs w:val="24"/>
        </w:rPr>
        <w:instrText>ADDIN CSL_CITATION {"citationItems":[{"id":"ITEM-1","itemData":{"ISBN":"3-03911-564-2","abstract":"This book offers a critical analysis of the complex relationship between violence and belonging, by exploring the ways sexual, ethnic or national belonging can work through, rather than against, violence. Based on an ethnographic study of Russian-speaking, queer immigrants in Israel/Palestine and in cyberspace, it gives an insight into the world of hate speech and fantasies of torture and sexual abuse; of tormented subjectivities and uncanny homes; of ghostly hauntings from the past and anxieties about the present and future. The author raises questions about the responsibilities of national homemaking, the complicity of queerness within violent regimes of colonialism and war, and the ambivalence of immigrant belonging at the intersection of marginality and privilege. Drawing from scholarship on migration, diaspora and race studies, feminist and queer theory, psychoanalysis and studies on cyberculture, the book traces the interplay between the different forms of violence - physical and verbal, social and psychic, material and discursive - and offers novel insights into the analysis of nationalism, on-line sociality and queer migranthood.","author":[{"dropping-particle":"","family":"Kuntsman","given":"Adi","non-dropping-particle":"","parse-names":false,"suffix":""}],"id":"ITEM-1","issued":{"date-parts":[["2009"]]},"publisher":"Peter Lang","publisher-place":"Bern","title":"Figurations of Violence and Belonging: Queers, Migranthood, and Nationalism in Cyberspace and Beyond","type":"book"},"uris":["http://www.mendeley.com/documents/?uuid=73bbb327-0d39-4d3d-8e21-730776dff42e"]}],"mendeley":{"formattedCitation":"(Kuntsman, 2009)","manualFormatting":"Kuntsman (2009)","plainTextFormattedCitation":"(Kuntsman, 2009)","previouslyFormattedCitation":"(Kuntsman, 2009)"},"properties":{"noteIndex":0},"schema":"https://github.com/citation-style-language/schema/raw/master/csl-citation.json"}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Kuntsman (2009)</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Figurations is concerned primarily with how a specific cultural trope is </w:t>
      </w:r>
      <w:r w:rsidRPr="0047547B">
        <w:rPr>
          <w:rFonts w:ascii="Times New Roman" w:hAnsi="Times New Roman" w:cs="Times New Roman"/>
          <w:i/>
          <w:iCs/>
          <w:sz w:val="24"/>
          <w:szCs w:val="24"/>
        </w:rPr>
        <w:t>given form</w:t>
      </w:r>
      <w:r w:rsidRPr="0047547B">
        <w:rPr>
          <w:rFonts w:ascii="Times New Roman" w:hAnsi="Times New Roman" w:cs="Times New Roman"/>
          <w:sz w:val="24"/>
          <w:szCs w:val="24"/>
        </w:rPr>
        <w:t xml:space="preserve">, or </w:t>
      </w:r>
      <w:r w:rsidRPr="0047547B">
        <w:rPr>
          <w:rFonts w:ascii="Times New Roman" w:hAnsi="Times New Roman" w:cs="Times New Roman"/>
          <w:i/>
          <w:iCs/>
          <w:sz w:val="24"/>
          <w:szCs w:val="24"/>
        </w:rPr>
        <w:t>multiple forms</w:t>
      </w:r>
      <w:r w:rsidRPr="0047547B">
        <w:rPr>
          <w:rFonts w:ascii="Times New Roman" w:hAnsi="Times New Roman" w:cs="Times New Roman"/>
          <w:sz w:val="24"/>
          <w:szCs w:val="24"/>
        </w:rPr>
        <w:t xml:space="preserve"> in public discourse through material and semiotic practices. </w:t>
      </w:r>
    </w:p>
    <w:p w14:paraId="59B2B9B6" w14:textId="0C30FF34" w:rsidR="00BC74C5" w:rsidRPr="00035AB8" w:rsidDel="008D19C7" w:rsidRDefault="001919DD" w:rsidP="00035AB8">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Methodologically, we examine how the figure of the electronic militia has been shaped by Egyptian media outlets, from newspapers that were </w:t>
      </w:r>
      <w:r w:rsidR="00875AF0" w:rsidRPr="0047547B">
        <w:rPr>
          <w:rFonts w:ascii="Times New Roman" w:hAnsi="Times New Roman" w:cs="Times New Roman"/>
          <w:sz w:val="24"/>
          <w:szCs w:val="24"/>
        </w:rPr>
        <w:t>historically</w:t>
      </w:r>
      <w:r w:rsidRPr="0047547B">
        <w:rPr>
          <w:rFonts w:ascii="Times New Roman" w:hAnsi="Times New Roman" w:cs="Times New Roman"/>
          <w:sz w:val="24"/>
          <w:szCs w:val="24"/>
        </w:rPr>
        <w:t xml:space="preserve"> aligned with the Egyptian state for decades like al-Ahram to relatively more independent newspapers like al-</w:t>
      </w:r>
      <w:proofErr w:type="spellStart"/>
      <w:r w:rsidRPr="0047547B">
        <w:rPr>
          <w:rFonts w:ascii="Times New Roman" w:hAnsi="Times New Roman" w:cs="Times New Roman"/>
          <w:sz w:val="24"/>
          <w:szCs w:val="24"/>
        </w:rPr>
        <w:t>Shorouk</w:t>
      </w:r>
      <w:proofErr w:type="spellEnd"/>
      <w:r w:rsidRPr="0047547B">
        <w:rPr>
          <w:rFonts w:ascii="Times New Roman" w:hAnsi="Times New Roman" w:cs="Times New Roman"/>
          <w:sz w:val="24"/>
          <w:szCs w:val="24"/>
        </w:rPr>
        <w:t xml:space="preserve">. Our interest in tracing how the digital figure of the e-committee is shaped by newspapers speaks to two main concerns. First, these newspapers are to a great extent the voice of the Egyptian state, and thus represent its own views and narratives. Second, by focusing on how this digital figure that inhibits new media is constructed within print-media, we contributed to a cross-media approach media that problematizes the distinctions between old media and new media and refuses to examine disinformation as an exclusively digital phenomenon. </w:t>
      </w:r>
      <w:r w:rsidRPr="0047547B">
        <w:rPr>
          <w:rFonts w:ascii="Times New Roman" w:hAnsi="Times New Roman"/>
          <w:sz w:val="24"/>
        </w:rPr>
        <w:t xml:space="preserve">Our goal is to investigate </w:t>
      </w:r>
      <w:r w:rsidRPr="0047547B">
        <w:rPr>
          <w:rFonts w:ascii="Times New Roman" w:hAnsi="Times New Roman" w:cs="Times New Roman"/>
          <w:sz w:val="24"/>
          <w:szCs w:val="24"/>
        </w:rPr>
        <w:t xml:space="preserve">how media outlets have covered and represented </w:t>
      </w:r>
      <w:r w:rsidRPr="0047547B">
        <w:rPr>
          <w:rFonts w:ascii="Times New Roman" w:hAnsi="Times New Roman"/>
          <w:sz w:val="24"/>
        </w:rPr>
        <w:t>e-committees</w:t>
      </w:r>
      <w:r w:rsidRPr="0047547B">
        <w:rPr>
          <w:rFonts w:ascii="Times New Roman" w:hAnsi="Times New Roman" w:cs="Times New Roman"/>
          <w:sz w:val="24"/>
          <w:szCs w:val="24"/>
        </w:rPr>
        <w:t xml:space="preserve"> over time as sources of (dis)information that transverse online and offline media environments, fostering an atmosphere of confusion, chaos, and suspicion amongst the publics of Egypt and the region. </w:t>
      </w:r>
      <w:r w:rsidR="00035AB8">
        <w:rPr>
          <w:rFonts w:ascii="Times New Roman" w:hAnsi="Times New Roman" w:cs="Times New Roman"/>
          <w:sz w:val="24"/>
          <w:szCs w:val="24"/>
        </w:rPr>
        <w:t>Finally</w:t>
      </w:r>
      <w:r w:rsidR="00BC74C5" w:rsidRPr="00BC74C5">
        <w:rPr>
          <w:rFonts w:ascii="Times New Roman" w:hAnsi="Times New Roman" w:cs="Times New Roman"/>
          <w:sz w:val="24"/>
          <w:szCs w:val="24"/>
        </w:rPr>
        <w:t xml:space="preserve">, </w:t>
      </w:r>
      <w:r w:rsidR="00035AB8">
        <w:rPr>
          <w:rFonts w:ascii="Times New Roman" w:hAnsi="Times New Roman" w:cs="Times New Roman"/>
          <w:sz w:val="24"/>
          <w:szCs w:val="24"/>
        </w:rPr>
        <w:t>this study</w:t>
      </w:r>
      <w:r w:rsidR="00BC74C5" w:rsidRPr="00BC74C5">
        <w:rPr>
          <w:rFonts w:ascii="Times New Roman" w:hAnsi="Times New Roman" w:cs="Times New Roman"/>
          <w:sz w:val="24"/>
          <w:szCs w:val="24"/>
        </w:rPr>
        <w:t xml:space="preserve"> challenge</w:t>
      </w:r>
      <w:r w:rsidR="00035AB8">
        <w:rPr>
          <w:rFonts w:ascii="Times New Roman" w:hAnsi="Times New Roman" w:cs="Times New Roman"/>
          <w:sz w:val="24"/>
          <w:szCs w:val="24"/>
        </w:rPr>
        <w:t>s</w:t>
      </w:r>
      <w:r w:rsidR="00BC74C5" w:rsidRPr="00BC74C5">
        <w:rPr>
          <w:rFonts w:ascii="Times New Roman" w:hAnsi="Times New Roman" w:cs="Times New Roman"/>
          <w:sz w:val="24"/>
          <w:szCs w:val="24"/>
        </w:rPr>
        <w:t xml:space="preserve"> the “Facebook revolutions” discourse that has for long characterized media scholarship on the region and uncritically celebrated the emancipatory potentials of these platforms </w:t>
      </w:r>
      <w:r w:rsidR="00BC74C5" w:rsidRPr="00BC74C5">
        <w:rPr>
          <w:rFonts w:ascii="Times New Roman" w:hAnsi="Times New Roman" w:cs="Times New Roman"/>
          <w:sz w:val="24"/>
          <w:szCs w:val="24"/>
        </w:rPr>
        <w:fldChar w:fldCharType="begin" w:fldLock="1"/>
      </w:r>
      <w:r w:rsidR="00BC74C5" w:rsidRPr="00BC74C5">
        <w:rPr>
          <w:rFonts w:ascii="Times New Roman" w:hAnsi="Times New Roman" w:cs="Times New Roman"/>
          <w:sz w:val="24"/>
          <w:szCs w:val="24"/>
        </w:rPr>
        <w:instrText>ADDIN CSL_CITATION {"citationItems":[{"id":"ITEM-1","itemData":{"DOI":"1932–8036/2011FEA1344","ISBN":"1932-8036","ISSN":"1932-8036","abstract":"This article is a contribution to the debate about the role of the Internet in mobilizations for political and social change, drawing on interviews and observations during the Egyptian revolution. We propose distinguishing between the use of the Internet as a tool by those seeking to bring about change from below, and the Internets role as a space where collective dissent can be articulated. We argue that it is important to go beyond three sets of polemics. First, we argue for transcending the debate between utopian and dystopian perspectives on the role of the Internet in political change. Second, we propose a shift away from perspectives that isolate the Internet from other media by examining the powerful synergy between social media and satellite broadcasters during the January 25 uprising. And finally, we call for an understanding of the dialectical relationship between online and offline political action.","author":[{"dropping-particle":"","family":"Aouragh","given":"Miriyam","non-dropping-particle":"","parse-names":false,"suffix":""},{"dropping-particle":"","family":"Alexander","given":"Anne","non-dropping-particle":"","parse-names":false,"suffix":""}],"container-title":"International Journal of Communication","id":"ITEM-1","issued":{"date-parts":[["2011"]]},"page":"1344-1358","title":"The Egyptian Experience: Sense and Nonsense of the Internet Revolution","type":"article-journal","volume":"5"},"uris":["http://www.mendeley.com/documents/?uuid=13675a6d-6dbf-4c09-aff0-55737728ef24"]}],"mendeley":{"formattedCitation":"(Aouragh &amp; Alexander, 2011)","plainTextFormattedCitation":"(Aouragh &amp; Alexander, 2011)","previouslyFormattedCitation":"(Aouragh &amp; Alexander, 2011)"},"properties":{"noteIndex":0},"schema":"https://github.com/citation-style-language/schema/raw/master/csl-citation.json"}</w:instrText>
      </w:r>
      <w:r w:rsidR="00BC74C5" w:rsidRPr="00BC74C5">
        <w:rPr>
          <w:rFonts w:ascii="Times New Roman" w:hAnsi="Times New Roman" w:cs="Times New Roman"/>
          <w:sz w:val="24"/>
          <w:szCs w:val="24"/>
        </w:rPr>
        <w:fldChar w:fldCharType="separate"/>
      </w:r>
      <w:r w:rsidR="00BC74C5" w:rsidRPr="00BC74C5">
        <w:rPr>
          <w:rFonts w:ascii="Times New Roman" w:hAnsi="Times New Roman" w:cs="Times New Roman"/>
          <w:noProof/>
          <w:sz w:val="24"/>
          <w:szCs w:val="24"/>
        </w:rPr>
        <w:t>(Aouragh &amp; Alexander, 2011)</w:t>
      </w:r>
      <w:r w:rsidR="00BC74C5" w:rsidRPr="00BC74C5">
        <w:rPr>
          <w:rFonts w:ascii="Times New Roman" w:hAnsi="Times New Roman" w:cs="Times New Roman"/>
          <w:sz w:val="24"/>
          <w:szCs w:val="24"/>
        </w:rPr>
        <w:fldChar w:fldCharType="end"/>
      </w:r>
      <w:r w:rsidR="00BC74C5" w:rsidRPr="00BC74C5">
        <w:rPr>
          <w:rFonts w:ascii="Times New Roman" w:hAnsi="Times New Roman" w:cs="Times New Roman"/>
          <w:sz w:val="24"/>
          <w:szCs w:val="24"/>
        </w:rPr>
        <w:t xml:space="preserve">. </w:t>
      </w:r>
      <w:r w:rsidR="00035AB8">
        <w:rPr>
          <w:rFonts w:ascii="Times New Roman" w:hAnsi="Times New Roman"/>
          <w:sz w:val="24"/>
        </w:rPr>
        <w:t>It interrogates</w:t>
      </w:r>
      <w:r w:rsidR="00BC74C5" w:rsidRPr="00BC74C5">
        <w:rPr>
          <w:rFonts w:ascii="Times New Roman" w:hAnsi="Times New Roman"/>
          <w:sz w:val="24"/>
        </w:rPr>
        <w:t xml:space="preserve"> how social media </w:t>
      </w:r>
      <w:r w:rsidR="00035AB8">
        <w:rPr>
          <w:rFonts w:ascii="Times New Roman" w:hAnsi="Times New Roman"/>
          <w:sz w:val="24"/>
        </w:rPr>
        <w:t>became</w:t>
      </w:r>
      <w:r w:rsidR="00BC74C5" w:rsidRPr="00BC74C5">
        <w:rPr>
          <w:rFonts w:ascii="Times New Roman" w:hAnsi="Times New Roman"/>
          <w:sz w:val="24"/>
        </w:rPr>
        <w:t xml:space="preserve"> tools of demobilization </w:t>
      </w:r>
      <w:r w:rsidR="00BC74C5" w:rsidRPr="00BC74C5">
        <w:rPr>
          <w:rFonts w:ascii="Times New Roman" w:hAnsi="Times New Roman"/>
          <w:sz w:val="24"/>
        </w:rPr>
        <w:lastRenderedPageBreak/>
        <w:t xml:space="preserve">leading to the annihilation of the revolutions. </w:t>
      </w:r>
      <w:r w:rsidR="00BC74C5" w:rsidRPr="00BC74C5">
        <w:rPr>
          <w:rFonts w:ascii="Times New Roman" w:hAnsi="Times New Roman" w:cs="Times New Roman"/>
          <w:sz w:val="24"/>
          <w:szCs w:val="24"/>
        </w:rPr>
        <w:t xml:space="preserve">In what follows, we elaborate on using figuration as a conceptual framework. </w:t>
      </w:r>
      <w:r w:rsidR="00035AB8">
        <w:rPr>
          <w:rFonts w:ascii="Times New Roman" w:hAnsi="Times New Roman" w:cs="Times New Roman"/>
          <w:sz w:val="24"/>
          <w:szCs w:val="24"/>
        </w:rPr>
        <w:t>Then, we outline our methodological approach in detail</w:t>
      </w:r>
      <w:r w:rsidR="009D2FC8">
        <w:rPr>
          <w:rFonts w:ascii="Times New Roman" w:hAnsi="Times New Roman" w:cs="Times New Roman"/>
          <w:sz w:val="24"/>
          <w:szCs w:val="24"/>
        </w:rPr>
        <w:t xml:space="preserve">. </w:t>
      </w:r>
    </w:p>
    <w:p w14:paraId="3F2C7A5C" w14:textId="43E9143D" w:rsidR="001919DD" w:rsidRPr="0047547B" w:rsidRDefault="001919DD" w:rsidP="008D19C7">
      <w:pPr>
        <w:pStyle w:val="Heading1"/>
        <w:numPr>
          <w:ilvl w:val="0"/>
          <w:numId w:val="1"/>
        </w:numPr>
        <w:rPr>
          <w:lang w:val="en-US"/>
        </w:rPr>
      </w:pPr>
      <w:r w:rsidRPr="0047547B">
        <w:rPr>
          <w:lang w:val="en-US"/>
        </w:rPr>
        <w:t>Figurations of Disinformation</w:t>
      </w:r>
    </w:p>
    <w:p w14:paraId="729E5D7F" w14:textId="77777777" w:rsidR="000F0CE8" w:rsidRDefault="001919DD" w:rsidP="001919DD">
      <w:pPr>
        <w:spacing w:line="480" w:lineRule="auto"/>
        <w:rPr>
          <w:rFonts w:ascii="Times New Roman" w:hAnsi="Times New Roman" w:cs="Times New Roman"/>
          <w:noProof/>
          <w:sz w:val="24"/>
          <w:szCs w:val="24"/>
        </w:rPr>
      </w:pPr>
      <w:r w:rsidRPr="0047547B">
        <w:rPr>
          <w:rFonts w:ascii="Times New Roman" w:hAnsi="Times New Roman" w:cs="Times New Roman"/>
          <w:sz w:val="24"/>
          <w:szCs w:val="24"/>
        </w:rPr>
        <w:t xml:space="preserve">The current debates on digital disinformation are mainly centered around three research </w:t>
      </w:r>
      <w:r w:rsidR="00E750D9" w:rsidRPr="0047547B">
        <w:rPr>
          <w:rFonts w:ascii="Times New Roman" w:hAnsi="Times New Roman" w:cs="Times New Roman"/>
          <w:sz w:val="24"/>
          <w:szCs w:val="24"/>
        </w:rPr>
        <w:t>agendas</w:t>
      </w:r>
      <w:r w:rsidRPr="0047547B">
        <w:rPr>
          <w:rFonts w:ascii="Times New Roman" w:hAnsi="Times New Roman" w:cs="Times New Roman"/>
          <w:sz w:val="24"/>
          <w:szCs w:val="24"/>
        </w:rPr>
        <w:t xml:space="preserve">. The first highlights the role of the “political economy” of these technologies </w:t>
      </w:r>
      <w:r w:rsidRPr="0047547B">
        <w:rPr>
          <w:rFonts w:ascii="Times New Roman" w:hAnsi="Times New Roman" w:cs="Times New Roman"/>
          <w:sz w:val="24"/>
          <w:szCs w:val="24"/>
        </w:rPr>
        <w:fldChar w:fldCharType="begin" w:fldLock="1"/>
      </w:r>
      <w:r w:rsidRPr="0047547B">
        <w:rPr>
          <w:rFonts w:ascii="Times New Roman" w:hAnsi="Times New Roman" w:cs="Times New Roman"/>
          <w:sz w:val="24"/>
          <w:szCs w:val="24"/>
        </w:rPr>
        <w:instrText>ADDIN CSL_CITATION {"citationItems":[{"id":"ITEM-1","itemData":{"ISBN":"9780190923624","author":[{"dropping-particle":"","family":"Benkler","given":"Yochai","non-dropping-particle":"","parse-names":false,"suffix":""},{"dropping-particle":"","family":"Faris","given":"Robert","non-dropping-particle":"","parse-names":false,"suffix":""},{"dropping-particle":"","family":"Roberts","given":"Hal","non-dropping-particle":"","parse-names":false,"suffix":""}],"id":"ITEM-1","issued":{"date-parts":[["2018"]]},"publisher":"Oxford Univeristy Press","title":"Network Propaganda: Manipulation, disinformation and radicalization in American Politics","type":"book"},"locator":"8","uris":["http://www.mendeley.com/documents/?uuid=843b6e07-bd8e-48ad-871f-d6a89e394966"]}],"mendeley":{"formattedCitation":"(Benkler et al., 2018, p. 8)","manualFormatting":"(Benkler, et al., 2018: 8)","plainTextFormattedCitation":"(Benkler et al., 2018, p. 8)","previouslyFormattedCitation":"(Benkler et al., 2018, p. 8)"},"properties":{"noteIndex":0},"schema":"https://github.com/citation-style-language/schema/raw/master/csl-citation.json"}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(Benkler, et al., 2018: 8)</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They question the affordances and infrastructures of our hybrid media systems that facilitate </w:t>
      </w:r>
      <w:r w:rsidR="00E750D9" w:rsidRPr="0047547B">
        <w:rPr>
          <w:rFonts w:ascii="Times New Roman" w:hAnsi="Times New Roman" w:cs="Times New Roman"/>
          <w:sz w:val="24"/>
          <w:szCs w:val="24"/>
        </w:rPr>
        <w:t>disinformation and</w:t>
      </w:r>
      <w:r w:rsidRPr="0047547B">
        <w:rPr>
          <w:rFonts w:ascii="Times New Roman" w:hAnsi="Times New Roman" w:cs="Times New Roman"/>
          <w:sz w:val="24"/>
          <w:szCs w:val="24"/>
        </w:rPr>
        <w:t xml:space="preserve"> look into the economies behind these “network propaganda” campaigns that aims at “misleading people to achieve political ends” (ibid: 24). This agenda gained more prominence after the Cambridge Analytical </w:t>
      </w:r>
      <w:r w:rsidR="00E750D9" w:rsidRPr="0047547B">
        <w:rPr>
          <w:rFonts w:ascii="Times New Roman" w:hAnsi="Times New Roman" w:cs="Times New Roman"/>
          <w:sz w:val="24"/>
          <w:szCs w:val="24"/>
        </w:rPr>
        <w:t>scandal and</w:t>
      </w:r>
      <w:r w:rsidRPr="0047547B">
        <w:rPr>
          <w:rFonts w:ascii="Times New Roman" w:hAnsi="Times New Roman" w:cs="Times New Roman"/>
          <w:sz w:val="24"/>
          <w:szCs w:val="24"/>
        </w:rPr>
        <w:t xml:space="preserve"> was fueled by the growing anxieties over the transnational interference in electoral processes. Building on this, the second agenda centers on the political implications of disinformation and the dangers it presents for established, and mainly Western, democracies </w:t>
      </w:r>
      <w:r w:rsidRPr="0047547B">
        <w:rPr>
          <w:rFonts w:ascii="Times New Roman" w:hAnsi="Times New Roman" w:cs="Times New Roman"/>
          <w:sz w:val="24"/>
          <w:szCs w:val="24"/>
        </w:rPr>
        <w:fldChar w:fldCharType="begin" w:fldLock="1"/>
      </w:r>
      <w:r w:rsidRPr="0047547B">
        <w:rPr>
          <w:rFonts w:ascii="Times New Roman" w:hAnsi="Times New Roman" w:cs="Times New Roman"/>
          <w:sz w:val="24"/>
          <w:szCs w:val="24"/>
        </w:rPr>
        <w:instrText>ADDIN CSL_CITATION {"citationItems":[{"id":"ITEM-1","itemData":{"author":[{"dropping-particle":"","family":"Iosifidis","given":"Petros","non-dropping-particle":"","parse-names":false,"suffix":""},{"dropping-particle":"","family":"Nicoli","given":"Nicholas","non-dropping-particle":"","parse-names":false,"suffix":""}],"id":"ITEM-1","issued":{"date-parts":[["2021"]]},"publisher":"Routledge","title":"Digital Democracy, Social Media and Disinformation","type":"book"},"uris":["http://www.mendeley.com/documents/?uuid=31c093ea-1bc4-4dbe-86f9-9858cb36a28f"]}],"mendeley":{"formattedCitation":"(Iosifidis &amp; Nicoli, 2021)","manualFormatting":"(Iosifidis and Nicoli, 2021)","plainTextFormattedCitation":"(Iosifidis &amp; Nicoli, 2021)","previouslyFormattedCitation":"(Iosifidis &amp; Nicoli, 2021)"},"properties":{"noteIndex":0},"schema":"https://github.com/citation-style-language/schema/raw/master/csl-citation.json"}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(Iosifidis and Nicoli, 2021)</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w:t>
      </w:r>
      <w:r w:rsidR="006B6EC3">
        <w:rPr>
          <w:rFonts w:ascii="Times New Roman" w:hAnsi="Times New Roman" w:cs="Times New Roman"/>
          <w:sz w:val="24"/>
          <w:szCs w:val="24"/>
        </w:rPr>
        <w:t>In this agenda, scholars</w:t>
      </w:r>
      <w:r w:rsidRPr="0047547B">
        <w:rPr>
          <w:rFonts w:ascii="Times New Roman" w:hAnsi="Times New Roman" w:cs="Times New Roman"/>
          <w:sz w:val="24"/>
          <w:szCs w:val="24"/>
        </w:rPr>
        <w:t xml:space="preserve"> propose notions such as “digital authoritarianism” to understand how nation-states do not merely censor online dissent, but more often “compete[s] with it, making an example out of online dissenters in order to affirm the futility of activism to a disillusioned public” </w:t>
      </w:r>
      <w:r w:rsidRPr="0047547B">
        <w:rPr>
          <w:rFonts w:ascii="Times New Roman" w:hAnsi="Times New Roman" w:cs="Times New Roman"/>
          <w:sz w:val="24"/>
          <w:szCs w:val="24"/>
        </w:rPr>
        <w:fldChar w:fldCharType="begin" w:fldLock="1"/>
      </w:r>
      <w:r w:rsidRPr="0047547B">
        <w:rPr>
          <w:rFonts w:ascii="Times New Roman" w:hAnsi="Times New Roman" w:cs="Times New Roman"/>
          <w:sz w:val="24"/>
          <w:szCs w:val="24"/>
        </w:rPr>
        <w:instrText>ADDIN CSL_CITATION {"citationItems":[{"id":"ITEM-1","itemData":{"DOI":"10.1111/j.1460-2466.2012.01633.x","ISSN":"00219916","abstract":"The diffusion of digital media does not always have democratic consequences. This mixed-methods study examines how the government of Azerbaijan dissuaded Internet users from political activism. We examine how digital media were used for networked authoritarianism, a form of Internet control common in former Soviet states where manipulation over digitally mediated social networks is used more than outright censorship. Through a content analysis of 3 years of Azerbaijani media, a 2-year structural equation model of the relationship between Internet use and attitudes toward protest, and interviews with Azerbaijani online activists, we find that the government has successfully dissuaded frequent Internet users from supporting protest and average Internet users from using social media for political purposes. © 2012 International Communication Association.","author":[{"dropping-particle":"","family":"Pearce","given":"Katy E.","non-dropping-particle":"","parse-names":false,"suffix":""},{"dropping-particle":"","family":"Kendzior","given":"Sarah","non-dropping-particle":"","parse-names":false,"suffix":""}],"container-title":"Journal of Communication","id":"ITEM-1","issue":"2","issued":{"date-parts":[["2012"]]},"page":"283-298","title":"Networked Authoritarianism and Social Media in Azerbaijan","type":"article-journal","volume":"62"},"locator":"284","uris":["http://www.mendeley.com/documents/?uuid=5601bcdc-d492-4d34-8c7c-8ee9fcabc685"]}],"mendeley":{"formattedCitation":"(Pearce &amp; Kendzior, 2012, p. 284)","plainTextFormattedCitation":"(Pearce &amp; Kendzior, 2012, p. 284)","previouslyFormattedCitation":"(Pearce &amp; Kendzior, 2012, p. 284)"},"properties":{"noteIndex":0},"schema":"https://github.com/citation-style-language/schema/raw/master/csl-citation.json"}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(Pearce &amp; Kendzior, 2012, p. 284)</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The third agenda is concerned with researching and proposing methods and policies to combat disinformation (</w:t>
      </w:r>
      <w:proofErr w:type="spellStart"/>
      <w:r w:rsidRPr="0047547B">
        <w:rPr>
          <w:rFonts w:ascii="Times New Roman" w:hAnsi="Times New Roman" w:cs="Times New Roman"/>
          <w:noProof/>
          <w:sz w:val="24"/>
          <w:szCs w:val="24"/>
        </w:rPr>
        <w:t>Saurwein</w:t>
      </w:r>
      <w:proofErr w:type="spellEnd"/>
      <w:r w:rsidRPr="0047547B">
        <w:rPr>
          <w:rFonts w:ascii="Times New Roman" w:hAnsi="Times New Roman" w:cs="Times New Roman"/>
          <w:noProof/>
          <w:sz w:val="24"/>
          <w:szCs w:val="24"/>
        </w:rPr>
        <w:t xml:space="preserve"> and Spencer-Smith, 2020). While these three approaches are instrumental in understanding how digital disnformation works, they largely dismisses how its cultural meanings are constructed in different parts of the world, espccially in the Global South where democratic transitions are still in the making. </w:t>
      </w:r>
    </w:p>
    <w:p w14:paraId="5D13A719" w14:textId="73EF3619" w:rsidR="001919DD" w:rsidRPr="0047547B" w:rsidRDefault="001919DD" w:rsidP="001919DD">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Few studies examine how technologies of disinformation are gradually setup in the everyday life, and fewer are those concerned with how cultural figures and tropes play a major role in the growing sense of mistrust and bewilderment. It is to the last gap of literature, that we aim to contribute by building on the concept of “figurations”. Our goal is </w:t>
      </w:r>
      <w:r w:rsidR="00366235">
        <w:rPr>
          <w:rFonts w:ascii="Times New Roman" w:hAnsi="Times New Roman" w:cs="Times New Roman"/>
          <w:sz w:val="24"/>
          <w:szCs w:val="24"/>
        </w:rPr>
        <w:t xml:space="preserve">to </w:t>
      </w:r>
      <w:r w:rsidRPr="0047547B">
        <w:rPr>
          <w:rFonts w:ascii="Times New Roman" w:hAnsi="Times New Roman" w:cs="Times New Roman"/>
          <w:sz w:val="24"/>
          <w:szCs w:val="24"/>
        </w:rPr>
        <w:t xml:space="preserve">propose figures and figurations as a conceptual and methodological approach to examining digital disinformation from a cultural studies approach. So what do we mean exactly with figurations? </w:t>
      </w:r>
    </w:p>
    <w:p w14:paraId="55FE5202" w14:textId="56FBE0BC" w:rsidR="001919DD" w:rsidRPr="0047547B" w:rsidRDefault="001919DD" w:rsidP="001919DD">
      <w:pPr>
        <w:spacing w:line="480" w:lineRule="auto"/>
        <w:rPr>
          <w:rFonts w:ascii="Times New Roman" w:hAnsi="Times New Roman" w:cs="Times New Roman"/>
          <w:sz w:val="24"/>
          <w:szCs w:val="24"/>
        </w:rPr>
      </w:pPr>
      <w:r w:rsidRPr="0047547B">
        <w:rPr>
          <w:rFonts w:ascii="Times New Roman" w:hAnsi="Times New Roman" w:cs="Times New Roman"/>
          <w:sz w:val="24"/>
          <w:szCs w:val="24"/>
        </w:rPr>
        <w:lastRenderedPageBreak/>
        <w:t xml:space="preserve">In her 1997 book on Feminism and Technoscience, Donna Haraway first proposed figurations both as a conceptual tool and methodological approach to understand Western technoscientific culture. To her, “Figures do not have to be representational and mimetic, but they do have to be tropic; that is, they cannot be literal and self-identical. […] Figurations are performative images that can be inhabited.” </w:t>
      </w:r>
      <w:r w:rsidRPr="0047547B">
        <w:rPr>
          <w:rFonts w:ascii="Times New Roman" w:hAnsi="Times New Roman" w:cs="Times New Roman"/>
          <w:sz w:val="24"/>
          <w:szCs w:val="24"/>
        </w:rPr>
        <w:fldChar w:fldCharType="begin" w:fldLock="1"/>
      </w:r>
      <w:r w:rsidR="00102294" w:rsidRPr="0047547B">
        <w:rPr>
          <w:rFonts w:ascii="Times New Roman" w:hAnsi="Times New Roman" w:cs="Times New Roman"/>
          <w:sz w:val="24"/>
          <w:szCs w:val="24"/>
        </w:rPr>
        <w:instrText>ADDIN CSL_CITATION {"citationItems":[{"id":"ITEM-1","itemData":{"ISBN":"9781138303409","author":[{"dropping-particle":"","family":"Haraway","given":"Donna","non-dropping-particle":"","parse-names":false,"suffix":""}],"edition":"Second","id":"ITEM-1","issued":{"date-parts":[["1997"]]},"publisher":"Routledge","publisher-place":"New York","title":"Modest_Witness@Second_Millennium.FemaleMan© _Meets_OncoMouseTM: Feminism and Technoscience","type":"book"},"locator":"11","uris":["http://www.mendeley.com/documents/?uuid=76162fac-95b1-47c2-a48c-37df95671187"]}],"mendeley":{"formattedCitation":"(Haraway, 1997, p. 11)","manualFormatting":"(Haraway, 1997:11)","plainTextFormattedCitation":"(Haraway, 1997, p. 11)","previouslyFormattedCitation":"(Haraway, 1997, p. 11)"},"properties":{"noteIndex":0},"schema":"https://github.com/citation-style-language/schema/raw/master/csl-citation.json"}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(Haraway, 1997</w:t>
      </w:r>
      <w:r w:rsidR="00E750D9" w:rsidRPr="0047547B">
        <w:rPr>
          <w:rFonts w:ascii="Times New Roman" w:hAnsi="Times New Roman" w:cs="Times New Roman"/>
          <w:noProof/>
          <w:sz w:val="24"/>
          <w:szCs w:val="24"/>
        </w:rPr>
        <w:t>:1</w:t>
      </w:r>
      <w:r w:rsidRPr="0047547B">
        <w:rPr>
          <w:rFonts w:ascii="Times New Roman" w:hAnsi="Times New Roman" w:cs="Times New Roman"/>
          <w:noProof/>
          <w:sz w:val="24"/>
          <w:szCs w:val="24"/>
        </w:rPr>
        <w:t>1)</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Haraway’s book is loaded with cyborg figures that combine human and non-human elements, and exist within the technological ecosystems of late capitalism</w:t>
      </w:r>
      <w:r w:rsidR="00411275" w:rsidRPr="0047547B">
        <w:rPr>
          <w:rFonts w:ascii="Times New Roman" w:hAnsi="Times New Roman" w:cs="Times New Roman"/>
          <w:sz w:val="24"/>
          <w:szCs w:val="24"/>
        </w:rPr>
        <w:t>.</w:t>
      </w:r>
      <w:r w:rsidRPr="0047547B">
        <w:rPr>
          <w:rFonts w:ascii="Times New Roman" w:hAnsi="Times New Roman" w:cs="Times New Roman"/>
          <w:sz w:val="24"/>
          <w:szCs w:val="24"/>
        </w:rPr>
        <w:t xml:space="preserve"> Her interest emanates from her believe that “the imaginary and the real figure each other” (ibid: 2). Her figures have a material and a semiotic dimension. They exist within and through a specific infrastructure, and at the same time, they fulfill a semiotic function. Instead of constructing figures to tell stories, </w:t>
      </w:r>
      <w:r w:rsidR="00E632AD">
        <w:rPr>
          <w:rFonts w:ascii="Times New Roman" w:hAnsi="Times New Roman" w:cs="Times New Roman"/>
          <w:sz w:val="24"/>
          <w:szCs w:val="24"/>
        </w:rPr>
        <w:t xml:space="preserve">Claudia </w:t>
      </w:r>
      <w:r w:rsidR="00E632AD">
        <w:rPr>
          <w:rFonts w:ascii="Times New Roman" w:hAnsi="Times New Roman" w:cs="Times New Roman"/>
          <w:sz w:val="24"/>
          <w:szCs w:val="24"/>
        </w:rPr>
        <w:fldChar w:fldCharType="begin" w:fldLock="1"/>
      </w:r>
      <w:r w:rsidR="00541B3F">
        <w:rPr>
          <w:rFonts w:ascii="Times New Roman" w:hAnsi="Times New Roman" w:cs="Times New Roman"/>
          <w:sz w:val="24"/>
          <w:szCs w:val="24"/>
        </w:rPr>
        <w:instrText>ADDIN CSL_CITATION {"citationItems":[{"id":"ITEM-1","itemData":{"author":[{"dropping-particle":"","family":"Castañeda","given":"Claudia","non-dropping-particle":"","parse-names":false,"suffix":""}],"id":"ITEM-1","issued":{"date-parts":[["2002"]]},"publisher":"Duke University Press","title":"Figurations: Child, Bodies, Worlds","type":"book"},"uris":["http://www.mendeley.com/documents/?uuid=7b9419eb-5449-4605-84a1-6239adfa939b"]}],"mendeley":{"formattedCitation":"(Castañeda, 2002)","manualFormatting":"Castañeda (2002)","plainTextFormattedCitation":"(Castañeda, 2002)","previouslyFormattedCitation":"(Castañeda, 2002)"},"properties":{"noteIndex":0},"schema":"https://github.com/citation-style-language/schema/raw/master/csl-citation.json"}</w:instrText>
      </w:r>
      <w:r w:rsidR="00E632AD">
        <w:rPr>
          <w:rFonts w:ascii="Times New Roman" w:hAnsi="Times New Roman" w:cs="Times New Roman"/>
          <w:sz w:val="24"/>
          <w:szCs w:val="24"/>
        </w:rPr>
        <w:fldChar w:fldCharType="separate"/>
      </w:r>
      <w:r w:rsidR="00E632AD" w:rsidRPr="00E632AD">
        <w:rPr>
          <w:rFonts w:ascii="Times New Roman" w:hAnsi="Times New Roman" w:cs="Times New Roman"/>
          <w:noProof/>
          <w:sz w:val="24"/>
          <w:szCs w:val="24"/>
        </w:rPr>
        <w:t xml:space="preserve">Castañeda </w:t>
      </w:r>
      <w:r w:rsidR="00E632AD">
        <w:rPr>
          <w:rFonts w:ascii="Times New Roman" w:hAnsi="Times New Roman" w:cs="Times New Roman"/>
          <w:noProof/>
          <w:sz w:val="24"/>
          <w:szCs w:val="24"/>
        </w:rPr>
        <w:t>(</w:t>
      </w:r>
      <w:r w:rsidR="00E632AD" w:rsidRPr="00E632AD">
        <w:rPr>
          <w:rFonts w:ascii="Times New Roman" w:hAnsi="Times New Roman" w:cs="Times New Roman"/>
          <w:noProof/>
          <w:sz w:val="24"/>
          <w:szCs w:val="24"/>
        </w:rPr>
        <w:t>2002)</w:t>
      </w:r>
      <w:r w:rsidR="00E632AD">
        <w:rPr>
          <w:rFonts w:ascii="Times New Roman" w:hAnsi="Times New Roman" w:cs="Times New Roman"/>
          <w:sz w:val="24"/>
          <w:szCs w:val="24"/>
        </w:rPr>
        <w:fldChar w:fldCharType="end"/>
      </w:r>
      <w:r w:rsidR="00E632AD">
        <w:rPr>
          <w:rFonts w:ascii="Times New Roman" w:hAnsi="Times New Roman" w:cs="Times New Roman"/>
          <w:sz w:val="24"/>
          <w:szCs w:val="24"/>
        </w:rPr>
        <w:t xml:space="preserve"> developed this notion to </w:t>
      </w:r>
      <w:r w:rsidRPr="0047547B">
        <w:rPr>
          <w:rFonts w:ascii="Times New Roman" w:hAnsi="Times New Roman" w:cs="Times New Roman"/>
          <w:sz w:val="24"/>
          <w:szCs w:val="24"/>
        </w:rPr>
        <w:t xml:space="preserve">examine </w:t>
      </w:r>
      <w:r w:rsidR="00E632AD" w:rsidRPr="0047547B">
        <w:rPr>
          <w:rFonts w:ascii="Times New Roman" w:hAnsi="Times New Roman" w:cs="Times New Roman"/>
          <w:sz w:val="24"/>
          <w:szCs w:val="24"/>
        </w:rPr>
        <w:t>how the figure of the child came into being</w:t>
      </w:r>
      <w:r w:rsidR="00E632AD">
        <w:rPr>
          <w:rFonts w:ascii="Times New Roman" w:hAnsi="Times New Roman" w:cs="Times New Roman"/>
          <w:sz w:val="24"/>
          <w:szCs w:val="24"/>
        </w:rPr>
        <w:t xml:space="preserve"> within</w:t>
      </w:r>
      <w:r w:rsidR="00E632AD" w:rsidRPr="0047547B">
        <w:rPr>
          <w:rFonts w:ascii="Times New Roman" w:hAnsi="Times New Roman" w:cs="Times New Roman"/>
          <w:sz w:val="24"/>
          <w:szCs w:val="24"/>
        </w:rPr>
        <w:t xml:space="preserve"> </w:t>
      </w:r>
      <w:r w:rsidRPr="0047547B">
        <w:rPr>
          <w:rFonts w:ascii="Times New Roman" w:hAnsi="Times New Roman" w:cs="Times New Roman"/>
          <w:sz w:val="24"/>
          <w:szCs w:val="24"/>
        </w:rPr>
        <w:t>19</w:t>
      </w:r>
      <w:r w:rsidRPr="0047547B">
        <w:rPr>
          <w:rFonts w:ascii="Times New Roman" w:hAnsi="Times New Roman" w:cs="Times New Roman"/>
          <w:sz w:val="24"/>
          <w:szCs w:val="24"/>
          <w:vertAlign w:val="superscript"/>
        </w:rPr>
        <w:t>th</w:t>
      </w:r>
      <w:r w:rsidRPr="0047547B">
        <w:rPr>
          <w:rFonts w:ascii="Times New Roman" w:hAnsi="Times New Roman" w:cs="Times New Roman"/>
          <w:sz w:val="24"/>
          <w:szCs w:val="24"/>
        </w:rPr>
        <w:t xml:space="preserve"> and 20</w:t>
      </w:r>
      <w:r w:rsidRPr="0047547B">
        <w:rPr>
          <w:rFonts w:ascii="Times New Roman" w:hAnsi="Times New Roman" w:cs="Times New Roman"/>
          <w:sz w:val="24"/>
          <w:szCs w:val="24"/>
          <w:vertAlign w:val="superscript"/>
        </w:rPr>
        <w:t>th</w:t>
      </w:r>
      <w:r w:rsidRPr="0047547B">
        <w:rPr>
          <w:rFonts w:ascii="Times New Roman" w:hAnsi="Times New Roman" w:cs="Times New Roman"/>
          <w:sz w:val="24"/>
          <w:szCs w:val="24"/>
        </w:rPr>
        <w:t xml:space="preserve"> century medical and legal </w:t>
      </w:r>
      <w:r w:rsidR="00E632AD">
        <w:rPr>
          <w:rFonts w:ascii="Times New Roman" w:hAnsi="Times New Roman" w:cs="Times New Roman"/>
          <w:sz w:val="24"/>
          <w:szCs w:val="24"/>
        </w:rPr>
        <w:t>texts</w:t>
      </w:r>
      <w:r w:rsidRPr="0047547B">
        <w:rPr>
          <w:rFonts w:ascii="Times New Roman" w:hAnsi="Times New Roman" w:cs="Times New Roman"/>
          <w:sz w:val="24"/>
          <w:szCs w:val="24"/>
        </w:rPr>
        <w:t xml:space="preserve">. Similarly, the cyber ethnographer Adi </w:t>
      </w:r>
      <w:proofErr w:type="spellStart"/>
      <w:r w:rsidRPr="0047547B">
        <w:rPr>
          <w:rFonts w:ascii="Times New Roman" w:hAnsi="Times New Roman" w:cs="Times New Roman"/>
          <w:sz w:val="24"/>
          <w:szCs w:val="24"/>
        </w:rPr>
        <w:t>Kuntsman</w:t>
      </w:r>
      <w:proofErr w:type="spellEnd"/>
      <w:r w:rsidRPr="0047547B">
        <w:rPr>
          <w:rFonts w:ascii="Times New Roman" w:hAnsi="Times New Roman" w:cs="Times New Roman"/>
          <w:sz w:val="24"/>
          <w:szCs w:val="24"/>
        </w:rPr>
        <w:t>, went through the online/offline stories of Queer Russian immigrants to Palestine/</w:t>
      </w:r>
      <w:r w:rsidR="008D19C7" w:rsidRPr="0047547B">
        <w:rPr>
          <w:rFonts w:ascii="Times New Roman" w:hAnsi="Times New Roman" w:cs="Times New Roman"/>
          <w:sz w:val="24"/>
          <w:szCs w:val="24"/>
        </w:rPr>
        <w:t>Israel</w:t>
      </w:r>
      <w:r w:rsidRPr="0047547B">
        <w:rPr>
          <w:rFonts w:ascii="Times New Roman" w:hAnsi="Times New Roman" w:cs="Times New Roman"/>
          <w:sz w:val="24"/>
          <w:szCs w:val="24"/>
        </w:rPr>
        <w:t xml:space="preserve"> to highlight how figures are collectively built and imagined. In her book, “Figurations of violent belonging” Adi </w:t>
      </w:r>
      <w:proofErr w:type="spellStart"/>
      <w:r w:rsidRPr="0047547B">
        <w:rPr>
          <w:rFonts w:ascii="Times New Roman" w:hAnsi="Times New Roman" w:cs="Times New Roman"/>
          <w:sz w:val="24"/>
          <w:szCs w:val="24"/>
        </w:rPr>
        <w:t>Kunstman</w:t>
      </w:r>
      <w:proofErr w:type="spellEnd"/>
      <w:r w:rsidRPr="0047547B">
        <w:rPr>
          <w:rFonts w:ascii="Times New Roman" w:hAnsi="Times New Roman" w:cs="Times New Roman"/>
          <w:sz w:val="24"/>
          <w:szCs w:val="24"/>
        </w:rPr>
        <w:t xml:space="preserve"> (2009:26) mobilizes figurations to understand how specific cultural tropes migrate from one location to the other through the circulation of media texts. </w:t>
      </w:r>
      <w:proofErr w:type="spellStart"/>
      <w:r w:rsidRPr="0047547B">
        <w:rPr>
          <w:rFonts w:ascii="Times New Roman" w:hAnsi="Times New Roman" w:cs="Times New Roman"/>
          <w:sz w:val="24"/>
          <w:szCs w:val="24"/>
        </w:rPr>
        <w:t>Kuntsman’s</w:t>
      </w:r>
      <w:proofErr w:type="spellEnd"/>
      <w:r w:rsidRPr="0047547B">
        <w:rPr>
          <w:rFonts w:ascii="Times New Roman" w:hAnsi="Times New Roman" w:cs="Times New Roman"/>
          <w:sz w:val="24"/>
          <w:szCs w:val="24"/>
        </w:rPr>
        <w:t xml:space="preserve"> work demonstrates how figures lose and acquire new meanings by time. Similar</w:t>
      </w:r>
      <w:r w:rsidR="00E80D5E">
        <w:rPr>
          <w:rFonts w:ascii="Times New Roman" w:hAnsi="Times New Roman" w:cs="Times New Roman"/>
          <w:sz w:val="24"/>
          <w:szCs w:val="24"/>
        </w:rPr>
        <w:t xml:space="preserve">ly, </w:t>
      </w:r>
      <w:r w:rsidRPr="0047547B">
        <w:rPr>
          <w:rFonts w:ascii="Times New Roman" w:hAnsi="Times New Roman" w:cs="Times New Roman"/>
          <w:sz w:val="24"/>
          <w:szCs w:val="24"/>
        </w:rPr>
        <w:t xml:space="preserve">in this paper we trace the figure of the electronic committee looking at how it became a central player in the digital politics of post-revolutionary Egypt and different parts of the Arab World. </w:t>
      </w:r>
    </w:p>
    <w:p w14:paraId="189CEE18" w14:textId="5FDDDF55" w:rsidR="001919DD" w:rsidRPr="0047547B" w:rsidRDefault="001919DD" w:rsidP="001919DD">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Examining the e-committees through the theoretical lens of figurations, we argue, has </w:t>
      </w:r>
      <w:r w:rsidR="00086839">
        <w:rPr>
          <w:rFonts w:ascii="Times New Roman" w:hAnsi="Times New Roman" w:cs="Times New Roman"/>
          <w:sz w:val="24"/>
          <w:szCs w:val="24"/>
        </w:rPr>
        <w:t>two</w:t>
      </w:r>
      <w:r w:rsidRPr="0047547B">
        <w:rPr>
          <w:rFonts w:ascii="Times New Roman" w:hAnsi="Times New Roman" w:cs="Times New Roman"/>
          <w:sz w:val="24"/>
          <w:szCs w:val="24"/>
        </w:rPr>
        <w:t xml:space="preserve"> important advantages. First, it allows us to move beyond </w:t>
      </w:r>
      <w:r w:rsidR="008D19C7" w:rsidRPr="0047547B">
        <w:rPr>
          <w:rFonts w:ascii="Times New Roman" w:hAnsi="Times New Roman" w:cs="Times New Roman"/>
          <w:sz w:val="24"/>
          <w:szCs w:val="24"/>
        </w:rPr>
        <w:t xml:space="preserve">the definition </w:t>
      </w:r>
      <w:r w:rsidRPr="0047547B">
        <w:rPr>
          <w:rFonts w:ascii="Times New Roman" w:hAnsi="Times New Roman" w:cs="Times New Roman"/>
          <w:sz w:val="24"/>
          <w:szCs w:val="24"/>
        </w:rPr>
        <w:t>of trolls and trolling</w:t>
      </w:r>
      <w:r w:rsidR="008D19C7" w:rsidRPr="0047547B">
        <w:rPr>
          <w:rFonts w:ascii="Times New Roman" w:hAnsi="Times New Roman" w:cs="Times New Roman"/>
          <w:sz w:val="24"/>
          <w:szCs w:val="24"/>
        </w:rPr>
        <w:t xml:space="preserve"> as digital practice</w:t>
      </w:r>
      <w:r w:rsidRPr="0047547B">
        <w:rPr>
          <w:rFonts w:ascii="Times New Roman" w:hAnsi="Times New Roman" w:cs="Times New Roman"/>
          <w:sz w:val="24"/>
          <w:szCs w:val="24"/>
        </w:rPr>
        <w:t xml:space="preserve">. </w:t>
      </w:r>
      <w:proofErr w:type="spellStart"/>
      <w:r w:rsidRPr="0047547B">
        <w:rPr>
          <w:rFonts w:ascii="Times New Roman" w:hAnsi="Times New Roman" w:cs="Times New Roman"/>
          <w:sz w:val="24"/>
          <w:szCs w:val="24"/>
        </w:rPr>
        <w:t>Kunstman’s</w:t>
      </w:r>
      <w:proofErr w:type="spellEnd"/>
      <w:r w:rsidRPr="0047547B">
        <w:rPr>
          <w:rFonts w:ascii="Times New Roman" w:hAnsi="Times New Roman" w:cs="Times New Roman"/>
          <w:sz w:val="24"/>
          <w:szCs w:val="24"/>
        </w:rPr>
        <w:t xml:space="preserve"> adaptation of the concept moves beyond what a figure </w:t>
      </w:r>
      <w:r w:rsidRPr="0047547B">
        <w:rPr>
          <w:rFonts w:ascii="Times New Roman" w:hAnsi="Times New Roman" w:cs="Times New Roman"/>
          <w:i/>
          <w:iCs/>
          <w:sz w:val="24"/>
          <w:szCs w:val="24"/>
        </w:rPr>
        <w:t xml:space="preserve">is </w:t>
      </w:r>
      <w:r w:rsidRPr="0047547B">
        <w:rPr>
          <w:rFonts w:ascii="Times New Roman" w:hAnsi="Times New Roman" w:cs="Times New Roman"/>
          <w:sz w:val="24"/>
          <w:szCs w:val="24"/>
        </w:rPr>
        <w:t xml:space="preserve">to what a figure </w:t>
      </w:r>
      <w:r w:rsidRPr="0047547B">
        <w:rPr>
          <w:rFonts w:ascii="Times New Roman" w:hAnsi="Times New Roman" w:cs="Times New Roman"/>
          <w:i/>
          <w:iCs/>
          <w:sz w:val="24"/>
          <w:szCs w:val="24"/>
        </w:rPr>
        <w:t>does,</w:t>
      </w:r>
      <w:r w:rsidRPr="0047547B">
        <w:rPr>
          <w:rFonts w:ascii="Times New Roman" w:hAnsi="Times New Roman"/>
          <w:i/>
          <w:sz w:val="24"/>
        </w:rPr>
        <w:t xml:space="preserve"> </w:t>
      </w:r>
      <w:r w:rsidRPr="0047547B">
        <w:rPr>
          <w:rFonts w:ascii="Times New Roman" w:hAnsi="Times New Roman" w:cs="Times New Roman"/>
          <w:sz w:val="24"/>
          <w:szCs w:val="24"/>
        </w:rPr>
        <w:t xml:space="preserve">by researching how figures are constructed through material and semiotic practices. Second, figurations point to the need to trace the historical roots of discursive representations of tropic characters. </w:t>
      </w:r>
      <w:r w:rsidR="00230467" w:rsidRPr="0047547B">
        <w:rPr>
          <w:rFonts w:ascii="Times New Roman" w:hAnsi="Times New Roman" w:cs="Times New Roman"/>
          <w:sz w:val="24"/>
          <w:szCs w:val="24"/>
        </w:rPr>
        <w:t xml:space="preserve">In doing so, we take from a cultural studies approach of disinformation where rumors, fables, and conspiracy theories are taken seriously as discursive practices. </w:t>
      </w:r>
      <w:r w:rsidRPr="0047547B">
        <w:rPr>
          <w:rFonts w:ascii="Times New Roman" w:hAnsi="Times New Roman" w:cs="Times New Roman"/>
          <w:sz w:val="24"/>
          <w:szCs w:val="24"/>
        </w:rPr>
        <w:t xml:space="preserve">Framing and figurations are quite similar practices: </w:t>
      </w:r>
      <w:r w:rsidR="008D19C7" w:rsidRPr="0047547B">
        <w:rPr>
          <w:rFonts w:ascii="Times New Roman" w:hAnsi="Times New Roman" w:cs="Times New Roman"/>
          <w:sz w:val="24"/>
          <w:szCs w:val="24"/>
        </w:rPr>
        <w:t xml:space="preserve">both </w:t>
      </w:r>
      <w:r w:rsidRPr="0047547B">
        <w:rPr>
          <w:rFonts w:ascii="Times New Roman" w:hAnsi="Times New Roman" w:cs="Times New Roman"/>
          <w:sz w:val="24"/>
          <w:szCs w:val="24"/>
        </w:rPr>
        <w:t xml:space="preserve">provide a structure or narrative that orders information and facilitates the transfer of this information to a particular audience. Yet, while framing assumes still an objective ‘real’ object with a diversity of representations, </w:t>
      </w:r>
      <w:r w:rsidR="00B21B29" w:rsidRPr="0047547B">
        <w:rPr>
          <w:rFonts w:ascii="Times New Roman" w:hAnsi="Times New Roman" w:cs="Times New Roman"/>
          <w:sz w:val="24"/>
          <w:szCs w:val="24"/>
        </w:rPr>
        <w:t xml:space="preserve">the concept of </w:t>
      </w:r>
      <w:r w:rsidRPr="0047547B">
        <w:rPr>
          <w:rFonts w:ascii="Times New Roman" w:hAnsi="Times New Roman" w:cs="Times New Roman"/>
          <w:sz w:val="24"/>
          <w:szCs w:val="24"/>
        </w:rPr>
        <w:t xml:space="preserve">figurations </w:t>
      </w:r>
      <w:r w:rsidR="00B21B29" w:rsidRPr="0047547B">
        <w:rPr>
          <w:rFonts w:ascii="Times New Roman" w:hAnsi="Times New Roman" w:cs="Times New Roman"/>
          <w:sz w:val="24"/>
          <w:szCs w:val="24"/>
        </w:rPr>
        <w:lastRenderedPageBreak/>
        <w:t>adopts</w:t>
      </w:r>
      <w:r w:rsidRPr="0047547B">
        <w:rPr>
          <w:rFonts w:ascii="Times New Roman" w:hAnsi="Times New Roman" w:cs="Times New Roman"/>
          <w:sz w:val="24"/>
          <w:szCs w:val="24"/>
        </w:rPr>
        <w:t xml:space="preserve"> a more post-structuralist approach to embrace the messy and unpredictable trajectory of</w:t>
      </w:r>
      <w:r w:rsidR="00E60B29">
        <w:rPr>
          <w:rFonts w:ascii="Times New Roman" w:hAnsi="Times New Roman" w:cs="Times New Roman"/>
          <w:sz w:val="24"/>
          <w:szCs w:val="24"/>
        </w:rPr>
        <w:t xml:space="preserve"> </w:t>
      </w:r>
      <w:r w:rsidRPr="0047547B">
        <w:rPr>
          <w:rFonts w:ascii="Times New Roman" w:hAnsi="Times New Roman" w:cs="Times New Roman"/>
          <w:sz w:val="24"/>
          <w:szCs w:val="24"/>
        </w:rPr>
        <w:t xml:space="preserve">the e-committees between 2011-2021. </w:t>
      </w:r>
    </w:p>
    <w:p w14:paraId="0F75515E" w14:textId="79F8E358" w:rsidR="006B71CE" w:rsidRPr="0047547B" w:rsidRDefault="001557D4" w:rsidP="00E638DC">
      <w:pPr>
        <w:pStyle w:val="Heading1"/>
        <w:numPr>
          <w:ilvl w:val="0"/>
          <w:numId w:val="1"/>
        </w:numPr>
        <w:rPr>
          <w:sz w:val="22"/>
          <w:szCs w:val="22"/>
          <w:lang w:val="en-US"/>
        </w:rPr>
      </w:pPr>
      <w:r w:rsidRPr="0047547B">
        <w:rPr>
          <w:lang w:val="en-US"/>
        </w:rPr>
        <w:t xml:space="preserve">Methodology: Tracing the Figure of the e-committee across news outlets </w:t>
      </w:r>
    </w:p>
    <w:p w14:paraId="3DD8684F" w14:textId="1E23C30F" w:rsidR="00123809" w:rsidRPr="007E1F62" w:rsidRDefault="00D17ACB" w:rsidP="004B5D5C">
      <w:pPr>
        <w:spacing w:line="480" w:lineRule="auto"/>
        <w:rPr>
          <w:rFonts w:ascii="Times New Roman" w:hAnsi="Times New Roman" w:cs="Times New Roman"/>
          <w:sz w:val="24"/>
          <w:highlight w:val="lightGray"/>
        </w:rPr>
      </w:pPr>
      <w:r w:rsidRPr="0047547B">
        <w:rPr>
          <w:rFonts w:ascii="Times New Roman" w:hAnsi="Times New Roman"/>
          <w:sz w:val="24"/>
        </w:rPr>
        <w:t xml:space="preserve">In this paper, we adopt </w:t>
      </w:r>
      <w:r w:rsidR="001919DD" w:rsidRPr="0047547B">
        <w:rPr>
          <w:rFonts w:ascii="Times New Roman" w:hAnsi="Times New Roman"/>
          <w:sz w:val="24"/>
        </w:rPr>
        <w:t xml:space="preserve">a </w:t>
      </w:r>
      <w:r w:rsidRPr="0047547B">
        <w:rPr>
          <w:rFonts w:ascii="Times New Roman" w:hAnsi="Times New Roman"/>
          <w:sz w:val="24"/>
        </w:rPr>
        <w:t xml:space="preserve">qualitative methodological approach to studying how the figure of e-committee was presented in mass </w:t>
      </w:r>
      <w:r w:rsidRPr="0047547B">
        <w:rPr>
          <w:rFonts w:ascii="Times New Roman" w:hAnsi="Times New Roman" w:cs="Times New Roman"/>
          <w:sz w:val="24"/>
        </w:rPr>
        <w:t>media.</w:t>
      </w:r>
      <w:r w:rsidR="00AF36F7" w:rsidRPr="0047547B">
        <w:rPr>
          <w:rFonts w:ascii="Times New Roman" w:hAnsi="Times New Roman" w:cs="Times New Roman"/>
          <w:sz w:val="24"/>
        </w:rPr>
        <w:t xml:space="preserve"> </w:t>
      </w:r>
      <w:r w:rsidR="00E638DC" w:rsidRPr="0047547B">
        <w:rPr>
          <w:rFonts w:ascii="Times New Roman" w:hAnsi="Times New Roman" w:cs="Times New Roman"/>
          <w:sz w:val="24"/>
        </w:rPr>
        <w:t>We conduct a</w:t>
      </w:r>
      <w:r w:rsidR="007A7E0E" w:rsidRPr="0047547B">
        <w:rPr>
          <w:rFonts w:ascii="Times New Roman" w:hAnsi="Times New Roman" w:cs="Times New Roman"/>
          <w:sz w:val="24"/>
        </w:rPr>
        <w:t xml:space="preserve"> </w:t>
      </w:r>
      <w:r w:rsidR="00736D3E" w:rsidRPr="0047547B">
        <w:rPr>
          <w:rFonts w:ascii="Times New Roman" w:hAnsi="Times New Roman" w:cs="Times New Roman"/>
          <w:sz w:val="24"/>
        </w:rPr>
        <w:t>frame analysis</w:t>
      </w:r>
      <w:r w:rsidRPr="0047547B">
        <w:rPr>
          <w:rFonts w:ascii="Times New Roman" w:hAnsi="Times New Roman" w:cs="Times New Roman"/>
          <w:sz w:val="24"/>
        </w:rPr>
        <w:t xml:space="preserve"> of </w:t>
      </w:r>
      <w:r w:rsidR="00736D3E" w:rsidRPr="0047547B">
        <w:rPr>
          <w:rFonts w:ascii="Times New Roman" w:hAnsi="Times New Roman" w:cs="Times New Roman"/>
          <w:sz w:val="24"/>
        </w:rPr>
        <w:t>newspaper coverages that focused on e-committees and the conspiracy theories that surround them</w:t>
      </w:r>
      <w:r w:rsidR="00D27E01" w:rsidRPr="0047547B">
        <w:rPr>
          <w:rFonts w:ascii="Times New Roman" w:hAnsi="Times New Roman" w:cs="Times New Roman"/>
          <w:sz w:val="24"/>
        </w:rPr>
        <w:t xml:space="preserve">. </w:t>
      </w:r>
      <w:r w:rsidR="001919DD" w:rsidRPr="0047547B">
        <w:rPr>
          <w:rFonts w:ascii="Times New Roman" w:hAnsi="Times New Roman" w:cs="Times New Roman"/>
          <w:sz w:val="24"/>
        </w:rPr>
        <w:t xml:space="preserve">A frame analysis focuses on the practice of </w:t>
      </w:r>
      <w:r w:rsidR="001919DD" w:rsidRPr="00B06B6E">
        <w:rPr>
          <w:rFonts w:ascii="Times New Roman" w:hAnsi="Times New Roman" w:cs="Times New Roman"/>
          <w:sz w:val="24"/>
        </w:rPr>
        <w:t xml:space="preserve">framing particular events or figures as </w:t>
      </w:r>
      <w:r w:rsidR="0012229F" w:rsidRPr="00B06B6E">
        <w:rPr>
          <w:rFonts w:ascii="Times New Roman" w:hAnsi="Times New Roman" w:cs="Times New Roman"/>
          <w:sz w:val="24"/>
        </w:rPr>
        <w:t xml:space="preserve">Robert </w:t>
      </w:r>
      <w:r w:rsidR="0012229F" w:rsidRPr="00B06B6E">
        <w:rPr>
          <w:rFonts w:ascii="Times New Roman" w:hAnsi="Times New Roman" w:cs="Times New Roman"/>
          <w:sz w:val="24"/>
        </w:rPr>
        <w:fldChar w:fldCharType="begin" w:fldLock="1"/>
      </w:r>
      <w:r w:rsidR="009F632B" w:rsidRPr="00B06B6E">
        <w:rPr>
          <w:rFonts w:ascii="Times New Roman" w:hAnsi="Times New Roman" w:cs="Times New Roman"/>
          <w:sz w:val="24"/>
        </w:rPr>
        <w:instrText>ADDIN CSL_CITATION {"citationItems":[{"id":"ITEM-1","itemData":{"DOI":"10.1111/j.1460-2466.1993.tb01304.x","ISSN":"14602466","author":[{"dropping-particle":"","family":"Entman","given":"Robert M.","non-dropping-particle":"","parse-names":false,"suffix":""}],"container-title":"Journal of Communication","id":"ITEM-1","issue":"4","issued":{"date-parts":[["1993"]]},"page":"51-58","title":"Framing: Toward Clarification of a Fractured Paradigm","type":"article-journal","volume":"43"},"uris":["http://www.mendeley.com/documents/?uuid=a0bc8274-eb96-4d4d-a9bb-4ea45c024c65"]}],"mendeley":{"formattedCitation":"(Entman, 1993)","manualFormatting":"Entman's (1993: 52)","plainTextFormattedCitation":"(Entman, 1993)","previouslyFormattedCitation":"(Entman, 1993)"},"properties":{"noteIndex":0},"schema":"https://github.com/citation-style-language/schema/raw/master/csl-citation.json"}</w:instrText>
      </w:r>
      <w:r w:rsidR="0012229F" w:rsidRPr="00B06B6E">
        <w:rPr>
          <w:rFonts w:ascii="Times New Roman" w:hAnsi="Times New Roman" w:cs="Times New Roman"/>
          <w:sz w:val="24"/>
        </w:rPr>
        <w:fldChar w:fldCharType="separate"/>
      </w:r>
      <w:r w:rsidR="0012229F" w:rsidRPr="00B06B6E">
        <w:rPr>
          <w:rFonts w:ascii="Times New Roman" w:hAnsi="Times New Roman" w:cs="Times New Roman"/>
          <w:noProof/>
          <w:sz w:val="24"/>
        </w:rPr>
        <w:t>Entman's (1993</w:t>
      </w:r>
      <w:r w:rsidR="00D27E01" w:rsidRPr="00B06B6E">
        <w:rPr>
          <w:rFonts w:ascii="Times New Roman" w:hAnsi="Times New Roman" w:cs="Times New Roman"/>
          <w:noProof/>
          <w:sz w:val="24"/>
        </w:rPr>
        <w:t>: 52</w:t>
      </w:r>
      <w:r w:rsidR="0012229F" w:rsidRPr="00B06B6E">
        <w:rPr>
          <w:rFonts w:ascii="Times New Roman" w:hAnsi="Times New Roman" w:cs="Times New Roman"/>
          <w:noProof/>
          <w:sz w:val="24"/>
        </w:rPr>
        <w:t>)</w:t>
      </w:r>
      <w:r w:rsidR="0012229F" w:rsidRPr="00B06B6E">
        <w:rPr>
          <w:rFonts w:ascii="Times New Roman" w:hAnsi="Times New Roman" w:cs="Times New Roman"/>
          <w:sz w:val="24"/>
        </w:rPr>
        <w:fldChar w:fldCharType="end"/>
      </w:r>
      <w:r w:rsidR="0012229F" w:rsidRPr="00B06B6E">
        <w:rPr>
          <w:rFonts w:ascii="Times New Roman" w:hAnsi="Times New Roman" w:cs="Times New Roman"/>
          <w:sz w:val="24"/>
        </w:rPr>
        <w:t xml:space="preserve"> </w:t>
      </w:r>
      <w:r w:rsidR="001919DD" w:rsidRPr="00B06B6E">
        <w:rPr>
          <w:rFonts w:ascii="Times New Roman" w:hAnsi="Times New Roman" w:cs="Times New Roman"/>
          <w:sz w:val="24"/>
        </w:rPr>
        <w:t>argues</w:t>
      </w:r>
      <w:r w:rsidR="00D27E01" w:rsidRPr="00B06B6E">
        <w:rPr>
          <w:rFonts w:ascii="Times New Roman" w:hAnsi="Times New Roman" w:cs="Times New Roman"/>
          <w:sz w:val="24"/>
        </w:rPr>
        <w:t>: “To frame is to select some aspects of a perceived reality and make them more salient in a communicating text, in such a way as to promote a particular problem definition, causal interpretation, moral evaluation, and/or treatment recommendation for the item described</w:t>
      </w:r>
      <w:r w:rsidR="0012229F" w:rsidRPr="00B06B6E">
        <w:rPr>
          <w:rFonts w:ascii="Times New Roman" w:hAnsi="Times New Roman" w:cs="Times New Roman"/>
          <w:sz w:val="24"/>
        </w:rPr>
        <w:t>.</w:t>
      </w:r>
      <w:r w:rsidR="00D27E01" w:rsidRPr="00B06B6E">
        <w:rPr>
          <w:rFonts w:ascii="Times New Roman" w:hAnsi="Times New Roman" w:cs="Times New Roman"/>
          <w:sz w:val="24"/>
        </w:rPr>
        <w:t xml:space="preserve">” </w:t>
      </w:r>
      <w:r w:rsidR="00072ED8" w:rsidRPr="007E1F62">
        <w:rPr>
          <w:rFonts w:ascii="Times New Roman" w:hAnsi="Times New Roman" w:cs="Times New Roman"/>
          <w:sz w:val="24"/>
          <w:highlight w:val="lightGray"/>
        </w:rPr>
        <w:t>Journalists and newspaper owners construct frames through mobilizing familiar stereotypes, cultural codes, and narratives that hold a strong significance in a specific culture</w:t>
      </w:r>
      <w:r w:rsidR="005971B7" w:rsidRPr="007E1F62">
        <w:rPr>
          <w:rFonts w:ascii="Times New Roman" w:hAnsi="Times New Roman" w:cs="Times New Roman"/>
          <w:sz w:val="24"/>
          <w:highlight w:val="lightGray"/>
        </w:rPr>
        <w:t xml:space="preserve"> </w:t>
      </w:r>
      <w:r w:rsidR="009F632B" w:rsidRPr="007E1F62">
        <w:rPr>
          <w:rFonts w:ascii="Times New Roman" w:hAnsi="Times New Roman" w:cs="Times New Roman"/>
          <w:sz w:val="24"/>
          <w:highlight w:val="lightGray"/>
        </w:rPr>
        <w:fldChar w:fldCharType="begin" w:fldLock="1"/>
      </w:r>
      <w:r w:rsidR="00A93A9D" w:rsidRPr="007E1F62">
        <w:rPr>
          <w:rFonts w:ascii="Times New Roman" w:hAnsi="Times New Roman" w:cs="Times New Roman"/>
          <w:sz w:val="24"/>
          <w:highlight w:val="lightGray"/>
        </w:rPr>
        <w:instrText>ADDIN CSL_CITATION {"citationItems":[{"id":"ITEM-1","itemData":{"author":[{"dropping-particle":"","family":"Gamson","given":"William A","non-dropping-particle":"","parse-names":false,"suffix":""},{"dropping-particle":"","family":"Modigliani","given":"Andre","non-dropping-particle":"","parse-names":false,"suffix":""}],"container-title":"American Journal of Sociology","id":"ITEM-1","issue":"1","issued":{"date-parts":[["1989"]]},"page":"1-37","title":"Media Discourse and Public Opinion on Nuclear Power: A Constructionist Approach Author","type":"article-journal","volume":"95"},"uris":["http://www.mendeley.com/documents/?uuid=1ee0a04e-b35a-4f0f-b64b-06b99d35dd31"]}],"mendeley":{"formattedCitation":"(Gamson &amp; Modigliani, 1989)","plainTextFormattedCitation":"(Gamson &amp; Modigliani, 1989)","previouslyFormattedCitation":"(Gamson &amp; Modigliani, 1989)"},"properties":{"noteIndex":0},"schema":"https://github.com/citation-style-language/schema/raw/master/csl-citation.json"}</w:instrText>
      </w:r>
      <w:r w:rsidR="009F632B" w:rsidRPr="007E1F62">
        <w:rPr>
          <w:rFonts w:ascii="Times New Roman" w:hAnsi="Times New Roman" w:cs="Times New Roman"/>
          <w:sz w:val="24"/>
          <w:highlight w:val="lightGray"/>
        </w:rPr>
        <w:fldChar w:fldCharType="separate"/>
      </w:r>
      <w:r w:rsidR="009F632B" w:rsidRPr="007E1F62">
        <w:rPr>
          <w:rFonts w:ascii="Times New Roman" w:hAnsi="Times New Roman" w:cs="Times New Roman"/>
          <w:noProof/>
          <w:sz w:val="24"/>
          <w:highlight w:val="lightGray"/>
        </w:rPr>
        <w:t>(Gamson &amp; Modigliani, 1989)</w:t>
      </w:r>
      <w:r w:rsidR="009F632B" w:rsidRPr="007E1F62">
        <w:rPr>
          <w:rFonts w:ascii="Times New Roman" w:hAnsi="Times New Roman" w:cs="Times New Roman"/>
          <w:sz w:val="24"/>
          <w:highlight w:val="lightGray"/>
        </w:rPr>
        <w:fldChar w:fldCharType="end"/>
      </w:r>
      <w:r w:rsidR="009F632B" w:rsidRPr="007E1F62">
        <w:rPr>
          <w:rFonts w:ascii="Times New Roman" w:hAnsi="Times New Roman" w:cs="Times New Roman"/>
          <w:sz w:val="24"/>
          <w:highlight w:val="lightGray"/>
        </w:rPr>
        <w:t xml:space="preserve">. </w:t>
      </w:r>
      <w:r w:rsidR="00A93A9D" w:rsidRPr="007E1F62">
        <w:rPr>
          <w:rFonts w:ascii="Times New Roman" w:hAnsi="Times New Roman" w:cs="Times New Roman"/>
          <w:sz w:val="24"/>
          <w:highlight w:val="lightGray"/>
        </w:rPr>
        <w:t>A</w:t>
      </w:r>
      <w:r w:rsidR="009F632B" w:rsidRPr="007E1F62">
        <w:rPr>
          <w:rFonts w:ascii="Times New Roman" w:hAnsi="Times New Roman" w:cs="Times New Roman"/>
          <w:sz w:val="24"/>
          <w:highlight w:val="lightGray"/>
        </w:rPr>
        <w:t xml:space="preserve">mongst the various different approaches to </w:t>
      </w:r>
      <w:r w:rsidR="00A93A9D" w:rsidRPr="007E1F62">
        <w:rPr>
          <w:rFonts w:ascii="Times New Roman" w:hAnsi="Times New Roman" w:cs="Times New Roman"/>
          <w:sz w:val="24"/>
          <w:highlight w:val="lightGray"/>
        </w:rPr>
        <w:t>c</w:t>
      </w:r>
      <w:r w:rsidR="009F632B" w:rsidRPr="007E1F62">
        <w:rPr>
          <w:rFonts w:ascii="Times New Roman" w:hAnsi="Times New Roman" w:cs="Times New Roman"/>
          <w:sz w:val="24"/>
          <w:highlight w:val="lightGray"/>
        </w:rPr>
        <w:t>onduct frame analysis, we follow</w:t>
      </w:r>
      <w:r w:rsidR="00A93A9D" w:rsidRPr="007E1F62">
        <w:rPr>
          <w:rFonts w:ascii="Times New Roman" w:hAnsi="Times New Roman" w:cs="Times New Roman"/>
          <w:sz w:val="24"/>
          <w:highlight w:val="lightGray"/>
        </w:rPr>
        <w:t>ed</w:t>
      </w:r>
      <w:r w:rsidR="009F632B" w:rsidRPr="007E1F62">
        <w:rPr>
          <w:rFonts w:ascii="Times New Roman" w:hAnsi="Times New Roman" w:cs="Times New Roman"/>
          <w:sz w:val="24"/>
          <w:highlight w:val="lightGray"/>
        </w:rPr>
        <w:t xml:space="preserve"> </w:t>
      </w:r>
      <w:r w:rsidR="00A93A9D" w:rsidRPr="007E1F62">
        <w:rPr>
          <w:rFonts w:ascii="Times New Roman" w:hAnsi="Times New Roman" w:cs="Times New Roman"/>
          <w:sz w:val="24"/>
          <w:highlight w:val="lightGray"/>
        </w:rPr>
        <w:fldChar w:fldCharType="begin" w:fldLock="1"/>
      </w:r>
      <w:r w:rsidR="00285D79" w:rsidRPr="007E1F62">
        <w:rPr>
          <w:rFonts w:ascii="Times New Roman" w:hAnsi="Times New Roman" w:cs="Times New Roman"/>
          <w:sz w:val="24"/>
          <w:highlight w:val="lightGray"/>
        </w:rPr>
        <w:instrText>ADDIN CSL_CITATION {"citationItems":[{"id":"ITEM-1","itemData":{"DOI":"10.1080/10584609.1993.9962963","ISSN":"10917675","abstract":"In the American political process, news discourse concerning public policy issues is carefully constructed. This occurs in part because both politicians and interest groups take an increasingly proactive approach to amplify their views of what an issue is about However, news media also play an active role in framing public policy issues. Thus, in this article, news discourse is conceived as a sociocognitive process involving all three players: Sources, journalists, and audience members operating in the universe of shared culture and on the basis of socially defined roles. Framing analysis is presented as a constructivist approach to examine news discourse with the primary focus on conceptualizing news texts into empirically operationalizable dimensions—syntactical, script, thematic, and rhetorical structures—so that evidence of the news media's framing of issues in news texts may be gathered. This is considered an initial step toward analyzing the news discourse process as a whole. Finally, an extended empirical example is provided to illustrate the applications of this conceptual framework of news texts. © 1993 Taylor &amp; Francis Group, LLC.","author":[{"dropping-particle":"","family":"Pan","given":"Zhongdang","non-dropping-particle":"","parse-names":false,"suffix":""},{"dropping-particle":"","family":"Kosicki","given":"Gerald M.","non-dropping-particle":"","parse-names":false,"suffix":""}],"container-title":"Political Communication","id":"ITEM-1","issue":"1","issued":{"date-parts":[["1993"]]},"page":"55-75","title":"Framing analysis: An approach to news discourse","type":"article-journal","volume":"10"},"uris":["http://www.mendeley.com/documents/?uuid=d4e1bd5c-42ec-4d7c-9a80-6df8d314752b"]}],"mendeley":{"formattedCitation":"(Pan &amp; Kosicki, 1993)","manualFormatting":"Pan &amp; Kosicki's, (1993)","plainTextFormattedCitation":"(Pan &amp; Kosicki, 1993)","previouslyFormattedCitation":"(Pan &amp; Kosicki, 1993)"},"properties":{"noteIndex":0},"schema":"https://github.com/citation-style-language/schema/raw/master/csl-citation.json"}</w:instrText>
      </w:r>
      <w:r w:rsidR="00A93A9D" w:rsidRPr="007E1F62">
        <w:rPr>
          <w:rFonts w:ascii="Times New Roman" w:hAnsi="Times New Roman" w:cs="Times New Roman"/>
          <w:sz w:val="24"/>
          <w:highlight w:val="lightGray"/>
        </w:rPr>
        <w:fldChar w:fldCharType="separate"/>
      </w:r>
      <w:r w:rsidR="00A93A9D" w:rsidRPr="007E1F62">
        <w:rPr>
          <w:rFonts w:ascii="Times New Roman" w:hAnsi="Times New Roman" w:cs="Times New Roman"/>
          <w:noProof/>
          <w:sz w:val="24"/>
          <w:highlight w:val="lightGray"/>
        </w:rPr>
        <w:t>Pan &amp; Kosicki's, (1993)</w:t>
      </w:r>
      <w:r w:rsidR="00A93A9D" w:rsidRPr="007E1F62">
        <w:rPr>
          <w:rFonts w:ascii="Times New Roman" w:hAnsi="Times New Roman" w:cs="Times New Roman"/>
          <w:sz w:val="24"/>
          <w:highlight w:val="lightGray"/>
        </w:rPr>
        <w:fldChar w:fldCharType="end"/>
      </w:r>
      <w:r w:rsidR="00A93A9D" w:rsidRPr="007E1F62">
        <w:rPr>
          <w:rFonts w:ascii="Times New Roman" w:hAnsi="Times New Roman" w:cs="Times New Roman"/>
          <w:sz w:val="24"/>
          <w:highlight w:val="lightGray"/>
        </w:rPr>
        <w:t xml:space="preserve"> suggestion to examine </w:t>
      </w:r>
      <w:r w:rsidR="00DB0D15" w:rsidRPr="007E1F62">
        <w:rPr>
          <w:rFonts w:ascii="Times New Roman" w:hAnsi="Times New Roman" w:cs="Times New Roman"/>
          <w:sz w:val="24"/>
          <w:highlight w:val="lightGray"/>
        </w:rPr>
        <w:t>syntactical, script, thematic and rhetorical  structures within news discourses on e-committees. T</w:t>
      </w:r>
      <w:r w:rsidR="00A93A9D" w:rsidRPr="007E1F62">
        <w:rPr>
          <w:rFonts w:ascii="Times New Roman" w:hAnsi="Times New Roman" w:cs="Times New Roman"/>
          <w:sz w:val="24"/>
          <w:highlight w:val="lightGray"/>
        </w:rPr>
        <w:t>he syntactical structure</w:t>
      </w:r>
      <w:r w:rsidR="00DB0D15" w:rsidRPr="007E1F62">
        <w:rPr>
          <w:rFonts w:ascii="Times New Roman" w:hAnsi="Times New Roman" w:cs="Times New Roman"/>
          <w:sz w:val="24"/>
          <w:highlight w:val="lightGray"/>
        </w:rPr>
        <w:t xml:space="preserve"> focuses on</w:t>
      </w:r>
      <w:r w:rsidR="00A93A9D" w:rsidRPr="007E1F62">
        <w:rPr>
          <w:rFonts w:ascii="Times New Roman" w:hAnsi="Times New Roman" w:cs="Times New Roman"/>
          <w:sz w:val="24"/>
          <w:highlight w:val="lightGray"/>
        </w:rPr>
        <w:t xml:space="preserve"> how the headline of the news piece is structured and what leads, episodes, backgrounds, and closures does it present. </w:t>
      </w:r>
      <w:r w:rsidR="00DB0D15" w:rsidRPr="007E1F62">
        <w:rPr>
          <w:rFonts w:ascii="Times New Roman" w:hAnsi="Times New Roman" w:cs="Times New Roman"/>
          <w:sz w:val="24"/>
          <w:highlight w:val="lightGray"/>
        </w:rPr>
        <w:t xml:space="preserve">The </w:t>
      </w:r>
      <w:r w:rsidR="00A93A9D" w:rsidRPr="007E1F62">
        <w:rPr>
          <w:rFonts w:ascii="Times New Roman" w:hAnsi="Times New Roman" w:cs="Times New Roman"/>
          <w:sz w:val="24"/>
          <w:highlight w:val="lightGray"/>
        </w:rPr>
        <w:t xml:space="preserve">script structure </w:t>
      </w:r>
      <w:r w:rsidR="00DB0D15" w:rsidRPr="007E1F62">
        <w:rPr>
          <w:rFonts w:ascii="Times New Roman" w:hAnsi="Times New Roman" w:cs="Times New Roman"/>
          <w:sz w:val="24"/>
          <w:highlight w:val="lightGray"/>
        </w:rPr>
        <w:t xml:space="preserve">interrogates </w:t>
      </w:r>
      <w:r w:rsidR="00A93A9D" w:rsidRPr="007E1F62">
        <w:rPr>
          <w:rFonts w:ascii="Times New Roman" w:hAnsi="Times New Roman" w:cs="Times New Roman"/>
          <w:sz w:val="24"/>
          <w:highlight w:val="lightGray"/>
        </w:rPr>
        <w:t xml:space="preserve">how the story is told through a beginning, climax and end; highlighting how characters are presented dramatically and what collective emotional frames are evoked. </w:t>
      </w:r>
      <w:r w:rsidR="00DB0D15" w:rsidRPr="007E1F62">
        <w:rPr>
          <w:rFonts w:ascii="Times New Roman" w:hAnsi="Times New Roman" w:cs="Times New Roman"/>
          <w:sz w:val="24"/>
          <w:highlight w:val="lightGray"/>
        </w:rPr>
        <w:t xml:space="preserve">The thematic structure analyzes the implicit hypothesis that every news piece suggests. Finally, the </w:t>
      </w:r>
      <w:r w:rsidR="000B2467" w:rsidRPr="007E1F62">
        <w:rPr>
          <w:rFonts w:ascii="Times New Roman" w:hAnsi="Times New Roman" w:cs="Times New Roman"/>
          <w:sz w:val="24"/>
          <w:highlight w:val="lightGray"/>
        </w:rPr>
        <w:t xml:space="preserve">rhetorical structures </w:t>
      </w:r>
      <w:r w:rsidR="00B21B29" w:rsidRPr="007E1F62">
        <w:rPr>
          <w:rFonts w:ascii="Times New Roman" w:hAnsi="Times New Roman" w:cs="Times New Roman"/>
          <w:sz w:val="24"/>
          <w:highlight w:val="lightGray"/>
        </w:rPr>
        <w:t>scrutinize</w:t>
      </w:r>
      <w:r w:rsidR="000B2467" w:rsidRPr="007E1F62">
        <w:rPr>
          <w:rFonts w:ascii="Times New Roman" w:hAnsi="Times New Roman" w:cs="Times New Roman"/>
          <w:sz w:val="24"/>
          <w:highlight w:val="lightGray"/>
        </w:rPr>
        <w:t xml:space="preserve"> the linguistic and stylistic choices made by journalists in relation to their intended effects on audiences (ibid).</w:t>
      </w:r>
    </w:p>
    <w:p w14:paraId="299B14C8" w14:textId="61D0EC99" w:rsidR="00253007" w:rsidRPr="007E1F62" w:rsidRDefault="0012229F" w:rsidP="00253007">
      <w:pPr>
        <w:spacing w:line="480" w:lineRule="auto"/>
        <w:rPr>
          <w:rFonts w:ascii="Times New Roman" w:hAnsi="Times New Roman" w:cs="Times New Roman"/>
          <w:sz w:val="24"/>
          <w:highlight w:val="lightGray"/>
        </w:rPr>
      </w:pPr>
      <w:r w:rsidRPr="007E1F62">
        <w:rPr>
          <w:rFonts w:ascii="Times New Roman" w:hAnsi="Times New Roman" w:cs="Times New Roman"/>
          <w:sz w:val="24"/>
          <w:highlight w:val="lightGray"/>
        </w:rPr>
        <w:t>Our corp</w:t>
      </w:r>
      <w:r w:rsidR="00D84FA5" w:rsidRPr="007E1F62">
        <w:rPr>
          <w:rFonts w:ascii="Times New Roman" w:hAnsi="Times New Roman" w:cs="Times New Roman"/>
          <w:sz w:val="24"/>
          <w:highlight w:val="lightGray"/>
        </w:rPr>
        <w:t>u</w:t>
      </w:r>
      <w:r w:rsidRPr="007E1F62">
        <w:rPr>
          <w:rFonts w:ascii="Times New Roman" w:hAnsi="Times New Roman" w:cs="Times New Roman"/>
          <w:sz w:val="24"/>
          <w:highlight w:val="lightGray"/>
        </w:rPr>
        <w:t xml:space="preserve">s includes </w:t>
      </w:r>
      <w:r w:rsidR="00736D3E" w:rsidRPr="007E1F62">
        <w:rPr>
          <w:rFonts w:ascii="Times New Roman" w:hAnsi="Times New Roman" w:cs="Times New Roman"/>
          <w:sz w:val="24"/>
          <w:highlight w:val="lightGray"/>
        </w:rPr>
        <w:t xml:space="preserve">a total of 110 newspaper </w:t>
      </w:r>
      <w:r w:rsidR="00255E2C" w:rsidRPr="007E1F62">
        <w:rPr>
          <w:rFonts w:ascii="Times New Roman" w:hAnsi="Times New Roman" w:cs="Times New Roman"/>
          <w:sz w:val="24"/>
          <w:highlight w:val="lightGray"/>
        </w:rPr>
        <w:t>pieces and articles</w:t>
      </w:r>
      <w:r w:rsidR="00736D3E" w:rsidRPr="007E1F62">
        <w:rPr>
          <w:rFonts w:ascii="Times New Roman" w:hAnsi="Times New Roman" w:cs="Times New Roman"/>
          <w:sz w:val="24"/>
          <w:highlight w:val="lightGray"/>
        </w:rPr>
        <w:t xml:space="preserve"> published between 2011 and 2021</w:t>
      </w:r>
      <w:r w:rsidR="004B5D5C" w:rsidRPr="007E1F62">
        <w:rPr>
          <w:rFonts w:ascii="Times New Roman" w:hAnsi="Times New Roman" w:cs="Times New Roman"/>
          <w:sz w:val="24"/>
          <w:highlight w:val="lightGray"/>
        </w:rPr>
        <w:t xml:space="preserve">. The time frame of this sample corresponds to our desire to understand how the imaginary of social media – and its figures – has changed throughout a decade; from a tool of emancipation and public mobilization to a conspicuous technology that aims at confusing and demobilizing the nation. </w:t>
      </w:r>
      <w:r w:rsidR="00253007" w:rsidRPr="007E1F62">
        <w:rPr>
          <w:rFonts w:ascii="Times New Roman" w:hAnsi="Times New Roman" w:cs="Times New Roman"/>
          <w:sz w:val="24"/>
          <w:highlight w:val="lightGray"/>
        </w:rPr>
        <w:t xml:space="preserve">We have searched in these six newspapers for the keywords: </w:t>
      </w:r>
      <w:r w:rsidR="00253007" w:rsidRPr="007E1F62">
        <w:rPr>
          <w:rFonts w:ascii="Times New Roman" w:hAnsi="Times New Roman"/>
          <w:sz w:val="24"/>
          <w:highlight w:val="lightGray"/>
        </w:rPr>
        <w:t>“electronic committees” (al-</w:t>
      </w:r>
      <w:proofErr w:type="spellStart"/>
      <w:r w:rsidR="00253007" w:rsidRPr="007E1F62">
        <w:rPr>
          <w:rFonts w:ascii="Times New Roman" w:hAnsi="Times New Roman"/>
          <w:sz w:val="24"/>
          <w:highlight w:val="lightGray"/>
        </w:rPr>
        <w:t>Lijān</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iliktrūnīyah</w:t>
      </w:r>
      <w:proofErr w:type="spellEnd"/>
      <w:r w:rsidR="00253007" w:rsidRPr="007E1F62">
        <w:rPr>
          <w:rFonts w:ascii="Times New Roman" w:hAnsi="Times New Roman"/>
          <w:sz w:val="24"/>
          <w:highlight w:val="lightGray"/>
        </w:rPr>
        <w:t>), “electronic militias” (al-</w:t>
      </w:r>
      <w:proofErr w:type="spellStart"/>
      <w:r w:rsidR="00253007" w:rsidRPr="007E1F62">
        <w:rPr>
          <w:rFonts w:ascii="Times New Roman" w:hAnsi="Times New Roman"/>
          <w:sz w:val="24"/>
          <w:highlight w:val="lightGray"/>
        </w:rPr>
        <w:lastRenderedPageBreak/>
        <w:t>mylyshyāt</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iliktrūnīyah</w:t>
      </w:r>
      <w:proofErr w:type="spellEnd"/>
      <w:r w:rsidR="00253007" w:rsidRPr="007E1F62">
        <w:rPr>
          <w:rFonts w:ascii="Times New Roman" w:hAnsi="Times New Roman"/>
          <w:sz w:val="24"/>
          <w:highlight w:val="lightGray"/>
        </w:rPr>
        <w:t>), “fourth generation wars” (</w:t>
      </w:r>
      <w:proofErr w:type="spellStart"/>
      <w:r w:rsidR="00253007" w:rsidRPr="007E1F62">
        <w:rPr>
          <w:rFonts w:ascii="Times New Roman" w:hAnsi="Times New Roman"/>
          <w:sz w:val="24"/>
          <w:highlight w:val="lightGray"/>
        </w:rPr>
        <w:t>hurūb</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Jīl</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rābiʻ</w:t>
      </w:r>
      <w:proofErr w:type="spellEnd"/>
      <w:r w:rsidR="00253007" w:rsidRPr="007E1F62">
        <w:rPr>
          <w:rFonts w:ascii="Times New Roman" w:hAnsi="Times New Roman"/>
          <w:sz w:val="24"/>
          <w:highlight w:val="lightGray"/>
        </w:rPr>
        <w:t>), “social media” (</w:t>
      </w:r>
      <w:proofErr w:type="spellStart"/>
      <w:r w:rsidR="00253007" w:rsidRPr="007E1F62">
        <w:rPr>
          <w:rFonts w:ascii="Times New Roman" w:hAnsi="Times New Roman"/>
          <w:sz w:val="24"/>
          <w:highlight w:val="lightGray"/>
        </w:rPr>
        <w:t>wasāʼil</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tawāṣul</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ijtimāʻī</w:t>
      </w:r>
      <w:proofErr w:type="spellEnd"/>
      <w:r w:rsidR="00253007" w:rsidRPr="007E1F62">
        <w:rPr>
          <w:rFonts w:ascii="Times New Roman" w:hAnsi="Times New Roman"/>
          <w:sz w:val="24"/>
          <w:highlight w:val="lightGray"/>
        </w:rPr>
        <w:t>), “digital danger” (al-</w:t>
      </w:r>
      <w:proofErr w:type="spellStart"/>
      <w:r w:rsidR="00253007" w:rsidRPr="007E1F62">
        <w:rPr>
          <w:rFonts w:ascii="Times New Roman" w:hAnsi="Times New Roman"/>
          <w:sz w:val="24"/>
          <w:highlight w:val="lightGray"/>
        </w:rPr>
        <w:t>Khaṭar</w:t>
      </w:r>
      <w:proofErr w:type="spellEnd"/>
      <w:r w:rsidR="00253007" w:rsidRPr="007E1F62">
        <w:rPr>
          <w:rFonts w:ascii="Times New Roman" w:hAnsi="Times New Roman"/>
          <w:sz w:val="24"/>
          <w:highlight w:val="lightGray"/>
        </w:rPr>
        <w:t xml:space="preserve"> al-</w:t>
      </w:r>
      <w:proofErr w:type="spellStart"/>
      <w:r w:rsidR="00253007" w:rsidRPr="007E1F62">
        <w:rPr>
          <w:rFonts w:ascii="Times New Roman" w:hAnsi="Times New Roman"/>
          <w:sz w:val="24"/>
          <w:highlight w:val="lightGray"/>
        </w:rPr>
        <w:t>iliktrūnī</w:t>
      </w:r>
      <w:proofErr w:type="spellEnd"/>
      <w:r w:rsidR="00253007" w:rsidRPr="007E1F62">
        <w:rPr>
          <w:rFonts w:ascii="Times New Roman" w:hAnsi="Times New Roman"/>
          <w:sz w:val="24"/>
          <w:highlight w:val="lightGray"/>
        </w:rPr>
        <w:t>)</w:t>
      </w:r>
      <w:r w:rsidR="00253007" w:rsidRPr="007E1F62">
        <w:rPr>
          <w:rStyle w:val="FootnoteReference"/>
          <w:highlight w:val="lightGray"/>
        </w:rPr>
        <w:footnoteReference w:id="2"/>
      </w:r>
      <w:r w:rsidR="00253007" w:rsidRPr="007E1F62">
        <w:rPr>
          <w:rFonts w:ascii="Times New Roman" w:hAnsi="Times New Roman"/>
          <w:sz w:val="24"/>
          <w:highlight w:val="lightGray"/>
        </w:rPr>
        <w:t xml:space="preserve">. </w:t>
      </w:r>
    </w:p>
    <w:p w14:paraId="63AA606A" w14:textId="1D879389" w:rsidR="00953CD3" w:rsidRPr="0047547B" w:rsidRDefault="00255E2C" w:rsidP="0019042C">
      <w:pPr>
        <w:spacing w:line="480" w:lineRule="auto"/>
        <w:rPr>
          <w:rFonts w:ascii="Times New Roman" w:hAnsi="Times New Roman" w:cs="Times New Roman"/>
          <w:sz w:val="24"/>
        </w:rPr>
      </w:pPr>
      <w:r w:rsidRPr="007E1F62">
        <w:rPr>
          <w:rFonts w:ascii="Times New Roman" w:hAnsi="Times New Roman" w:cs="Times New Roman"/>
          <w:sz w:val="24"/>
          <w:highlight w:val="lightGray"/>
        </w:rPr>
        <w:t>We gathered this corp</w:t>
      </w:r>
      <w:r w:rsidR="00D84FA5" w:rsidRPr="007E1F62">
        <w:rPr>
          <w:rFonts w:ascii="Times New Roman" w:hAnsi="Times New Roman" w:cs="Times New Roman"/>
          <w:sz w:val="24"/>
          <w:highlight w:val="lightGray"/>
        </w:rPr>
        <w:t>u</w:t>
      </w:r>
      <w:r w:rsidRPr="007E1F62">
        <w:rPr>
          <w:rFonts w:ascii="Times New Roman" w:hAnsi="Times New Roman" w:cs="Times New Roman"/>
          <w:sz w:val="24"/>
          <w:highlight w:val="lightGray"/>
        </w:rPr>
        <w:t>s from six different newspapers</w:t>
      </w:r>
      <w:r w:rsidR="00117E26" w:rsidRPr="007E1F62">
        <w:rPr>
          <w:rFonts w:ascii="Times New Roman" w:hAnsi="Times New Roman" w:cs="Times New Roman"/>
          <w:sz w:val="24"/>
          <w:highlight w:val="lightGray"/>
        </w:rPr>
        <w:t xml:space="preserve"> whose ownership and political orientations vary.</w:t>
      </w:r>
      <w:r w:rsidRPr="007E1F62">
        <w:rPr>
          <w:rFonts w:ascii="Times New Roman" w:hAnsi="Times New Roman" w:cs="Times New Roman"/>
          <w:sz w:val="24"/>
          <w:highlight w:val="lightGray"/>
        </w:rPr>
        <w:t xml:space="preserve"> Al-Ahram (n=26), Egypt’s oldest</w:t>
      </w:r>
      <w:r w:rsidR="00117E26" w:rsidRPr="007E1F62">
        <w:rPr>
          <w:rFonts w:ascii="Times New Roman" w:hAnsi="Times New Roman" w:cs="Times New Roman"/>
          <w:sz w:val="24"/>
          <w:highlight w:val="lightGray"/>
        </w:rPr>
        <w:t xml:space="preserve"> newspaper that </w:t>
      </w:r>
      <w:r w:rsidR="005104F1" w:rsidRPr="007E1F62">
        <w:rPr>
          <w:rFonts w:ascii="Times New Roman" w:hAnsi="Times New Roman" w:cs="Times New Roman"/>
          <w:sz w:val="24"/>
          <w:highlight w:val="lightGray"/>
        </w:rPr>
        <w:t xml:space="preserve">since the Free Officers Movement of 1952 had been under the complete control </w:t>
      </w:r>
      <w:r w:rsidR="00DA2C8E" w:rsidRPr="007E1F62">
        <w:rPr>
          <w:rFonts w:ascii="Times New Roman" w:hAnsi="Times New Roman" w:cs="Times New Roman"/>
          <w:sz w:val="24"/>
          <w:highlight w:val="lightGray"/>
        </w:rPr>
        <w:t xml:space="preserve">and ownership </w:t>
      </w:r>
      <w:r w:rsidR="005104F1" w:rsidRPr="007E1F62">
        <w:rPr>
          <w:rFonts w:ascii="Times New Roman" w:hAnsi="Times New Roman" w:cs="Times New Roman"/>
          <w:sz w:val="24"/>
          <w:highlight w:val="lightGray"/>
        </w:rPr>
        <w:t xml:space="preserve">of the state becoming the official voice of the ruling parties, with exception </w:t>
      </w:r>
      <w:r w:rsidR="00285D79" w:rsidRPr="007E1F62">
        <w:rPr>
          <w:rFonts w:ascii="Times New Roman" w:hAnsi="Times New Roman" w:cs="Times New Roman"/>
          <w:sz w:val="24"/>
          <w:highlight w:val="lightGray"/>
        </w:rPr>
        <w:t>of the one year tenure</w:t>
      </w:r>
      <w:r w:rsidR="005104F1" w:rsidRPr="007E1F62">
        <w:rPr>
          <w:rFonts w:ascii="Times New Roman" w:hAnsi="Times New Roman" w:cs="Times New Roman"/>
          <w:sz w:val="24"/>
          <w:highlight w:val="lightGray"/>
        </w:rPr>
        <w:t xml:space="preserve"> of the Muslim Brotherhood</w:t>
      </w:r>
      <w:r w:rsidR="00A85F60" w:rsidRPr="007E1F62">
        <w:rPr>
          <w:rFonts w:ascii="Times New Roman" w:hAnsi="Times New Roman" w:cs="Times New Roman"/>
          <w:sz w:val="24"/>
          <w:highlight w:val="lightGray"/>
        </w:rPr>
        <w:t xml:space="preserve"> </w:t>
      </w:r>
      <w:r w:rsidR="00285D79" w:rsidRPr="007E1F62">
        <w:rPr>
          <w:rFonts w:ascii="Times New Roman" w:hAnsi="Times New Roman" w:cs="Times New Roman"/>
          <w:sz w:val="24"/>
          <w:highlight w:val="lightGray"/>
        </w:rPr>
        <w:fldChar w:fldCharType="begin" w:fldLock="1"/>
      </w:r>
      <w:r w:rsidR="00883A12" w:rsidRPr="007E1F62">
        <w:rPr>
          <w:rFonts w:ascii="Times New Roman" w:hAnsi="Times New Roman" w:cs="Times New Roman"/>
          <w:sz w:val="24"/>
          <w:highlight w:val="lightGray"/>
        </w:rPr>
        <w:instrText>ADDIN CSL_CITATION {"citationItems":[{"id":"ITEM-1","itemData":{"DOI":"10.1177/0267323114533050c","ISSN":"0267-3231","abstract":"Egypt's revolutionary uprising in 2011 raised important questions about the kind of journalism that would be viable in the country's changing political dynamics. Suddenly the output of bloggers, online radio and social media news operations, which had all formed part of the groundswell of action against dictatorship and repression, posed an explicit challenge to journalists in state-run and commercial media companies who were more directly subject to government controls. As different interest groups struggle over the country's future, Naomi Sakr considers emerging visions of journalism in Egypt. In this book she charts recent transformations in Egyptian journalism, exploring diverse approaches to converged media and the place of participatory cross-media networks in expanding and developing the country's body of professional journalists. She analyses journalists' initiatives for restructuring publicly owned media and securing a safe and open environment in which to work. Table of content : A National Rethink of News Values Intensified repression of the media under SCAF A re-energised news sector Overview Lessons from the Push for Professional Autonomy Diverse approaches to the profession Individuals vs institutions Attitudes to social media as tools of news-gathering Stimuli for a Public Service Ethos Journalists’ initiatives outside the state-run media Public ownership scenarios for state-run publications Support for an independent ERTU Implications for journalism in the private commercial sector Nuts and Bolts of a New Deal Unionisation in a legal limbo Voluntary codes at company level Scope for cross-border support Labour and NGO laws’ impact on free speech Conclusions","author":[{"dropping-particle":"","family":"Sakr","given":"Naomi","non-dropping-particle":"","parse-names":false,"suffix":""}],"id":"ITEM-1","issued":{"date-parts":[["2013"]]},"publisher":"I.B.Tauris","publisher-place":"London","title":"Transformations in Egyptian Journalism","type":"book"},"uris":["http://www.mendeley.com/documents/?uuid=635e14a0-3b32-49c2-b3f3-abb21632c025"]}],"mendeley":{"formattedCitation":"(Sakr, 2013)","plainTextFormattedCitation":"(Sakr, 2013)","previouslyFormattedCitation":"(Sakr, 2013)"},"properties":{"noteIndex":0},"schema":"https://github.com/citation-style-language/schema/raw/master/csl-citation.json"}</w:instrText>
      </w:r>
      <w:r w:rsidR="00285D79" w:rsidRPr="007E1F62">
        <w:rPr>
          <w:rFonts w:ascii="Times New Roman" w:hAnsi="Times New Roman" w:cs="Times New Roman"/>
          <w:sz w:val="24"/>
          <w:highlight w:val="lightGray"/>
        </w:rPr>
        <w:fldChar w:fldCharType="separate"/>
      </w:r>
      <w:r w:rsidR="00285D79" w:rsidRPr="007E1F62">
        <w:rPr>
          <w:rFonts w:ascii="Times New Roman" w:hAnsi="Times New Roman" w:cs="Times New Roman"/>
          <w:noProof/>
          <w:sz w:val="24"/>
          <w:highlight w:val="lightGray"/>
        </w:rPr>
        <w:t>(Sakr, 2013)</w:t>
      </w:r>
      <w:r w:rsidR="00285D79" w:rsidRPr="007E1F62">
        <w:rPr>
          <w:rFonts w:ascii="Times New Roman" w:hAnsi="Times New Roman" w:cs="Times New Roman"/>
          <w:sz w:val="24"/>
          <w:highlight w:val="lightGray"/>
        </w:rPr>
        <w:fldChar w:fldCharType="end"/>
      </w:r>
      <w:r w:rsidR="00285D79" w:rsidRPr="007E1F62">
        <w:rPr>
          <w:rFonts w:ascii="Times New Roman" w:hAnsi="Times New Roman" w:cs="Times New Roman"/>
          <w:sz w:val="24"/>
          <w:highlight w:val="lightGray"/>
        </w:rPr>
        <w:t>.</w:t>
      </w:r>
      <w:r w:rsidR="005104F1" w:rsidRPr="007E1F62">
        <w:rPr>
          <w:rFonts w:ascii="Times New Roman" w:hAnsi="Times New Roman" w:cs="Times New Roman"/>
          <w:sz w:val="24"/>
          <w:highlight w:val="lightGray"/>
        </w:rPr>
        <w:t xml:space="preserve"> </w:t>
      </w:r>
      <w:r w:rsidR="006B7710" w:rsidRPr="007E1F62">
        <w:rPr>
          <w:rFonts w:ascii="Times New Roman" w:hAnsi="Times New Roman" w:cs="Times New Roman"/>
          <w:sz w:val="24"/>
          <w:highlight w:val="lightGray"/>
        </w:rPr>
        <w:t>A</w:t>
      </w:r>
      <w:r w:rsidR="002A6343" w:rsidRPr="007E1F62">
        <w:rPr>
          <w:rFonts w:ascii="Times New Roman" w:hAnsi="Times New Roman" w:cs="Times New Roman"/>
          <w:sz w:val="24"/>
          <w:highlight w:val="lightGray"/>
        </w:rPr>
        <w:t>l</w:t>
      </w:r>
      <w:r w:rsidR="006B7710" w:rsidRPr="007E1F62">
        <w:rPr>
          <w:rFonts w:ascii="Times New Roman" w:hAnsi="Times New Roman" w:cs="Times New Roman"/>
          <w:sz w:val="24"/>
          <w:highlight w:val="lightGray"/>
        </w:rPr>
        <w:t>-</w:t>
      </w:r>
      <w:proofErr w:type="spellStart"/>
      <w:r w:rsidR="003E3F99" w:rsidRPr="007E1F62">
        <w:rPr>
          <w:rFonts w:ascii="Times New Roman" w:hAnsi="Times New Roman" w:cs="Times New Roman"/>
          <w:sz w:val="24"/>
          <w:highlight w:val="lightGray"/>
        </w:rPr>
        <w:t>Y</w:t>
      </w:r>
      <w:r w:rsidR="002A6343" w:rsidRPr="007E1F62">
        <w:rPr>
          <w:rFonts w:ascii="Times New Roman" w:hAnsi="Times New Roman" w:cs="Times New Roman"/>
          <w:sz w:val="24"/>
          <w:highlight w:val="lightGray"/>
        </w:rPr>
        <w:t>oum</w:t>
      </w:r>
      <w:proofErr w:type="spellEnd"/>
      <w:r w:rsidR="003E3F99" w:rsidRPr="007E1F62">
        <w:rPr>
          <w:rFonts w:ascii="Times New Roman" w:hAnsi="Times New Roman" w:cs="Times New Roman"/>
          <w:sz w:val="24"/>
          <w:highlight w:val="lightGray"/>
        </w:rPr>
        <w:t xml:space="preserve"> A</w:t>
      </w:r>
      <w:r w:rsidR="002A6343" w:rsidRPr="007E1F62">
        <w:rPr>
          <w:rFonts w:ascii="Times New Roman" w:hAnsi="Times New Roman" w:cs="Times New Roman"/>
          <w:sz w:val="24"/>
          <w:highlight w:val="lightGray"/>
        </w:rPr>
        <w:t>-sabe’</w:t>
      </w:r>
      <w:r w:rsidR="003E3F99" w:rsidRPr="007E1F62">
        <w:rPr>
          <w:rFonts w:ascii="Times New Roman" w:hAnsi="Times New Roman" w:cs="Times New Roman"/>
          <w:sz w:val="24"/>
          <w:highlight w:val="lightGray"/>
        </w:rPr>
        <w:t xml:space="preserve"> </w:t>
      </w:r>
      <w:r w:rsidR="00A506B1" w:rsidRPr="007E1F62">
        <w:rPr>
          <w:rFonts w:ascii="Times New Roman" w:hAnsi="Times New Roman" w:cs="Times New Roman"/>
          <w:sz w:val="24"/>
          <w:highlight w:val="lightGray"/>
        </w:rPr>
        <w:t xml:space="preserve">(Seventh Day, n=28) is </w:t>
      </w:r>
      <w:r w:rsidR="00CB4F99" w:rsidRPr="007E1F62">
        <w:rPr>
          <w:rFonts w:ascii="Times New Roman" w:hAnsi="Times New Roman" w:cs="Times New Roman"/>
          <w:sz w:val="24"/>
          <w:highlight w:val="lightGray"/>
        </w:rPr>
        <w:t>a</w:t>
      </w:r>
      <w:r w:rsidR="00A506B1" w:rsidRPr="007E1F62">
        <w:rPr>
          <w:rFonts w:ascii="Times New Roman" w:hAnsi="Times New Roman" w:cs="Times New Roman"/>
          <w:sz w:val="24"/>
          <w:highlight w:val="lightGray"/>
        </w:rPr>
        <w:t xml:space="preserve"> </w:t>
      </w:r>
      <w:r w:rsidR="00CB4F99" w:rsidRPr="007E1F62">
        <w:rPr>
          <w:rFonts w:ascii="Times New Roman" w:hAnsi="Times New Roman" w:cs="Times New Roman"/>
          <w:sz w:val="24"/>
          <w:highlight w:val="lightGray"/>
        </w:rPr>
        <w:t>privately-owned</w:t>
      </w:r>
      <w:r w:rsidR="00A506B1" w:rsidRPr="007E1F62">
        <w:rPr>
          <w:rFonts w:ascii="Times New Roman" w:hAnsi="Times New Roman" w:cs="Times New Roman"/>
          <w:sz w:val="24"/>
          <w:highlight w:val="lightGray"/>
        </w:rPr>
        <w:t xml:space="preserve"> newspaper launched in 2008 by a handful of businessmen who held strong ties to Mubarak’s regime</w:t>
      </w:r>
      <w:r w:rsidR="00883A12" w:rsidRPr="007E1F62">
        <w:rPr>
          <w:rFonts w:ascii="Times New Roman" w:hAnsi="Times New Roman" w:cs="Times New Roman"/>
          <w:sz w:val="24"/>
          <w:highlight w:val="lightGray"/>
        </w:rPr>
        <w:t xml:space="preserve"> </w:t>
      </w:r>
      <w:r w:rsidR="000E14BA" w:rsidRPr="007E1F62">
        <w:rPr>
          <w:rFonts w:ascii="Times New Roman" w:hAnsi="Times New Roman" w:cs="Times New Roman"/>
          <w:sz w:val="24"/>
          <w:highlight w:val="lightGray"/>
        </w:rPr>
        <w:t>it was first owned by the construction businessman Mohamed al-Amin and later sold to the steel tycoon Ahmed Abou</w:t>
      </w:r>
      <w:r w:rsidR="001919DD" w:rsidRPr="007E1F62">
        <w:rPr>
          <w:rFonts w:ascii="Times New Roman" w:hAnsi="Times New Roman" w:cs="Times New Roman"/>
          <w:sz w:val="24"/>
          <w:highlight w:val="lightGray"/>
        </w:rPr>
        <w:t xml:space="preserve"> </w:t>
      </w:r>
      <w:proofErr w:type="spellStart"/>
      <w:r w:rsidR="000E14BA" w:rsidRPr="007E1F62">
        <w:rPr>
          <w:rFonts w:ascii="Times New Roman" w:hAnsi="Times New Roman" w:cs="Times New Roman"/>
          <w:sz w:val="24"/>
          <w:highlight w:val="lightGray"/>
        </w:rPr>
        <w:t>Hashima</w:t>
      </w:r>
      <w:proofErr w:type="spellEnd"/>
      <w:r w:rsidR="000E14BA" w:rsidRPr="007E1F62">
        <w:rPr>
          <w:rFonts w:ascii="Times New Roman" w:hAnsi="Times New Roman" w:cs="Times New Roman"/>
          <w:sz w:val="24"/>
          <w:highlight w:val="lightGray"/>
        </w:rPr>
        <w:t xml:space="preserve"> who is reportedly close to </w:t>
      </w:r>
      <w:r w:rsidR="001919DD" w:rsidRPr="007E1F62">
        <w:rPr>
          <w:rFonts w:ascii="Times New Roman" w:hAnsi="Times New Roman" w:cs="Times New Roman"/>
          <w:sz w:val="24"/>
          <w:highlight w:val="lightGray"/>
        </w:rPr>
        <w:t>intelligence</w:t>
      </w:r>
      <w:r w:rsidR="000E14BA" w:rsidRPr="007E1F62">
        <w:rPr>
          <w:rFonts w:ascii="Times New Roman" w:hAnsi="Times New Roman" w:cs="Times New Roman"/>
          <w:sz w:val="24"/>
          <w:highlight w:val="lightGray"/>
        </w:rPr>
        <w:t xml:space="preserve"> services </w:t>
      </w:r>
      <w:r w:rsidR="000E14BA" w:rsidRPr="007E1F62">
        <w:rPr>
          <w:rFonts w:ascii="Times New Roman" w:hAnsi="Times New Roman" w:cs="Times New Roman"/>
          <w:sz w:val="24"/>
          <w:highlight w:val="lightGray"/>
        </w:rPr>
        <w:fldChar w:fldCharType="begin" w:fldLock="1"/>
      </w:r>
      <w:r w:rsidR="00B4183A" w:rsidRPr="007E1F62">
        <w:rPr>
          <w:rFonts w:ascii="Times New Roman" w:hAnsi="Times New Roman" w:cs="Times New Roman"/>
          <w:sz w:val="24"/>
          <w:highlight w:val="lightGray"/>
        </w:rPr>
        <w:instrText>ADDIN CSL_CITATION {"citationItems":[{"id":"ITEM-1","itemData":{"author":[{"dropping-particle":"","family":"Guaaybess","given":"Touraya","non-dropping-particle":"","parse-names":false,"suffix":""}],"container-title":"Routledge Handbook on Contemporary Egypt","editor":[{"dropping-particle":"","family":"Springborg","given":"Robert","non-dropping-particle":"","parse-names":false,"suffix":""},{"dropping-particle":"","family":"Adly","given":"Amr","non-dropping-particle":"","parse-names":false,"suffix":""},{"dropping-particle":"","family":"Gorman","given":"Anthony","non-dropping-particle":"","parse-names":false,"suffix":""},{"dropping-particle":"","family":"Moustafa","given":"Tamir","non-dropping-particle":"","parse-names":false,"suffix":""},{"dropping-particle":"","family":"Saad","given":"Aisha","non-dropping-particle":"","parse-names":false,"suffix":""},{"dropping-particle":"","family":"Sakr","given":"Naomi","non-dropping-particle":"","parse-names":false,"suffix":""},{"dropping-particle":"","family":"Smierciak","given":"Sarah","non-dropping-particle":"","parse-names":false,"suffix":""}],"id":"ITEM-1","issued":{"date-parts":[["2021"]]},"page":"412-423","title":"Media Ownership in Egypt (2000-2020):Categories and Configurations","type":"chapter"},"uris":["http://www.mendeley.com/documents/?uuid=aafd635f-df1e-42ac-a022-1c9a558de3bf"]}],"mendeley":{"formattedCitation":"(Guaaybess, 2021)","plainTextFormattedCitation":"(Guaaybess, 2021)","previouslyFormattedCitation":"(Guaaybess, 2021)"},"properties":{"noteIndex":0},"schema":"https://github.com/citation-style-language/schema/raw/master/csl-citation.json"}</w:instrText>
      </w:r>
      <w:r w:rsidR="000E14BA" w:rsidRPr="007E1F62">
        <w:rPr>
          <w:rFonts w:ascii="Times New Roman" w:hAnsi="Times New Roman" w:cs="Times New Roman"/>
          <w:sz w:val="24"/>
          <w:highlight w:val="lightGray"/>
        </w:rPr>
        <w:fldChar w:fldCharType="separate"/>
      </w:r>
      <w:r w:rsidR="000E14BA" w:rsidRPr="007E1F62">
        <w:rPr>
          <w:rFonts w:ascii="Times New Roman" w:hAnsi="Times New Roman" w:cs="Times New Roman"/>
          <w:noProof/>
          <w:sz w:val="24"/>
          <w:highlight w:val="lightGray"/>
        </w:rPr>
        <w:t>(Guaaybess, 2021)</w:t>
      </w:r>
      <w:r w:rsidR="000E14BA" w:rsidRPr="007E1F62">
        <w:rPr>
          <w:rFonts w:ascii="Times New Roman" w:hAnsi="Times New Roman" w:cs="Times New Roman"/>
          <w:sz w:val="24"/>
          <w:highlight w:val="lightGray"/>
        </w:rPr>
        <w:fldChar w:fldCharType="end"/>
      </w:r>
      <w:r w:rsidR="000E14BA" w:rsidRPr="007E1F62">
        <w:rPr>
          <w:rFonts w:ascii="Times New Roman" w:hAnsi="Times New Roman" w:cs="Times New Roman"/>
          <w:sz w:val="24"/>
          <w:highlight w:val="lightGray"/>
        </w:rPr>
        <w:t xml:space="preserve">. Al-Watan (the Homeland, n=30) a privately-owned newspaper launched in 2011 along with CBC and Al-Nahar Television networks by roughly the same handful of businessmen who supported Mubarak </w:t>
      </w:r>
      <w:r w:rsidR="006373FB" w:rsidRPr="007E1F62">
        <w:rPr>
          <w:rFonts w:ascii="Times New Roman" w:hAnsi="Times New Roman" w:cs="Times New Roman"/>
          <w:sz w:val="24"/>
          <w:highlight w:val="lightGray"/>
        </w:rPr>
        <w:t xml:space="preserve">(ibid). </w:t>
      </w:r>
      <w:r w:rsidR="000E14BA" w:rsidRPr="007E1F62">
        <w:rPr>
          <w:rFonts w:ascii="Times New Roman" w:hAnsi="Times New Roman" w:cs="Times New Roman"/>
          <w:sz w:val="24"/>
          <w:highlight w:val="lightGray"/>
        </w:rPr>
        <w:t>Both al-</w:t>
      </w:r>
      <w:proofErr w:type="spellStart"/>
      <w:r w:rsidR="000E14BA" w:rsidRPr="007E1F62">
        <w:rPr>
          <w:rFonts w:ascii="Times New Roman" w:hAnsi="Times New Roman" w:cs="Times New Roman"/>
          <w:sz w:val="24"/>
          <w:highlight w:val="lightGray"/>
        </w:rPr>
        <w:t>Youm</w:t>
      </w:r>
      <w:proofErr w:type="spellEnd"/>
      <w:r w:rsidR="000E14BA" w:rsidRPr="007E1F62">
        <w:rPr>
          <w:rFonts w:ascii="Times New Roman" w:hAnsi="Times New Roman" w:cs="Times New Roman"/>
          <w:sz w:val="24"/>
          <w:highlight w:val="lightGray"/>
        </w:rPr>
        <w:t xml:space="preserve"> al-Sabe’ and al-Watan have been</w:t>
      </w:r>
      <w:r w:rsidR="00883A12" w:rsidRPr="007E1F62">
        <w:rPr>
          <w:rFonts w:ascii="Times New Roman" w:hAnsi="Times New Roman" w:cs="Times New Roman"/>
          <w:sz w:val="24"/>
          <w:highlight w:val="lightGray"/>
        </w:rPr>
        <w:t xml:space="preserve"> acquired by Eagle Capital – a business front for the Egyptian Intelligence services </w:t>
      </w:r>
      <w:r w:rsidR="000E14BA" w:rsidRPr="007E1F62">
        <w:rPr>
          <w:rFonts w:ascii="Times New Roman" w:hAnsi="Times New Roman" w:cs="Times New Roman"/>
          <w:sz w:val="24"/>
          <w:highlight w:val="lightGray"/>
        </w:rPr>
        <w:t xml:space="preserve">in the massive media reacquisition deals that happened in 2017 in which corporations such as </w:t>
      </w:r>
      <w:proofErr w:type="spellStart"/>
      <w:r w:rsidR="000E14BA" w:rsidRPr="007E1F62">
        <w:rPr>
          <w:rFonts w:ascii="Times New Roman" w:hAnsi="Times New Roman" w:cs="Times New Roman"/>
          <w:sz w:val="24"/>
          <w:highlight w:val="lightGray"/>
        </w:rPr>
        <w:t>Iʻlām</w:t>
      </w:r>
      <w:proofErr w:type="spellEnd"/>
      <w:r w:rsidR="000E14BA" w:rsidRPr="007E1F62">
        <w:rPr>
          <w:rFonts w:ascii="Times New Roman" w:hAnsi="Times New Roman" w:cs="Times New Roman"/>
          <w:sz w:val="24"/>
          <w:highlight w:val="lightGray"/>
        </w:rPr>
        <w:t xml:space="preserve"> al-</w:t>
      </w:r>
      <w:proofErr w:type="spellStart"/>
      <w:r w:rsidR="000E14BA" w:rsidRPr="007E1F62">
        <w:rPr>
          <w:rFonts w:ascii="Times New Roman" w:hAnsi="Times New Roman" w:cs="Times New Roman"/>
          <w:sz w:val="24"/>
          <w:highlight w:val="lightGray"/>
        </w:rPr>
        <w:t>Miṣrīyīn</w:t>
      </w:r>
      <w:proofErr w:type="spellEnd"/>
      <w:r w:rsidR="000E14BA" w:rsidRPr="007E1F62">
        <w:rPr>
          <w:rFonts w:ascii="Times New Roman" w:hAnsi="Times New Roman" w:cs="Times New Roman"/>
          <w:sz w:val="24"/>
          <w:highlight w:val="lightGray"/>
        </w:rPr>
        <w:t xml:space="preserve"> (Egyptian Media) and al-</w:t>
      </w:r>
      <w:proofErr w:type="spellStart"/>
      <w:r w:rsidR="000E14BA" w:rsidRPr="007E1F62">
        <w:rPr>
          <w:rFonts w:ascii="Times New Roman" w:hAnsi="Times New Roman" w:cs="Times New Roman"/>
          <w:sz w:val="24"/>
          <w:highlight w:val="lightGray"/>
        </w:rPr>
        <w:t>Mutahida</w:t>
      </w:r>
      <w:proofErr w:type="spellEnd"/>
      <w:r w:rsidR="000E14BA" w:rsidRPr="007E1F62">
        <w:rPr>
          <w:rFonts w:ascii="Times New Roman" w:hAnsi="Times New Roman" w:cs="Times New Roman"/>
          <w:sz w:val="24"/>
          <w:highlight w:val="lightGray"/>
        </w:rPr>
        <w:t xml:space="preserve"> (the United) emerged to monopolize film production companies, satellite television channels, newspapers, news websites, and even small social media production </w:t>
      </w:r>
      <w:r w:rsidR="00B4183A" w:rsidRPr="007E1F62">
        <w:rPr>
          <w:rFonts w:ascii="Times New Roman" w:hAnsi="Times New Roman" w:cs="Times New Roman"/>
          <w:sz w:val="24"/>
          <w:highlight w:val="lightGray"/>
        </w:rPr>
        <w:t>companies</w:t>
      </w:r>
      <w:r w:rsidR="000E14BA" w:rsidRPr="007E1F62">
        <w:rPr>
          <w:rFonts w:ascii="Times New Roman" w:hAnsi="Times New Roman" w:cs="Times New Roman"/>
          <w:sz w:val="24"/>
          <w:highlight w:val="lightGray"/>
        </w:rPr>
        <w:t xml:space="preserve"> </w:t>
      </w:r>
      <w:r w:rsidR="00883A12" w:rsidRPr="007E1F62">
        <w:rPr>
          <w:rFonts w:ascii="Times New Roman" w:hAnsi="Times New Roman" w:cs="Times New Roman"/>
          <w:sz w:val="24"/>
          <w:highlight w:val="lightGray"/>
        </w:rPr>
        <w:fldChar w:fldCharType="begin" w:fldLock="1"/>
      </w:r>
      <w:r w:rsidR="00D07C7E" w:rsidRPr="007E1F62">
        <w:rPr>
          <w:rFonts w:ascii="Times New Roman" w:hAnsi="Times New Roman" w:cs="Times New Roman"/>
          <w:sz w:val="24"/>
          <w:highlight w:val="lightGray"/>
        </w:rPr>
        <w:instrText>ADDIN CSL_CITATION {"citationItems":[{"id":"ITEM-1","itemData":{"URL":"https://afteegypt.org/media_freedom/2018/03/21/14883-afteegypt.html","accessed":{"date-parts":[["2021","5","18"]]},"author":[{"dropping-particle":"","family":"AFTE","given":"","non-dropping-particle":"","parse-names":false,"suffix":""}],"id":"ITEM-1","issued":{"date-parts":[["2018"]]},"title":"Taht al-Shubha... Man yurakib milkeyyat was'el al-illam fi Misr [Under suspicion.. who is monitoring the ownership of media in Egypt]","type":"webpage"},"uris":["http://www.mendeley.com/documents/?uuid=1033b944-e0a8-4383-879d-73180c2d6729"]},{"id":"ITEM-2","itemData":{"author":[{"dropping-particle":"","family":"Ramadan","given":"Sarah","non-dropping-particle":"","parse-names":false,"suffix":""}],"id":"ITEM-2","issued":{"date-parts":[["2020"]]},"publisher-place":"Cairo","title":"Who is to conquer: Drama Production between the Private Sector and Intelligence Services","type":"report"},"uris":["http://www.mendeley.com/documents/?uuid=d18955f3-ae52-4ea7-b372-8ea94b52fccf"]},{"id":"ITEM-3","itemData":{"DOI":"10.1177/19401612211025164","ISSN":"19401620","abstract":"The Egyptian media has witnessed various changes in the ownership spectrum after the 2011 revolution. To explore this evolution, and through the Habermasian lens, this study examined ownership concentration in the 2019 media sphere in Egypt by mapping media outlets and their owners. It also investigated the relationship between this concentration and content diversity in a sample of print outlets in the first quarter of 2019. Three patterns of ownership concentration in the Egyptian media were identified: concentrated state ownership, concentrated private ownership, and not concentrated private ownership. Based on these findings, I argue that the media sphere in Egypt is dominated by a few gatekeepers, mostly the state, that influence content diversity and jeopardize the democratic public sphere in postrevolution Egypt.","author":[{"dropping-particle":"","family":"Badr","given":"Zahraa","non-dropping-particle":"","parse-names":false,"suffix":""}],"container-title":"International Journal of Press/Politics","id":"ITEM-3","issue":"4","issued":{"date-parts":[["2021"]]},"page":"774-796","title":"More or More of the Same: Ownership Concentration and Media Diversity in Egypt","type":"article-journal","volume":"26"},"uris":["http://www.mendeley.com/documents/?uuid=79704276-9193-4e69-97ea-f893c7ee3efb"]}],"mendeley":{"formattedCitation":"(AFTE, 2018; Z. Badr, 2021; Ramadan, 2020)","plainTextFormattedCitation":"(AFTE, 2018; Z. Badr, 2021; Ramadan, 2020)","previouslyFormattedCitation":"(AFTE, 2018; Z. Badr, 2021; Ramadan, 2020)"},"properties":{"noteIndex":0},"schema":"https://github.com/citation-style-language/schema/raw/master/csl-citation.json"}</w:instrText>
      </w:r>
      <w:r w:rsidR="00883A12" w:rsidRPr="007E1F62">
        <w:rPr>
          <w:rFonts w:ascii="Times New Roman" w:hAnsi="Times New Roman" w:cs="Times New Roman"/>
          <w:sz w:val="24"/>
          <w:highlight w:val="lightGray"/>
        </w:rPr>
        <w:fldChar w:fldCharType="separate"/>
      </w:r>
      <w:r w:rsidR="0093147C" w:rsidRPr="007E1F62">
        <w:rPr>
          <w:rFonts w:ascii="Times New Roman" w:hAnsi="Times New Roman" w:cs="Times New Roman"/>
          <w:noProof/>
          <w:sz w:val="24"/>
          <w:highlight w:val="lightGray"/>
        </w:rPr>
        <w:t>(AFTE, 2018; Z. Badr, 2021; Ramadan, 2020)</w:t>
      </w:r>
      <w:r w:rsidR="00883A12" w:rsidRPr="007E1F62">
        <w:rPr>
          <w:rFonts w:ascii="Times New Roman" w:hAnsi="Times New Roman" w:cs="Times New Roman"/>
          <w:sz w:val="24"/>
          <w:highlight w:val="lightGray"/>
        </w:rPr>
        <w:fldChar w:fldCharType="end"/>
      </w:r>
      <w:r w:rsidR="00A506B1" w:rsidRPr="007E1F62">
        <w:rPr>
          <w:rFonts w:ascii="Times New Roman" w:hAnsi="Times New Roman" w:cs="Times New Roman"/>
          <w:sz w:val="24"/>
          <w:highlight w:val="lightGray"/>
        </w:rPr>
        <w:t xml:space="preserve">. </w:t>
      </w:r>
      <w:r w:rsidR="000E14BA" w:rsidRPr="007E1F62">
        <w:rPr>
          <w:rFonts w:ascii="Times New Roman" w:hAnsi="Times New Roman" w:cs="Times New Roman"/>
          <w:sz w:val="24"/>
          <w:highlight w:val="lightGray"/>
        </w:rPr>
        <w:t>Our corpse also included news pieces from</w:t>
      </w:r>
      <w:r w:rsidR="00DB2C32" w:rsidRPr="007E1F62">
        <w:rPr>
          <w:rFonts w:ascii="Times New Roman" w:hAnsi="Times New Roman" w:cs="Times New Roman"/>
          <w:sz w:val="24"/>
          <w:highlight w:val="lightGray"/>
        </w:rPr>
        <w:t xml:space="preserve"> relatively autonomous outlets like</w:t>
      </w:r>
      <w:r w:rsidR="000E14BA" w:rsidRPr="007E1F62">
        <w:rPr>
          <w:rFonts w:ascii="Times New Roman" w:hAnsi="Times New Roman" w:cs="Times New Roman"/>
          <w:sz w:val="24"/>
          <w:highlight w:val="lightGray"/>
        </w:rPr>
        <w:t xml:space="preserve"> </w:t>
      </w:r>
      <w:r w:rsidR="002A1A11" w:rsidRPr="007E1F62">
        <w:rPr>
          <w:rFonts w:ascii="Times New Roman" w:hAnsi="Times New Roman" w:cs="Times New Roman"/>
          <w:sz w:val="24"/>
          <w:highlight w:val="lightGray"/>
        </w:rPr>
        <w:t>al-</w:t>
      </w:r>
      <w:proofErr w:type="spellStart"/>
      <w:r w:rsidR="002A1A11" w:rsidRPr="007E1F62">
        <w:rPr>
          <w:rFonts w:ascii="Times New Roman" w:hAnsi="Times New Roman" w:cs="Times New Roman"/>
          <w:sz w:val="24"/>
          <w:highlight w:val="lightGray"/>
        </w:rPr>
        <w:t>Shorouk</w:t>
      </w:r>
      <w:proofErr w:type="spellEnd"/>
      <w:r w:rsidR="002A1A11" w:rsidRPr="007E1F62">
        <w:rPr>
          <w:rFonts w:ascii="Times New Roman" w:hAnsi="Times New Roman" w:cs="Times New Roman"/>
          <w:sz w:val="24"/>
          <w:highlight w:val="lightGray"/>
        </w:rPr>
        <w:t xml:space="preserve"> (Sunrise, n= 16) and </w:t>
      </w:r>
      <w:r w:rsidR="000E14BA" w:rsidRPr="007E1F62">
        <w:rPr>
          <w:rFonts w:ascii="Times New Roman" w:hAnsi="Times New Roman" w:cs="Times New Roman"/>
          <w:sz w:val="24"/>
          <w:highlight w:val="lightGray"/>
        </w:rPr>
        <w:t>a</w:t>
      </w:r>
      <w:r w:rsidR="00A506B1" w:rsidRPr="007E1F62">
        <w:rPr>
          <w:rFonts w:ascii="Times New Roman" w:hAnsi="Times New Roman" w:cs="Times New Roman"/>
          <w:sz w:val="24"/>
          <w:highlight w:val="lightGray"/>
        </w:rPr>
        <w:t>l-</w:t>
      </w:r>
      <w:proofErr w:type="spellStart"/>
      <w:r w:rsidR="00A506B1" w:rsidRPr="007E1F62">
        <w:rPr>
          <w:rFonts w:ascii="Times New Roman" w:hAnsi="Times New Roman" w:cs="Times New Roman"/>
          <w:sz w:val="24"/>
          <w:highlight w:val="lightGray"/>
        </w:rPr>
        <w:t>Masry</w:t>
      </w:r>
      <w:proofErr w:type="spellEnd"/>
      <w:r w:rsidR="00A506B1" w:rsidRPr="007E1F62">
        <w:rPr>
          <w:rFonts w:ascii="Times New Roman" w:hAnsi="Times New Roman" w:cs="Times New Roman"/>
          <w:sz w:val="24"/>
          <w:highlight w:val="lightGray"/>
        </w:rPr>
        <w:t xml:space="preserve"> al-</w:t>
      </w:r>
      <w:proofErr w:type="spellStart"/>
      <w:r w:rsidR="00A506B1" w:rsidRPr="007E1F62">
        <w:rPr>
          <w:rFonts w:ascii="Times New Roman" w:hAnsi="Times New Roman" w:cs="Times New Roman"/>
          <w:sz w:val="24"/>
          <w:highlight w:val="lightGray"/>
        </w:rPr>
        <w:t>Youm</w:t>
      </w:r>
      <w:proofErr w:type="spellEnd"/>
      <w:r w:rsidR="00A506B1" w:rsidRPr="007E1F62">
        <w:rPr>
          <w:rFonts w:ascii="Times New Roman" w:hAnsi="Times New Roman" w:cs="Times New Roman"/>
          <w:sz w:val="24"/>
          <w:highlight w:val="lightGray"/>
        </w:rPr>
        <w:t xml:space="preserve"> (the Egyptian Today, n=4)</w:t>
      </w:r>
      <w:r w:rsidR="002A1A11" w:rsidRPr="007E1F62">
        <w:rPr>
          <w:rFonts w:ascii="Times New Roman" w:hAnsi="Times New Roman" w:cs="Times New Roman"/>
          <w:sz w:val="24"/>
          <w:highlight w:val="lightGray"/>
        </w:rPr>
        <w:t>. The first was established in 2009 by Ibrahim al-</w:t>
      </w:r>
      <w:proofErr w:type="spellStart"/>
      <w:r w:rsidR="002A1A11" w:rsidRPr="007E1F62">
        <w:rPr>
          <w:rFonts w:ascii="Times New Roman" w:hAnsi="Times New Roman" w:cs="Times New Roman"/>
          <w:sz w:val="24"/>
          <w:highlight w:val="lightGray"/>
        </w:rPr>
        <w:t>Moal</w:t>
      </w:r>
      <w:r w:rsidR="001D1203" w:rsidRPr="007E1F62">
        <w:rPr>
          <w:rFonts w:ascii="Times New Roman" w:hAnsi="Times New Roman" w:cs="Times New Roman"/>
          <w:sz w:val="24"/>
          <w:highlight w:val="lightGray"/>
        </w:rPr>
        <w:t>l</w:t>
      </w:r>
      <w:r w:rsidR="002A1A11" w:rsidRPr="007E1F62">
        <w:rPr>
          <w:rFonts w:ascii="Times New Roman" w:hAnsi="Times New Roman" w:cs="Times New Roman"/>
          <w:sz w:val="24"/>
          <w:highlight w:val="lightGray"/>
        </w:rPr>
        <w:t>em</w:t>
      </w:r>
      <w:proofErr w:type="spellEnd"/>
      <w:r w:rsidR="002A1A11" w:rsidRPr="007E1F62">
        <w:rPr>
          <w:rFonts w:ascii="Times New Roman" w:hAnsi="Times New Roman" w:cs="Times New Roman"/>
          <w:sz w:val="24"/>
          <w:highlight w:val="lightGray"/>
        </w:rPr>
        <w:t xml:space="preserve">, the heir of a renowned publishing house </w:t>
      </w:r>
      <w:r w:rsidR="00FC4030" w:rsidRPr="007E1F62">
        <w:rPr>
          <w:rFonts w:ascii="Times New Roman" w:hAnsi="Times New Roman" w:cs="Times New Roman"/>
          <w:sz w:val="24"/>
          <w:highlight w:val="lightGray"/>
        </w:rPr>
        <w:t xml:space="preserve">who invited many of the oppositional voices and </w:t>
      </w:r>
      <w:r w:rsidR="001919DD" w:rsidRPr="007E1F62">
        <w:rPr>
          <w:rFonts w:ascii="Times New Roman" w:hAnsi="Times New Roman" w:cs="Times New Roman"/>
          <w:sz w:val="24"/>
          <w:highlight w:val="lightGray"/>
        </w:rPr>
        <w:t>intellectuals</w:t>
      </w:r>
      <w:r w:rsidR="00FC4030" w:rsidRPr="007E1F62">
        <w:rPr>
          <w:rFonts w:ascii="Times New Roman" w:hAnsi="Times New Roman" w:cs="Times New Roman"/>
          <w:sz w:val="24"/>
          <w:highlight w:val="lightGray"/>
        </w:rPr>
        <w:t xml:space="preserve"> to write in his paper</w:t>
      </w:r>
      <w:r w:rsidR="002A1A11" w:rsidRPr="007E1F62">
        <w:rPr>
          <w:rFonts w:ascii="Times New Roman" w:hAnsi="Times New Roman" w:cs="Times New Roman"/>
          <w:sz w:val="24"/>
          <w:highlight w:val="lightGray"/>
        </w:rPr>
        <w:t xml:space="preserve"> </w:t>
      </w:r>
      <w:r w:rsidR="00FC4030" w:rsidRPr="007E1F62">
        <w:rPr>
          <w:rFonts w:ascii="Times New Roman" w:hAnsi="Times New Roman" w:cs="Times New Roman"/>
          <w:sz w:val="24"/>
          <w:highlight w:val="lightGray"/>
        </w:rPr>
        <w:fldChar w:fldCharType="begin" w:fldLock="1"/>
      </w:r>
      <w:r w:rsidR="00315049" w:rsidRPr="007E1F62">
        <w:rPr>
          <w:rFonts w:ascii="Times New Roman" w:hAnsi="Times New Roman" w:cs="Times New Roman"/>
          <w:sz w:val="24"/>
          <w:highlight w:val="lightGray"/>
        </w:rPr>
        <w:instrText>ADDIN CSL_CITATION {"citationItems":[{"id":"ITEM-1","itemData":{"DOI":"10.1177/0267323114533050c","ISSN":"0267-3231","abstract":"Egypt's revolutionary uprising in 2011 raised important questions about the kind of journalism that would be viable in the country's changing political dynamics. Suddenly the output of bloggers, online radio and social media news operations, which had all formed part of the groundswell of action against dictatorship and repression, posed an explicit challenge to journalists in state-run and commercial media companies who were more directly subject to government controls. As different interest groups struggle over the country's future, Naomi Sakr considers emerging visions of journalism in Egypt. In this book she charts recent transformations in Egyptian journalism, exploring diverse approaches to converged media and the place of participatory cross-media networks in expanding and developing the country's body of professional journalists. She analyses journalists' initiatives for restructuring publicly owned media and securing a safe and open environment in which to work. Table of content : A National Rethink of News Values Intensified repression of the media under SCAF A re-energised news sector Overview Lessons from the Push for Professional Autonomy Diverse approaches to the profession Individuals vs institutions Attitudes to social media as tools of news-gathering Stimuli for a Public Service Ethos Journalists’ initiatives outside the state-run media Public ownership scenarios for state-run publications Support for an independent ERTU Implications for journalism in the private commercial sector Nuts and Bolts of a New Deal Unionisation in a legal limbo Voluntary codes at company level Scope for cross-border support Labour and NGO laws’ impact on free speech Conclusions","author":[{"dropping-particle":"","family":"Sakr","given":"Naomi","non-dropping-particle":"","parse-names":false,"suffix":""}],"id":"ITEM-1","issued":{"date-parts":[["2013"]]},"publisher":"I.B.Tauris","publisher-place":"London","title":"Transformations in Egyptian Journalism","type":"book"},"uris":["http://www.mendeley.com/documents/?uuid=635e14a0-3b32-49c2-b3f3-abb21632c025"]}],"mendeley":{"formattedCitation":"(Sakr, 2013)","plainTextFormattedCitation":"(Sakr, 2013)","previouslyFormattedCitation":"(Sakr, 2013)"},"properties":{"noteIndex":0},"schema":"https://github.com/citation-style-language/schema/raw/master/csl-citation.json"}</w:instrText>
      </w:r>
      <w:r w:rsidR="00FC4030" w:rsidRPr="007E1F62">
        <w:rPr>
          <w:rFonts w:ascii="Times New Roman" w:hAnsi="Times New Roman" w:cs="Times New Roman"/>
          <w:sz w:val="24"/>
          <w:highlight w:val="lightGray"/>
        </w:rPr>
        <w:fldChar w:fldCharType="separate"/>
      </w:r>
      <w:r w:rsidR="00FC4030" w:rsidRPr="007E1F62">
        <w:rPr>
          <w:rFonts w:ascii="Times New Roman" w:hAnsi="Times New Roman" w:cs="Times New Roman"/>
          <w:noProof/>
          <w:sz w:val="24"/>
          <w:highlight w:val="lightGray"/>
        </w:rPr>
        <w:t>(Sakr, 2013)</w:t>
      </w:r>
      <w:r w:rsidR="00FC4030" w:rsidRPr="007E1F62">
        <w:rPr>
          <w:rFonts w:ascii="Times New Roman" w:hAnsi="Times New Roman" w:cs="Times New Roman"/>
          <w:sz w:val="24"/>
          <w:highlight w:val="lightGray"/>
        </w:rPr>
        <w:fldChar w:fldCharType="end"/>
      </w:r>
      <w:r w:rsidR="002A1A11" w:rsidRPr="007E1F62">
        <w:rPr>
          <w:rFonts w:ascii="Times New Roman" w:hAnsi="Times New Roman" w:cs="Times New Roman"/>
          <w:sz w:val="24"/>
          <w:highlight w:val="lightGray"/>
        </w:rPr>
        <w:t xml:space="preserve">. The second </w:t>
      </w:r>
      <w:r w:rsidR="002A6343" w:rsidRPr="007E1F62">
        <w:rPr>
          <w:rFonts w:ascii="Times New Roman" w:hAnsi="Times New Roman" w:cs="Times New Roman"/>
          <w:sz w:val="24"/>
          <w:highlight w:val="lightGray"/>
        </w:rPr>
        <w:t xml:space="preserve">was first launched in 2004 by the businessmen Ahmed </w:t>
      </w:r>
      <w:proofErr w:type="spellStart"/>
      <w:r w:rsidR="002A6343" w:rsidRPr="007E1F62">
        <w:rPr>
          <w:rFonts w:ascii="Times New Roman" w:hAnsi="Times New Roman" w:cs="Times New Roman"/>
          <w:sz w:val="24"/>
          <w:highlight w:val="lightGray"/>
        </w:rPr>
        <w:t>Bahgat</w:t>
      </w:r>
      <w:proofErr w:type="spellEnd"/>
      <w:r w:rsidR="002A6343" w:rsidRPr="007E1F62">
        <w:rPr>
          <w:rFonts w:ascii="Times New Roman" w:hAnsi="Times New Roman" w:cs="Times New Roman"/>
          <w:sz w:val="24"/>
          <w:highlight w:val="lightGray"/>
        </w:rPr>
        <w:t xml:space="preserve"> and Naguib Sawiris all of which also held strong ties with Mubarak’s regime; the newspaper is characterized </w:t>
      </w:r>
      <w:r w:rsidR="00366235" w:rsidRPr="007E1F62">
        <w:rPr>
          <w:rFonts w:ascii="Times New Roman" w:hAnsi="Times New Roman" w:cs="Times New Roman"/>
          <w:sz w:val="24"/>
          <w:highlight w:val="lightGray"/>
        </w:rPr>
        <w:t>by</w:t>
      </w:r>
      <w:r w:rsidR="002A6343" w:rsidRPr="007E1F62">
        <w:rPr>
          <w:rFonts w:ascii="Times New Roman" w:hAnsi="Times New Roman" w:cs="Times New Roman"/>
          <w:sz w:val="24"/>
          <w:highlight w:val="lightGray"/>
        </w:rPr>
        <w:t xml:space="preserve"> its </w:t>
      </w:r>
      <w:r w:rsidR="0090023B" w:rsidRPr="007E1F62">
        <w:rPr>
          <w:rFonts w:ascii="Times New Roman" w:hAnsi="Times New Roman" w:cs="Times New Roman"/>
          <w:sz w:val="24"/>
          <w:highlight w:val="lightGray"/>
        </w:rPr>
        <w:t xml:space="preserve">capitalist </w:t>
      </w:r>
      <w:r w:rsidR="002A6343" w:rsidRPr="007E1F62">
        <w:rPr>
          <w:rFonts w:ascii="Times New Roman" w:hAnsi="Times New Roman" w:cs="Times New Roman"/>
          <w:sz w:val="24"/>
          <w:highlight w:val="lightGray"/>
        </w:rPr>
        <w:t xml:space="preserve">liberal reformist views </w:t>
      </w:r>
      <w:r w:rsidR="0090023B" w:rsidRPr="007E1F62">
        <w:rPr>
          <w:rFonts w:ascii="Times New Roman" w:hAnsi="Times New Roman" w:cs="Times New Roman"/>
          <w:sz w:val="24"/>
          <w:highlight w:val="lightGray"/>
        </w:rPr>
        <w:fldChar w:fldCharType="begin" w:fldLock="1"/>
      </w:r>
      <w:r w:rsidR="00D07C7E" w:rsidRPr="007E1F62">
        <w:rPr>
          <w:rFonts w:ascii="Times New Roman" w:hAnsi="Times New Roman" w:cs="Times New Roman"/>
          <w:sz w:val="24"/>
          <w:highlight w:val="lightGray"/>
        </w:rPr>
        <w:instrText>ADDIN CSL_CITATION {"citationItems":[{"id":"ITEM-1","itemData":{"DOI":"10.1177/19401612211025164","ISSN":"19401620","abstract":"The Egyptian media has witnessed various changes in the ownership spectrum after the 2011 revolution. To explore this evolution, and through the Habermasian lens, this study examined ownership concentration in the 2019 media sphere in Egypt by mapping media outlets and their owners. It also investigated the relationship between this concentration and content diversity in a sample of print outlets in the first quarter of 2019. Three patterns of ownership concentration in the Egyptian media were identified: concentrated state ownership, concentrated private ownership, and not concentrated private ownership. Based on these findings, I argue that the media sphere in Egypt is dominated by a few gatekeepers, mostly the state, that influence content diversity and jeopardize the democratic public sphere in postrevolution Egypt.","author":[{"dropping-particle":"","family":"Badr","given":"Zahraa","non-dropping-particle":"","parse-names":false,"suffix":""}],"container-title":"International Journal of Press/Politics","id":"ITEM-1","issue":"4","issued":{"date-parts":[["2021"]]},"page":"774-796","title":"More or More of the Same: Ownership Concentration and Media Diversity in Egypt","type":"article-journal","volume":"26"},"uris":["http://www.mendeley.com/documents/?uuid=79704276-9193-4e69-97ea-f893c7ee3efb"]}],"mendeley":{"formattedCitation":"(Z. Badr, 2021)","plainTextFormattedCitation":"(Z. Badr, 2021)","previouslyFormattedCitation":"(Z. Badr, 2021)"},"properties":{"noteIndex":0},"schema":"https://github.com/citation-style-language/schema/raw/master/csl-citation.json"}</w:instrText>
      </w:r>
      <w:r w:rsidR="0090023B" w:rsidRPr="007E1F62">
        <w:rPr>
          <w:rFonts w:ascii="Times New Roman" w:hAnsi="Times New Roman" w:cs="Times New Roman"/>
          <w:sz w:val="24"/>
          <w:highlight w:val="lightGray"/>
        </w:rPr>
        <w:fldChar w:fldCharType="separate"/>
      </w:r>
      <w:r w:rsidR="0093147C" w:rsidRPr="007E1F62">
        <w:rPr>
          <w:rFonts w:ascii="Times New Roman" w:hAnsi="Times New Roman" w:cs="Times New Roman"/>
          <w:noProof/>
          <w:sz w:val="24"/>
          <w:highlight w:val="lightGray"/>
        </w:rPr>
        <w:t>(Z. Badr, 2021)</w:t>
      </w:r>
      <w:r w:rsidR="0090023B" w:rsidRPr="007E1F62">
        <w:rPr>
          <w:rFonts w:ascii="Times New Roman" w:hAnsi="Times New Roman" w:cs="Times New Roman"/>
          <w:sz w:val="24"/>
          <w:highlight w:val="lightGray"/>
        </w:rPr>
        <w:fldChar w:fldCharType="end"/>
      </w:r>
      <w:r w:rsidR="002A6343" w:rsidRPr="007E1F62">
        <w:rPr>
          <w:rFonts w:ascii="Times New Roman" w:hAnsi="Times New Roman" w:cs="Times New Roman"/>
          <w:sz w:val="24"/>
          <w:highlight w:val="lightGray"/>
        </w:rPr>
        <w:t xml:space="preserve">. </w:t>
      </w:r>
      <w:r w:rsidR="0087638A" w:rsidRPr="007E1F62">
        <w:rPr>
          <w:rFonts w:ascii="Times New Roman" w:hAnsi="Times New Roman" w:cs="Times New Roman"/>
          <w:sz w:val="24"/>
          <w:highlight w:val="lightGray"/>
        </w:rPr>
        <w:t xml:space="preserve">Finally, our corpse included investigative pieces from </w:t>
      </w:r>
      <w:r w:rsidR="00D369BE" w:rsidRPr="007E1F62">
        <w:rPr>
          <w:rFonts w:ascii="Times New Roman" w:hAnsi="Times New Roman" w:cs="Times New Roman"/>
          <w:sz w:val="24"/>
          <w:highlight w:val="lightGray"/>
        </w:rPr>
        <w:t xml:space="preserve">the Istanbul based </w:t>
      </w:r>
      <w:r w:rsidR="00E11301" w:rsidRPr="007E1F62">
        <w:rPr>
          <w:rFonts w:ascii="Times New Roman" w:hAnsi="Times New Roman" w:cs="Times New Roman"/>
          <w:sz w:val="24"/>
          <w:highlight w:val="lightGray"/>
        </w:rPr>
        <w:t>news website</w:t>
      </w:r>
      <w:r w:rsidR="00D369BE" w:rsidRPr="007E1F62">
        <w:rPr>
          <w:rFonts w:ascii="Times New Roman" w:hAnsi="Times New Roman" w:cs="Times New Roman"/>
          <w:sz w:val="24"/>
          <w:highlight w:val="lightGray"/>
        </w:rPr>
        <w:t xml:space="preserve"> </w:t>
      </w:r>
      <w:proofErr w:type="spellStart"/>
      <w:r w:rsidR="00D369BE" w:rsidRPr="007E1F62">
        <w:rPr>
          <w:rFonts w:ascii="Times New Roman" w:hAnsi="Times New Roman" w:cs="Times New Roman"/>
          <w:sz w:val="24"/>
          <w:highlight w:val="lightGray"/>
        </w:rPr>
        <w:t>SasaPost</w:t>
      </w:r>
      <w:proofErr w:type="spellEnd"/>
      <w:r w:rsidR="00D369BE" w:rsidRPr="007E1F62">
        <w:rPr>
          <w:rFonts w:ascii="Times New Roman" w:hAnsi="Times New Roman" w:cs="Times New Roman"/>
          <w:sz w:val="24"/>
          <w:highlight w:val="lightGray"/>
        </w:rPr>
        <w:t xml:space="preserve"> (Politicians Post, n= 4) which adopts a less</w:t>
      </w:r>
      <w:r w:rsidR="004457D2" w:rsidRPr="007E1F62">
        <w:rPr>
          <w:rFonts w:ascii="Times New Roman" w:hAnsi="Times New Roman" w:cs="Times New Roman"/>
          <w:sz w:val="24"/>
          <w:highlight w:val="lightGray"/>
        </w:rPr>
        <w:t>-</w:t>
      </w:r>
      <w:r w:rsidR="00D369BE" w:rsidRPr="007E1F62">
        <w:rPr>
          <w:rFonts w:ascii="Times New Roman" w:hAnsi="Times New Roman" w:cs="Times New Roman"/>
          <w:sz w:val="24"/>
          <w:highlight w:val="lightGray"/>
        </w:rPr>
        <w:t xml:space="preserve">centralized editorial strategy </w:t>
      </w:r>
      <w:r w:rsidR="004457D2" w:rsidRPr="007E1F62">
        <w:rPr>
          <w:rFonts w:ascii="Times New Roman" w:hAnsi="Times New Roman" w:cs="Times New Roman"/>
          <w:sz w:val="24"/>
          <w:highlight w:val="lightGray"/>
        </w:rPr>
        <w:t xml:space="preserve">enabling emerging </w:t>
      </w:r>
      <w:r w:rsidR="0019042C" w:rsidRPr="007E1F62">
        <w:rPr>
          <w:rFonts w:ascii="Times New Roman" w:hAnsi="Times New Roman" w:cs="Times New Roman"/>
          <w:sz w:val="24"/>
          <w:highlight w:val="lightGray"/>
        </w:rPr>
        <w:t xml:space="preserve">writers and citizen journalists to submit </w:t>
      </w:r>
      <w:r w:rsidR="0019042C" w:rsidRPr="007E1F62">
        <w:rPr>
          <w:rFonts w:ascii="Times New Roman" w:hAnsi="Times New Roman" w:cs="Times New Roman"/>
          <w:sz w:val="24"/>
          <w:highlight w:val="lightGray"/>
        </w:rPr>
        <w:lastRenderedPageBreak/>
        <w:t>their articles.</w:t>
      </w:r>
      <w:r w:rsidR="0019042C" w:rsidRPr="007E1F62">
        <w:rPr>
          <w:rStyle w:val="FootnoteReference"/>
          <w:highlight w:val="lightGray"/>
        </w:rPr>
        <w:footnoteReference w:id="3"/>
      </w:r>
      <w:r w:rsidR="0019042C" w:rsidRPr="007E1F62">
        <w:rPr>
          <w:rFonts w:ascii="Times New Roman" w:hAnsi="Times New Roman" w:cs="Times New Roman"/>
          <w:sz w:val="24"/>
          <w:highlight w:val="lightGray"/>
        </w:rPr>
        <w:t xml:space="preserve"> </w:t>
      </w:r>
      <w:proofErr w:type="spellStart"/>
      <w:r w:rsidR="0019042C" w:rsidRPr="007E1F62">
        <w:rPr>
          <w:rFonts w:ascii="Times New Roman" w:hAnsi="Times New Roman" w:cs="Times New Roman"/>
          <w:sz w:val="24"/>
          <w:highlight w:val="lightGray"/>
        </w:rPr>
        <w:t>Sasapost</w:t>
      </w:r>
      <w:proofErr w:type="spellEnd"/>
      <w:r w:rsidR="0019042C" w:rsidRPr="007E1F62">
        <w:rPr>
          <w:rFonts w:ascii="Times New Roman" w:hAnsi="Times New Roman" w:cs="Times New Roman"/>
          <w:sz w:val="24"/>
          <w:highlight w:val="lightGray"/>
        </w:rPr>
        <w:t xml:space="preserve"> </w:t>
      </w:r>
      <w:r w:rsidR="00DD3DFB" w:rsidRPr="007E1F62">
        <w:rPr>
          <w:rFonts w:ascii="Times New Roman" w:hAnsi="Times New Roman" w:cs="Times New Roman"/>
          <w:sz w:val="24"/>
          <w:highlight w:val="lightGray"/>
        </w:rPr>
        <w:t>was established in March 2014</w:t>
      </w:r>
      <w:r w:rsidR="00315049" w:rsidRPr="007E1F62">
        <w:rPr>
          <w:rFonts w:ascii="Times New Roman" w:hAnsi="Times New Roman" w:cs="Times New Roman"/>
          <w:sz w:val="24"/>
          <w:highlight w:val="lightGray"/>
        </w:rPr>
        <w:t>;</w:t>
      </w:r>
      <w:r w:rsidR="00DD3DFB" w:rsidRPr="007E1F62">
        <w:rPr>
          <w:rFonts w:ascii="Times New Roman" w:hAnsi="Times New Roman" w:cs="Times New Roman"/>
          <w:sz w:val="24"/>
          <w:highlight w:val="lightGray"/>
        </w:rPr>
        <w:t xml:space="preserve"> </w:t>
      </w:r>
      <w:r w:rsidR="00315049" w:rsidRPr="007E1F62">
        <w:rPr>
          <w:rFonts w:ascii="Times New Roman" w:hAnsi="Times New Roman" w:cs="Times New Roman"/>
          <w:sz w:val="24"/>
          <w:highlight w:val="lightGray"/>
        </w:rPr>
        <w:t>its</w:t>
      </w:r>
      <w:r w:rsidR="00DD3DFB" w:rsidRPr="007E1F62">
        <w:rPr>
          <w:rFonts w:ascii="Times New Roman" w:hAnsi="Times New Roman" w:cs="Times New Roman"/>
          <w:sz w:val="24"/>
          <w:highlight w:val="lightGray"/>
        </w:rPr>
        <w:t xml:space="preserve"> coverage caters mostly to younger web-surfing Arabs </w:t>
      </w:r>
      <w:r w:rsidR="00315049" w:rsidRPr="007E1F62">
        <w:rPr>
          <w:rFonts w:ascii="Times New Roman" w:hAnsi="Times New Roman" w:cs="Times New Roman"/>
          <w:sz w:val="24"/>
          <w:highlight w:val="lightGray"/>
        </w:rPr>
        <w:t xml:space="preserve">and bloggers in a progressive and even secular language, yet a careful examination of its political line, subtle ideological messages, and Qatari funding indicates that it is part of the extensive Muslim Brotherhood media networks in Turkey </w:t>
      </w:r>
      <w:r w:rsidR="00315049" w:rsidRPr="007E1F62">
        <w:rPr>
          <w:rFonts w:ascii="Times New Roman" w:hAnsi="Times New Roman" w:cs="Times New Roman"/>
          <w:sz w:val="24"/>
          <w:highlight w:val="lightGray"/>
        </w:rPr>
        <w:fldChar w:fldCharType="begin" w:fldLock="1"/>
      </w:r>
      <w:r w:rsidR="00B64C89" w:rsidRPr="007E1F62">
        <w:rPr>
          <w:rFonts w:ascii="Times New Roman" w:hAnsi="Times New Roman" w:cs="Times New Roman"/>
          <w:sz w:val="24"/>
          <w:highlight w:val="lightGray"/>
        </w:rPr>
        <w:instrText>ADDIN CSL_CITATION {"citationItems":[{"id":"ITEM-1","itemData":{"author":[{"dropping-particle":"","family":"Yavuz","given":"M Hakan","non-dropping-particle":"","parse-names":false,"suffix":""}],"id":"ITEM-1","issued":{"date-parts":[["2020"]]},"title":"Erdoğan’s Soft Power Arm: Mapping the Muslim Brotherhood’s Networks of Influence in Turkey","type":"report"},"uris":["http://www.mendeley.com/documents/?uuid=0cf3d260-aaa4-4f8e-8fc2-c866d04922cf"]}],"mendeley":{"formattedCitation":"(Yavuz, 2020)","plainTextFormattedCitation":"(Yavuz, 2020)","previouslyFormattedCitation":"(Yavuz, 2020)"},"properties":{"noteIndex":0},"schema":"https://github.com/citation-style-language/schema/raw/master/csl-citation.json"}</w:instrText>
      </w:r>
      <w:r w:rsidR="00315049" w:rsidRPr="007E1F62">
        <w:rPr>
          <w:rFonts w:ascii="Times New Roman" w:hAnsi="Times New Roman" w:cs="Times New Roman"/>
          <w:sz w:val="24"/>
          <w:highlight w:val="lightGray"/>
        </w:rPr>
        <w:fldChar w:fldCharType="separate"/>
      </w:r>
      <w:r w:rsidR="00315049" w:rsidRPr="007E1F62">
        <w:rPr>
          <w:rFonts w:ascii="Times New Roman" w:hAnsi="Times New Roman" w:cs="Times New Roman"/>
          <w:noProof/>
          <w:sz w:val="24"/>
          <w:highlight w:val="lightGray"/>
        </w:rPr>
        <w:t>(Yavuz, 2020)</w:t>
      </w:r>
      <w:r w:rsidR="00315049" w:rsidRPr="007E1F62">
        <w:rPr>
          <w:rFonts w:ascii="Times New Roman" w:hAnsi="Times New Roman" w:cs="Times New Roman"/>
          <w:sz w:val="24"/>
          <w:highlight w:val="lightGray"/>
        </w:rPr>
        <w:fldChar w:fldCharType="end"/>
      </w:r>
      <w:r w:rsidR="00315049" w:rsidRPr="007E1F62">
        <w:rPr>
          <w:rFonts w:ascii="Times New Roman" w:hAnsi="Times New Roman" w:cs="Times New Roman"/>
          <w:sz w:val="24"/>
          <w:highlight w:val="lightGray"/>
        </w:rPr>
        <w:t xml:space="preserve">. Due to its position outside of Egypt, the website, as we will outline, have managed to produce a handful of the most </w:t>
      </w:r>
      <w:r w:rsidR="00B379CE" w:rsidRPr="007E1F62">
        <w:rPr>
          <w:rFonts w:ascii="Times New Roman" w:hAnsi="Times New Roman" w:cs="Times New Roman"/>
          <w:sz w:val="24"/>
          <w:highlight w:val="lightGray"/>
        </w:rPr>
        <w:t>valuable</w:t>
      </w:r>
      <w:r w:rsidR="00315049" w:rsidRPr="007E1F62">
        <w:rPr>
          <w:rFonts w:ascii="Times New Roman" w:hAnsi="Times New Roman" w:cs="Times New Roman"/>
          <w:sz w:val="24"/>
          <w:highlight w:val="lightGray"/>
        </w:rPr>
        <w:t xml:space="preserve"> investigations </w:t>
      </w:r>
      <w:r w:rsidR="00366235" w:rsidRPr="007E1F62">
        <w:rPr>
          <w:rFonts w:ascii="Times New Roman" w:hAnsi="Times New Roman" w:cs="Times New Roman"/>
          <w:sz w:val="24"/>
          <w:highlight w:val="lightGray"/>
        </w:rPr>
        <w:t>by journalists in exile</w:t>
      </w:r>
      <w:r w:rsidR="00315049" w:rsidRPr="007E1F62">
        <w:rPr>
          <w:rFonts w:ascii="Times New Roman" w:hAnsi="Times New Roman" w:cs="Times New Roman"/>
          <w:sz w:val="24"/>
          <w:highlight w:val="lightGray"/>
        </w:rPr>
        <w:t>.</w:t>
      </w:r>
      <w:r w:rsidR="00315049" w:rsidRPr="0047547B">
        <w:rPr>
          <w:rFonts w:ascii="Times New Roman" w:hAnsi="Times New Roman" w:cs="Times New Roman"/>
          <w:sz w:val="24"/>
        </w:rPr>
        <w:t xml:space="preserve"> </w:t>
      </w:r>
    </w:p>
    <w:p w14:paraId="6D0DCC75" w14:textId="4F17A42D" w:rsidR="00257A8D" w:rsidRPr="0047547B" w:rsidRDefault="00366235" w:rsidP="00366235">
      <w:pPr>
        <w:spacing w:line="480" w:lineRule="auto"/>
        <w:rPr>
          <w:rFonts w:ascii="Times New Roman" w:hAnsi="Times New Roman"/>
          <w:sz w:val="24"/>
        </w:rPr>
      </w:pPr>
      <w:r>
        <w:rPr>
          <w:rFonts w:ascii="Times New Roman" w:hAnsi="Times New Roman" w:cs="Times New Roman"/>
          <w:sz w:val="24"/>
          <w:szCs w:val="24"/>
        </w:rPr>
        <w:t xml:space="preserve">Our analysis resulted </w:t>
      </w:r>
      <w:r>
        <w:rPr>
          <w:rFonts w:ascii="Times New Roman" w:hAnsi="Times New Roman" w:cs="Times New Roman"/>
          <w:sz w:val="24"/>
          <w:szCs w:val="24"/>
        </w:rPr>
        <w:t xml:space="preserve">in </w:t>
      </w:r>
      <w:r w:rsidR="00D1340A">
        <w:rPr>
          <w:rFonts w:ascii="Times New Roman" w:hAnsi="Times New Roman" w:cs="Times New Roman"/>
          <w:sz w:val="24"/>
          <w:szCs w:val="24"/>
        </w:rPr>
        <w:t xml:space="preserve">defining </w:t>
      </w:r>
      <w:r>
        <w:rPr>
          <w:rFonts w:ascii="Times New Roman" w:hAnsi="Times New Roman" w:cs="Times New Roman"/>
          <w:sz w:val="24"/>
          <w:szCs w:val="24"/>
        </w:rPr>
        <w:t>eight</w:t>
      </w:r>
      <w:r w:rsidR="00D1340A">
        <w:rPr>
          <w:rFonts w:ascii="Times New Roman" w:hAnsi="Times New Roman" w:cs="Times New Roman"/>
          <w:sz w:val="24"/>
          <w:szCs w:val="24"/>
        </w:rPr>
        <w:t xml:space="preserve"> different</w:t>
      </w:r>
      <w:r>
        <w:rPr>
          <w:rFonts w:ascii="Times New Roman" w:hAnsi="Times New Roman" w:cs="Times New Roman"/>
          <w:sz w:val="24"/>
          <w:szCs w:val="24"/>
        </w:rPr>
        <w:t xml:space="preserve"> frames</w:t>
      </w:r>
      <w:r w:rsidR="00D1340A">
        <w:rPr>
          <w:rFonts w:ascii="Times New Roman" w:hAnsi="Times New Roman" w:cs="Times New Roman"/>
          <w:sz w:val="24"/>
          <w:szCs w:val="24"/>
        </w:rPr>
        <w:t xml:space="preserve"> </w:t>
      </w:r>
      <w:r>
        <w:rPr>
          <w:rFonts w:ascii="Times New Roman" w:hAnsi="Times New Roman" w:cs="Times New Roman"/>
          <w:sz w:val="24"/>
          <w:szCs w:val="24"/>
        </w:rPr>
        <w:t xml:space="preserve">that change over time. </w:t>
      </w:r>
      <w:r w:rsidR="00D1340A">
        <w:rPr>
          <w:rFonts w:ascii="Times New Roman" w:hAnsi="Times New Roman" w:cs="Times New Roman"/>
          <w:sz w:val="24"/>
          <w:szCs w:val="24"/>
        </w:rPr>
        <w:t xml:space="preserve">We have situated these frames in their broader historical context and structured them around three key phases. </w:t>
      </w:r>
      <w:r w:rsidR="00A4529F" w:rsidRPr="0047547B">
        <w:rPr>
          <w:rFonts w:ascii="Times New Roman" w:hAnsi="Times New Roman"/>
          <w:sz w:val="24"/>
        </w:rPr>
        <w:t xml:space="preserve">First, is the period </w:t>
      </w:r>
      <w:r w:rsidR="001F5A0D">
        <w:rPr>
          <w:rFonts w:ascii="Times New Roman" w:hAnsi="Times New Roman"/>
          <w:sz w:val="24"/>
        </w:rPr>
        <w:t>between</w:t>
      </w:r>
      <w:r w:rsidR="00A4529F" w:rsidRPr="0047547B">
        <w:rPr>
          <w:rFonts w:ascii="Times New Roman" w:hAnsi="Times New Roman"/>
          <w:sz w:val="24"/>
        </w:rPr>
        <w:t xml:space="preserve"> 2011 </w:t>
      </w:r>
      <w:r w:rsidR="001F5A0D">
        <w:rPr>
          <w:rFonts w:ascii="Times New Roman" w:hAnsi="Times New Roman"/>
          <w:sz w:val="24"/>
        </w:rPr>
        <w:t>and mid-</w:t>
      </w:r>
      <w:r w:rsidR="00A4529F" w:rsidRPr="0047547B">
        <w:rPr>
          <w:rFonts w:ascii="Times New Roman" w:hAnsi="Times New Roman"/>
          <w:sz w:val="24"/>
        </w:rPr>
        <w:t xml:space="preserve">2013 in which the </w:t>
      </w:r>
      <w:r w:rsidR="001C1B46">
        <w:rPr>
          <w:rFonts w:ascii="Times New Roman" w:hAnsi="Times New Roman"/>
          <w:sz w:val="24"/>
        </w:rPr>
        <w:t>e-committees had an</w:t>
      </w:r>
      <w:r w:rsidR="00A4529F" w:rsidRPr="0047547B">
        <w:rPr>
          <w:rFonts w:ascii="Times New Roman" w:hAnsi="Times New Roman"/>
          <w:sz w:val="24"/>
        </w:rPr>
        <w:t xml:space="preserve"> amateur character. Second, is the period between 2013 and early 2019 which coincides with the disposal of President </w:t>
      </w:r>
      <w:r w:rsidR="00B21B29" w:rsidRPr="0047547B">
        <w:rPr>
          <w:rFonts w:ascii="Times New Roman" w:hAnsi="Times New Roman"/>
          <w:sz w:val="24"/>
        </w:rPr>
        <w:t>Morsi and</w:t>
      </w:r>
      <w:r w:rsidR="00A4529F" w:rsidRPr="0047547B">
        <w:rPr>
          <w:rFonts w:ascii="Times New Roman" w:hAnsi="Times New Roman"/>
          <w:sz w:val="24"/>
        </w:rPr>
        <w:t xml:space="preserve"> the consolidation of President Sisi’s military regime, stopping right </w:t>
      </w:r>
      <w:r w:rsidR="00BF15D7" w:rsidRPr="0047547B">
        <w:rPr>
          <w:rFonts w:ascii="Times New Roman" w:hAnsi="Times New Roman"/>
          <w:sz w:val="24"/>
        </w:rPr>
        <w:t xml:space="preserve">at the beginning of </w:t>
      </w:r>
      <w:r w:rsidR="00A4529F" w:rsidRPr="0047547B">
        <w:rPr>
          <w:rFonts w:ascii="Times New Roman" w:hAnsi="Times New Roman"/>
          <w:sz w:val="24"/>
        </w:rPr>
        <w:t>the Covid -19 crisis manifests in Egyptian politics. Third, the</w:t>
      </w:r>
      <w:r w:rsidR="00E01EFB">
        <w:rPr>
          <w:rFonts w:ascii="Times New Roman" w:hAnsi="Times New Roman"/>
          <w:sz w:val="24"/>
        </w:rPr>
        <w:t xml:space="preserve"> </w:t>
      </w:r>
      <w:r w:rsidR="00A4529F" w:rsidRPr="0047547B">
        <w:rPr>
          <w:rFonts w:ascii="Times New Roman" w:hAnsi="Times New Roman"/>
          <w:sz w:val="24"/>
        </w:rPr>
        <w:t xml:space="preserve">2019 – 2021 period in which e-committees developed into transnational multi-million enterprises. </w:t>
      </w:r>
      <w:r w:rsidR="00A4529F" w:rsidRPr="0047547B">
        <w:rPr>
          <w:rFonts w:ascii="Times New Roman" w:hAnsi="Times New Roman" w:cs="Times New Roman"/>
          <w:sz w:val="24"/>
          <w:szCs w:val="24"/>
        </w:rPr>
        <w:t xml:space="preserve">After these sections, we </w:t>
      </w:r>
      <w:r w:rsidR="00A4529F" w:rsidRPr="0047547B">
        <w:rPr>
          <w:rFonts w:ascii="Times New Roman" w:hAnsi="Times New Roman"/>
          <w:sz w:val="24"/>
        </w:rPr>
        <w:t xml:space="preserve">present </w:t>
      </w:r>
      <w:r w:rsidR="00A4529F" w:rsidRPr="0047547B">
        <w:rPr>
          <w:rFonts w:ascii="Times New Roman" w:hAnsi="Times New Roman" w:cs="Times New Roman"/>
          <w:sz w:val="24"/>
          <w:szCs w:val="24"/>
        </w:rPr>
        <w:t xml:space="preserve">a discussion in which we connect the analyzed developments to the literature on digital authoritarianism </w:t>
      </w:r>
      <w:r w:rsidR="00A4529F" w:rsidRPr="0047547B">
        <w:rPr>
          <w:rFonts w:ascii="Times New Roman" w:hAnsi="Times New Roman"/>
          <w:sz w:val="24"/>
        </w:rPr>
        <w:t xml:space="preserve">and </w:t>
      </w:r>
      <w:r w:rsidR="00A4529F" w:rsidRPr="0047547B">
        <w:rPr>
          <w:rFonts w:ascii="Times New Roman" w:hAnsi="Times New Roman" w:cs="Times New Roman"/>
          <w:sz w:val="24"/>
          <w:szCs w:val="24"/>
        </w:rPr>
        <w:t>politics</w:t>
      </w:r>
      <w:r w:rsidR="00A4529F" w:rsidRPr="0047547B">
        <w:rPr>
          <w:rFonts w:ascii="Times New Roman" w:hAnsi="Times New Roman"/>
          <w:sz w:val="24"/>
        </w:rPr>
        <w:t xml:space="preserve"> more broadly. </w:t>
      </w:r>
    </w:p>
    <w:p w14:paraId="7058C773" w14:textId="68122AE6" w:rsidR="00530CF9" w:rsidRPr="00257A8D" w:rsidRDefault="00A25E01" w:rsidP="00257A8D">
      <w:pPr>
        <w:pStyle w:val="Heading1"/>
        <w:numPr>
          <w:ilvl w:val="0"/>
          <w:numId w:val="1"/>
        </w:numPr>
        <w:rPr>
          <w:lang w:val="en-US"/>
        </w:rPr>
      </w:pPr>
      <w:r w:rsidRPr="0047547B">
        <w:rPr>
          <w:lang w:val="en-US"/>
        </w:rPr>
        <w:t xml:space="preserve">Chronological </w:t>
      </w:r>
      <w:r w:rsidR="001557D4" w:rsidRPr="0047547B">
        <w:rPr>
          <w:lang w:val="en-US"/>
        </w:rPr>
        <w:t>Analysis: The Evolution of e-committees from amateur networks to multi-million enterprises</w:t>
      </w:r>
    </w:p>
    <w:p w14:paraId="78A5FB32" w14:textId="39201409" w:rsidR="005B75C5" w:rsidRPr="0047547B" w:rsidRDefault="00A25E01" w:rsidP="003853E1">
      <w:pPr>
        <w:pStyle w:val="Heading2"/>
        <w:spacing w:line="480" w:lineRule="auto"/>
        <w:rPr>
          <w:rFonts w:ascii="Times New Roman" w:hAnsi="Times New Roman"/>
          <w:lang w:val="en-US"/>
        </w:rPr>
      </w:pPr>
      <w:r w:rsidRPr="00204AC3">
        <w:rPr>
          <w:rFonts w:ascii="Times New Roman" w:hAnsi="Times New Roman"/>
          <w:lang w:val="en-US"/>
        </w:rPr>
        <w:t xml:space="preserve">4.1 </w:t>
      </w:r>
      <w:r w:rsidR="005B75C5" w:rsidRPr="0047547B">
        <w:rPr>
          <w:rFonts w:ascii="Times New Roman" w:hAnsi="Times New Roman"/>
          <w:lang w:val="en-US"/>
        </w:rPr>
        <w:t>Amateur Accounts and Competing Rivals (2011-</w:t>
      </w:r>
      <w:r w:rsidR="004B7000" w:rsidRPr="0047547B">
        <w:rPr>
          <w:rFonts w:ascii="Times New Roman" w:hAnsi="Times New Roman"/>
          <w:lang w:val="en-US"/>
        </w:rPr>
        <w:t xml:space="preserve"> mid </w:t>
      </w:r>
      <w:r w:rsidR="005B75C5" w:rsidRPr="0047547B">
        <w:rPr>
          <w:rFonts w:ascii="Times New Roman" w:hAnsi="Times New Roman"/>
          <w:lang w:val="en-US"/>
        </w:rPr>
        <w:t>2013)</w:t>
      </w:r>
    </w:p>
    <w:p w14:paraId="2D74C0CC" w14:textId="653D01BE" w:rsidR="00BB08AC" w:rsidRPr="0047547B" w:rsidRDefault="005B75C5" w:rsidP="0065644C">
      <w:pPr>
        <w:spacing w:line="480" w:lineRule="auto"/>
        <w:rPr>
          <w:rFonts w:ascii="Times New Roman" w:hAnsi="Times New Roman" w:cs="Times New Roman"/>
          <w:sz w:val="24"/>
          <w:szCs w:val="24"/>
        </w:rPr>
      </w:pPr>
      <w:r w:rsidRPr="0047547B">
        <w:rPr>
          <w:rFonts w:ascii="Times New Roman" w:hAnsi="Times New Roman" w:cs="Times New Roman"/>
          <w:sz w:val="24"/>
          <w:szCs w:val="24"/>
        </w:rPr>
        <w:t>In the wake of the 25</w:t>
      </w:r>
      <w:r w:rsidRPr="0047547B">
        <w:rPr>
          <w:rFonts w:ascii="Times New Roman" w:hAnsi="Times New Roman" w:cs="Times New Roman"/>
          <w:sz w:val="24"/>
          <w:szCs w:val="24"/>
          <w:vertAlign w:val="superscript"/>
        </w:rPr>
        <w:t>th</w:t>
      </w:r>
      <w:r w:rsidRPr="0047547B">
        <w:rPr>
          <w:rFonts w:ascii="Times New Roman" w:hAnsi="Times New Roman" w:cs="Times New Roman"/>
          <w:sz w:val="24"/>
          <w:szCs w:val="24"/>
        </w:rPr>
        <w:t xml:space="preserve"> of January revolution, and while Mubarak’s government decided to shut down the internet, hoping that the protestors will leave the squares, his media institutions were trying to figure out how to infiltrate and control the new media spaces of Facebook and Twitter. Once the connection was restored on the 5</w:t>
      </w:r>
      <w:r w:rsidRPr="0047547B">
        <w:rPr>
          <w:rFonts w:ascii="Times New Roman" w:hAnsi="Times New Roman" w:cs="Times New Roman"/>
          <w:sz w:val="24"/>
          <w:szCs w:val="24"/>
          <w:vertAlign w:val="superscript"/>
        </w:rPr>
        <w:t>th</w:t>
      </w:r>
      <w:r w:rsidRPr="0047547B">
        <w:rPr>
          <w:rFonts w:ascii="Times New Roman" w:hAnsi="Times New Roman" w:cs="Times New Roman"/>
          <w:sz w:val="24"/>
          <w:szCs w:val="24"/>
        </w:rPr>
        <w:t xml:space="preserve"> of February, Egyptian social media users were hailed by pro-state propaganda online</w:t>
      </w:r>
      <w:r w:rsidR="003F73AF">
        <w:rPr>
          <w:rFonts w:ascii="Times New Roman" w:hAnsi="Times New Roman" w:cs="Times New Roman"/>
          <w:sz w:val="24"/>
          <w:szCs w:val="24"/>
        </w:rPr>
        <w:t xml:space="preserve"> mainly from recently</w:t>
      </w:r>
      <w:r w:rsidRPr="0047547B">
        <w:rPr>
          <w:rFonts w:ascii="Times New Roman" w:hAnsi="Times New Roman" w:cs="Times New Roman"/>
          <w:sz w:val="24"/>
          <w:szCs w:val="24"/>
        </w:rPr>
        <w:t xml:space="preserve"> </w:t>
      </w:r>
      <w:r w:rsidR="003F73AF">
        <w:rPr>
          <w:rFonts w:ascii="Times New Roman" w:hAnsi="Times New Roman" w:cs="Times New Roman"/>
          <w:sz w:val="24"/>
          <w:szCs w:val="24"/>
        </w:rPr>
        <w:t>created</w:t>
      </w:r>
      <w:r w:rsidRPr="0047547B">
        <w:rPr>
          <w:rFonts w:ascii="Times New Roman" w:hAnsi="Times New Roman" w:cs="Times New Roman"/>
          <w:sz w:val="24"/>
          <w:szCs w:val="24"/>
        </w:rPr>
        <w:t xml:space="preserve"> accounts with pseudonyms like “Lover of Egypt”</w:t>
      </w:r>
      <w:r w:rsidR="00F97211">
        <w:rPr>
          <w:rFonts w:ascii="Times New Roman" w:hAnsi="Times New Roman" w:cs="Times New Roman"/>
          <w:sz w:val="24"/>
          <w:szCs w:val="24"/>
        </w:rPr>
        <w:t xml:space="preserve"> </w:t>
      </w:r>
      <w:r w:rsidRPr="0047547B">
        <w:rPr>
          <w:rFonts w:ascii="Times New Roman" w:hAnsi="Times New Roman" w:cs="Times New Roman"/>
          <w:sz w:val="24"/>
          <w:szCs w:val="24"/>
        </w:rPr>
        <w:t xml:space="preserve">(Herrera, 2014:119). </w:t>
      </w:r>
      <w:r w:rsidR="00692DB8">
        <w:rPr>
          <w:rFonts w:ascii="Times New Roman" w:hAnsi="Times New Roman" w:cs="Times New Roman"/>
          <w:sz w:val="24"/>
          <w:szCs w:val="24"/>
        </w:rPr>
        <w:t>M</w:t>
      </w:r>
      <w:r w:rsidRPr="0047547B">
        <w:rPr>
          <w:rFonts w:ascii="Times New Roman" w:hAnsi="Times New Roman" w:cs="Times New Roman"/>
          <w:sz w:val="24"/>
          <w:szCs w:val="24"/>
        </w:rPr>
        <w:t xml:space="preserve">edia scholar Hannan </w:t>
      </w:r>
      <w:r w:rsidR="0093147C">
        <w:rPr>
          <w:rFonts w:ascii="Times New Roman" w:hAnsi="Times New Roman" w:cs="Times New Roman"/>
          <w:sz w:val="24"/>
          <w:szCs w:val="24"/>
        </w:rPr>
        <w:fldChar w:fldCharType="begin" w:fldLock="1"/>
      </w:r>
      <w:r w:rsidR="00692DB8">
        <w:rPr>
          <w:rFonts w:ascii="Times New Roman" w:hAnsi="Times New Roman" w:cs="Times New Roman"/>
          <w:sz w:val="24"/>
          <w:szCs w:val="24"/>
        </w:rPr>
        <w:instrText>ADDIN CSL_CITATION {"citationItems":[{"id":"ITEM-1","itemData":{"ISBN":"9781626239777","author":[{"dropping-particle":"","family":"Badr","given":"Hanan","non-dropping-particle":"","parse-names":false,"suffix":""}],"container-title":"Social Media go to War: Rage, Rebellion and Revolution in the Age of Twitter","editor":[{"dropping-particle":"","family":"Berenger","given":"Ralph","non-dropping-particle":"","parse-names":false,"suffix":""}],"id":"ITEM-1","issued":{"date-parts":[["2013"]]},"page":"399-423","publisher":"Marquette Books","publisher-place":"Washington","title":"Battleground Facebook: Contestation Mechanisms in Egypt's 2011 Revolution","type":"chapter"},"uris":["http://www.mendeley.com/documents/?uuid=54939286-e62c-4d1c-bbba-68f2c4a9baab"]}],"mendeley":{"formattedCitation":"(H. Badr, 2013)","manualFormatting":"Badr (2013)","plainTextFormattedCitation":"(H. Badr, 2013)","previouslyFormattedCitation":"(H. Badr, 2013)"},"properties":{"noteIndex":0},"schema":"https://github.com/citation-style-language/schema/raw/master/csl-citation.json"}</w:instrText>
      </w:r>
      <w:r w:rsidR="0093147C">
        <w:rPr>
          <w:rFonts w:ascii="Times New Roman" w:hAnsi="Times New Roman" w:cs="Times New Roman"/>
          <w:sz w:val="24"/>
          <w:szCs w:val="24"/>
        </w:rPr>
        <w:fldChar w:fldCharType="separate"/>
      </w:r>
      <w:r w:rsidR="0093147C" w:rsidRPr="0093147C">
        <w:rPr>
          <w:rFonts w:ascii="Times New Roman" w:hAnsi="Times New Roman" w:cs="Times New Roman"/>
          <w:noProof/>
          <w:sz w:val="24"/>
          <w:szCs w:val="24"/>
        </w:rPr>
        <w:t xml:space="preserve">Badr </w:t>
      </w:r>
      <w:r w:rsidR="00692DB8">
        <w:rPr>
          <w:rFonts w:ascii="Times New Roman" w:hAnsi="Times New Roman" w:cs="Times New Roman"/>
          <w:noProof/>
          <w:sz w:val="24"/>
          <w:szCs w:val="24"/>
        </w:rPr>
        <w:t>(</w:t>
      </w:r>
      <w:r w:rsidR="0093147C" w:rsidRPr="0093147C">
        <w:rPr>
          <w:rFonts w:ascii="Times New Roman" w:hAnsi="Times New Roman" w:cs="Times New Roman"/>
          <w:noProof/>
          <w:sz w:val="24"/>
          <w:szCs w:val="24"/>
        </w:rPr>
        <w:t>2013)</w:t>
      </w:r>
      <w:r w:rsidR="0093147C">
        <w:rPr>
          <w:rFonts w:ascii="Times New Roman" w:hAnsi="Times New Roman" w:cs="Times New Roman"/>
          <w:sz w:val="24"/>
          <w:szCs w:val="24"/>
        </w:rPr>
        <w:fldChar w:fldCharType="end"/>
      </w:r>
      <w:r w:rsidR="0093147C">
        <w:rPr>
          <w:rFonts w:ascii="Times New Roman" w:hAnsi="Times New Roman" w:cs="Times New Roman"/>
          <w:sz w:val="24"/>
          <w:szCs w:val="24"/>
        </w:rPr>
        <w:t xml:space="preserve">, </w:t>
      </w:r>
      <w:r w:rsidR="00692DB8">
        <w:rPr>
          <w:rFonts w:ascii="Times New Roman" w:hAnsi="Times New Roman" w:cs="Times New Roman"/>
          <w:sz w:val="24"/>
          <w:szCs w:val="24"/>
        </w:rPr>
        <w:t xml:space="preserve">argues that </w:t>
      </w:r>
      <w:r w:rsidRPr="0047547B">
        <w:rPr>
          <w:rFonts w:ascii="Times New Roman" w:hAnsi="Times New Roman" w:cs="Times New Roman"/>
          <w:sz w:val="24"/>
          <w:szCs w:val="24"/>
        </w:rPr>
        <w:t>this was one of the earliest moments in which the term “electronic committees” started to surface</w:t>
      </w:r>
      <w:r w:rsidR="0065644C">
        <w:rPr>
          <w:rFonts w:ascii="Times New Roman" w:hAnsi="Times New Roman" w:cs="Times New Roman"/>
          <w:sz w:val="24"/>
          <w:szCs w:val="24"/>
        </w:rPr>
        <w:t xml:space="preserve"> in the digital sphere</w:t>
      </w:r>
      <w:r w:rsidRPr="0093147C">
        <w:rPr>
          <w:rFonts w:ascii="Times New Roman" w:hAnsi="Times New Roman" w:cs="Times New Roman"/>
          <w:sz w:val="24"/>
          <w:szCs w:val="24"/>
        </w:rPr>
        <w:t xml:space="preserve">. </w:t>
      </w:r>
      <w:r w:rsidR="00BE207E" w:rsidRPr="004F126B">
        <w:rPr>
          <w:rFonts w:ascii="Times New Roman" w:hAnsi="Times New Roman" w:cs="Times New Roman"/>
          <w:sz w:val="24"/>
          <w:szCs w:val="24"/>
          <w:highlight w:val="lightGray"/>
        </w:rPr>
        <w:t xml:space="preserve">Interestingly, the earliest reference of e-committees in Egyptian newspapers </w:t>
      </w:r>
      <w:r w:rsidR="00BE207E" w:rsidRPr="004F126B">
        <w:rPr>
          <w:rFonts w:ascii="Times New Roman" w:hAnsi="Times New Roman" w:cs="Times New Roman"/>
          <w:sz w:val="24"/>
          <w:szCs w:val="24"/>
          <w:highlight w:val="lightGray"/>
        </w:rPr>
        <w:lastRenderedPageBreak/>
        <w:t xml:space="preserve">points to Mubarak’s National Democratic Party (NDP) as the first political actor to use such technology. </w:t>
      </w:r>
      <w:r w:rsidR="008E66DB" w:rsidRPr="004F126B">
        <w:rPr>
          <w:rFonts w:ascii="Times New Roman" w:hAnsi="Times New Roman" w:cs="Times New Roman"/>
          <w:sz w:val="24"/>
          <w:szCs w:val="24"/>
          <w:highlight w:val="lightGray"/>
        </w:rPr>
        <w:t>On the 26</w:t>
      </w:r>
      <w:r w:rsidR="008E66DB" w:rsidRPr="004F126B">
        <w:rPr>
          <w:rFonts w:ascii="Times New Roman" w:hAnsi="Times New Roman" w:cs="Times New Roman"/>
          <w:sz w:val="24"/>
          <w:szCs w:val="24"/>
          <w:highlight w:val="lightGray"/>
          <w:vertAlign w:val="superscript"/>
        </w:rPr>
        <w:t>th</w:t>
      </w:r>
      <w:r w:rsidR="008E66DB" w:rsidRPr="004F126B">
        <w:rPr>
          <w:rFonts w:ascii="Times New Roman" w:hAnsi="Times New Roman" w:cs="Times New Roman"/>
          <w:sz w:val="24"/>
          <w:szCs w:val="24"/>
          <w:highlight w:val="lightGray"/>
        </w:rPr>
        <w:t xml:space="preserve"> of February 2011, and only fifteen days after Mubarak had stepped down, the </w:t>
      </w:r>
      <w:r w:rsidR="00BE207E" w:rsidRPr="004F126B">
        <w:rPr>
          <w:rFonts w:ascii="Times New Roman" w:hAnsi="Times New Roman" w:cs="Times New Roman"/>
          <w:sz w:val="24"/>
          <w:szCs w:val="24"/>
          <w:highlight w:val="lightGray"/>
        </w:rPr>
        <w:t xml:space="preserve">headline of </w:t>
      </w:r>
      <w:r w:rsidR="008E66DB" w:rsidRPr="004F126B">
        <w:rPr>
          <w:rFonts w:ascii="Times New Roman" w:hAnsi="Times New Roman" w:cs="Times New Roman"/>
          <w:sz w:val="24"/>
          <w:szCs w:val="24"/>
          <w:highlight w:val="lightGray"/>
        </w:rPr>
        <w:t>brief news piece in al-</w:t>
      </w:r>
      <w:proofErr w:type="spellStart"/>
      <w:r w:rsidR="008E66DB" w:rsidRPr="004F126B">
        <w:rPr>
          <w:rFonts w:ascii="Times New Roman" w:hAnsi="Times New Roman" w:cs="Times New Roman"/>
          <w:sz w:val="24"/>
          <w:szCs w:val="24"/>
          <w:highlight w:val="lightGray"/>
        </w:rPr>
        <w:t>Youm</w:t>
      </w:r>
      <w:proofErr w:type="spellEnd"/>
      <w:r w:rsidR="008E66DB" w:rsidRPr="004F126B">
        <w:rPr>
          <w:rFonts w:ascii="Times New Roman" w:hAnsi="Times New Roman" w:cs="Times New Roman"/>
          <w:sz w:val="24"/>
          <w:szCs w:val="24"/>
          <w:highlight w:val="lightGray"/>
        </w:rPr>
        <w:t xml:space="preserve"> al-Sabe’ read:</w:t>
      </w:r>
      <w:r w:rsidR="00BF15D7" w:rsidRPr="004F126B">
        <w:rPr>
          <w:rFonts w:ascii="Times New Roman" w:hAnsi="Times New Roman" w:cs="Times New Roman"/>
          <w:sz w:val="24"/>
          <w:szCs w:val="24"/>
          <w:highlight w:val="lightGray"/>
        </w:rPr>
        <w:t xml:space="preserve"> </w:t>
      </w:r>
      <w:r w:rsidR="00BE207E" w:rsidRPr="004F126B">
        <w:rPr>
          <w:rFonts w:ascii="Times New Roman" w:hAnsi="Times New Roman" w:cs="Times New Roman"/>
          <w:sz w:val="24"/>
          <w:szCs w:val="24"/>
          <w:highlight w:val="lightGray"/>
        </w:rPr>
        <w:t>"The annulation of the-</w:t>
      </w:r>
      <w:r w:rsidR="008E66DB" w:rsidRPr="004F126B">
        <w:rPr>
          <w:rFonts w:ascii="Times New Roman" w:hAnsi="Times New Roman" w:cs="Times New Roman"/>
          <w:sz w:val="24"/>
          <w:szCs w:val="24"/>
          <w:highlight w:val="lightGray"/>
        </w:rPr>
        <w:t>committees</w:t>
      </w:r>
      <w:r w:rsidR="00BE207E" w:rsidRPr="004F126B">
        <w:rPr>
          <w:rFonts w:ascii="Times New Roman" w:hAnsi="Times New Roman" w:cs="Times New Roman"/>
          <w:sz w:val="24"/>
          <w:szCs w:val="24"/>
          <w:highlight w:val="lightGray"/>
        </w:rPr>
        <w:t xml:space="preserve"> of the National Democratic Party (NDP) in solidarity with 25</w:t>
      </w:r>
      <w:r w:rsidR="00BE207E" w:rsidRPr="004F126B">
        <w:rPr>
          <w:rFonts w:ascii="Times New Roman" w:hAnsi="Times New Roman" w:cs="Times New Roman"/>
          <w:sz w:val="24"/>
          <w:szCs w:val="24"/>
          <w:highlight w:val="lightGray"/>
          <w:vertAlign w:val="superscript"/>
        </w:rPr>
        <w:t>th</w:t>
      </w:r>
      <w:r w:rsidR="00BE207E" w:rsidRPr="004F126B">
        <w:rPr>
          <w:rFonts w:ascii="Times New Roman" w:hAnsi="Times New Roman" w:cs="Times New Roman"/>
          <w:sz w:val="24"/>
          <w:szCs w:val="24"/>
          <w:highlight w:val="lightGray"/>
        </w:rPr>
        <w:t xml:space="preserve"> of January [revolution]’</w:t>
      </w:r>
      <w:r w:rsidR="00E94A03" w:rsidRPr="004F126B">
        <w:rPr>
          <w:rStyle w:val="FootnoteReference"/>
          <w:rFonts w:ascii="Times New Roman" w:hAnsi="Times New Roman" w:cs="Times New Roman"/>
          <w:sz w:val="24"/>
          <w:szCs w:val="24"/>
          <w:highlight w:val="lightGray"/>
        </w:rPr>
        <w:footnoteReference w:id="4"/>
      </w:r>
      <w:r w:rsidR="00BE207E" w:rsidRPr="004F126B">
        <w:rPr>
          <w:rFonts w:ascii="Times New Roman" w:hAnsi="Times New Roman" w:cs="Times New Roman"/>
          <w:sz w:val="24"/>
          <w:szCs w:val="24"/>
          <w:highlight w:val="lightGray"/>
        </w:rPr>
        <w:t xml:space="preserve">. The piece implied the young members of Mubarak’s ruling party (NDP) </w:t>
      </w:r>
      <w:r w:rsidR="008E66DB" w:rsidRPr="004F126B">
        <w:rPr>
          <w:rFonts w:ascii="Times New Roman" w:hAnsi="Times New Roman" w:cs="Times New Roman"/>
          <w:sz w:val="24"/>
          <w:szCs w:val="24"/>
          <w:highlight w:val="lightGray"/>
        </w:rPr>
        <w:t>were</w:t>
      </w:r>
      <w:r w:rsidR="00BE207E" w:rsidRPr="004F126B">
        <w:rPr>
          <w:rFonts w:ascii="Times New Roman" w:hAnsi="Times New Roman" w:cs="Times New Roman"/>
          <w:sz w:val="24"/>
          <w:szCs w:val="24"/>
          <w:highlight w:val="lightGray"/>
        </w:rPr>
        <w:t xml:space="preserve"> sympathetic to the revolution</w:t>
      </w:r>
      <w:r w:rsidR="008E66DB" w:rsidRPr="004F126B">
        <w:rPr>
          <w:rFonts w:ascii="Times New Roman" w:hAnsi="Times New Roman" w:cs="Times New Roman"/>
          <w:sz w:val="24"/>
          <w:szCs w:val="24"/>
          <w:highlight w:val="lightGray"/>
        </w:rPr>
        <w:t xml:space="preserve"> </w:t>
      </w:r>
      <w:r w:rsidR="00BE207E" w:rsidRPr="004F126B">
        <w:rPr>
          <w:rFonts w:ascii="Times New Roman" w:hAnsi="Times New Roman" w:cs="Times New Roman"/>
          <w:sz w:val="24"/>
          <w:szCs w:val="24"/>
          <w:highlight w:val="lightGray"/>
        </w:rPr>
        <w:t xml:space="preserve">and its youth, and thus have taken this decision independently from the party leaders. </w:t>
      </w:r>
      <w:r w:rsidR="008E66DB" w:rsidRPr="004F126B">
        <w:rPr>
          <w:rFonts w:ascii="Times New Roman" w:hAnsi="Times New Roman" w:cs="Times New Roman"/>
          <w:sz w:val="24"/>
          <w:szCs w:val="24"/>
          <w:highlight w:val="lightGray"/>
        </w:rPr>
        <w:t>The piece did not offer any detailed information on the e-</w:t>
      </w:r>
      <w:r w:rsidR="00085ED3" w:rsidRPr="004F126B">
        <w:rPr>
          <w:rFonts w:ascii="Times New Roman" w:hAnsi="Times New Roman" w:cs="Times New Roman"/>
          <w:sz w:val="24"/>
          <w:szCs w:val="24"/>
          <w:highlight w:val="lightGray"/>
        </w:rPr>
        <w:t>committees</w:t>
      </w:r>
      <w:r w:rsidR="008E66DB" w:rsidRPr="004F126B">
        <w:rPr>
          <w:rFonts w:ascii="Times New Roman" w:hAnsi="Times New Roman" w:cs="Times New Roman"/>
          <w:sz w:val="24"/>
          <w:szCs w:val="24"/>
          <w:highlight w:val="lightGray"/>
        </w:rPr>
        <w:t xml:space="preserve"> of the NDP beyond that the party “had created this committee recently, and had officially announced its presence after the </w:t>
      </w:r>
      <w:r w:rsidR="00085ED3" w:rsidRPr="004F126B">
        <w:rPr>
          <w:rFonts w:ascii="Times New Roman" w:hAnsi="Times New Roman" w:cs="Times New Roman"/>
          <w:sz w:val="24"/>
          <w:szCs w:val="24"/>
          <w:highlight w:val="lightGray"/>
        </w:rPr>
        <w:t>terrorist attacks</w:t>
      </w:r>
      <w:r w:rsidR="008E66DB" w:rsidRPr="004F126B">
        <w:rPr>
          <w:rFonts w:ascii="Times New Roman" w:hAnsi="Times New Roman" w:cs="Times New Roman"/>
          <w:sz w:val="24"/>
          <w:szCs w:val="24"/>
          <w:highlight w:val="lightGray"/>
        </w:rPr>
        <w:t xml:space="preserve"> of al-</w:t>
      </w:r>
      <w:proofErr w:type="spellStart"/>
      <w:r w:rsidR="008E66DB" w:rsidRPr="004F126B">
        <w:rPr>
          <w:rFonts w:ascii="Times New Roman" w:hAnsi="Times New Roman" w:cs="Times New Roman"/>
          <w:sz w:val="24"/>
          <w:szCs w:val="24"/>
          <w:highlight w:val="lightGray"/>
        </w:rPr>
        <w:t>Qidiseen</w:t>
      </w:r>
      <w:proofErr w:type="spellEnd"/>
      <w:r w:rsidR="008E66DB" w:rsidRPr="004F126B">
        <w:rPr>
          <w:rFonts w:ascii="Times New Roman" w:hAnsi="Times New Roman" w:cs="Times New Roman"/>
          <w:sz w:val="24"/>
          <w:szCs w:val="24"/>
          <w:highlight w:val="lightGray"/>
        </w:rPr>
        <w:t xml:space="preserve"> church in early </w:t>
      </w:r>
      <w:r w:rsidR="00F22BAD" w:rsidRPr="004F126B">
        <w:rPr>
          <w:rFonts w:ascii="Times New Roman" w:hAnsi="Times New Roman" w:cs="Times New Roman"/>
          <w:sz w:val="24"/>
          <w:szCs w:val="24"/>
          <w:highlight w:val="lightGray"/>
        </w:rPr>
        <w:t>January to</w:t>
      </w:r>
      <w:r w:rsidR="008E66DB" w:rsidRPr="004F126B">
        <w:rPr>
          <w:rFonts w:ascii="Times New Roman" w:hAnsi="Times New Roman" w:cs="Times New Roman"/>
          <w:sz w:val="24"/>
          <w:szCs w:val="24"/>
          <w:highlight w:val="lightGray"/>
        </w:rPr>
        <w:t xml:space="preserve"> the attempts to drive a wedge and ignite a sectarian divide between Muslims and Copts”.</w:t>
      </w:r>
      <w:r w:rsidR="00601D25" w:rsidRPr="004F126B">
        <w:rPr>
          <w:rFonts w:ascii="Times New Roman" w:hAnsi="Times New Roman" w:cs="Times New Roman"/>
          <w:sz w:val="24"/>
          <w:szCs w:val="24"/>
          <w:highlight w:val="lightGray"/>
        </w:rPr>
        <w:t xml:space="preserve"> However, this peculiar framing</w:t>
      </w:r>
      <w:r w:rsidR="00481C90" w:rsidRPr="004F126B">
        <w:rPr>
          <w:rFonts w:ascii="Times New Roman" w:hAnsi="Times New Roman" w:cs="Times New Roman"/>
          <w:sz w:val="24"/>
          <w:szCs w:val="24"/>
          <w:highlight w:val="lightGray"/>
        </w:rPr>
        <w:t xml:space="preserve"> of</w:t>
      </w:r>
      <w:r w:rsidR="00601D25" w:rsidRPr="004F126B">
        <w:rPr>
          <w:rFonts w:ascii="Times New Roman" w:hAnsi="Times New Roman" w:cs="Times New Roman"/>
          <w:sz w:val="24"/>
          <w:szCs w:val="24"/>
          <w:highlight w:val="lightGray"/>
        </w:rPr>
        <w:t xml:space="preserve"> e-committee</w:t>
      </w:r>
      <w:r w:rsidR="00481C90" w:rsidRPr="004F126B">
        <w:rPr>
          <w:rFonts w:ascii="Times New Roman" w:hAnsi="Times New Roman" w:cs="Times New Roman"/>
          <w:sz w:val="24"/>
          <w:szCs w:val="24"/>
          <w:highlight w:val="lightGray"/>
        </w:rPr>
        <w:t xml:space="preserve"> remains quite isolated</w:t>
      </w:r>
      <w:r w:rsidR="006B363E" w:rsidRPr="004F126B">
        <w:rPr>
          <w:rFonts w:ascii="Times New Roman" w:hAnsi="Times New Roman" w:cs="Times New Roman"/>
          <w:sz w:val="24"/>
          <w:szCs w:val="24"/>
          <w:highlight w:val="lightGray"/>
        </w:rPr>
        <w:t xml:space="preserve">, </w:t>
      </w:r>
      <w:r w:rsidR="00481C90" w:rsidRPr="004F126B">
        <w:rPr>
          <w:rFonts w:ascii="Times New Roman" w:hAnsi="Times New Roman" w:cs="Times New Roman"/>
          <w:sz w:val="24"/>
          <w:szCs w:val="24"/>
          <w:highlight w:val="lightGray"/>
        </w:rPr>
        <w:t>without other newspapers picking up similar frames</w:t>
      </w:r>
      <w:r w:rsidR="00601D25" w:rsidRPr="004F126B">
        <w:rPr>
          <w:rFonts w:ascii="Times New Roman" w:hAnsi="Times New Roman" w:cs="Times New Roman"/>
          <w:sz w:val="24"/>
          <w:szCs w:val="24"/>
          <w:highlight w:val="lightGray"/>
        </w:rPr>
        <w:t>.</w:t>
      </w:r>
      <w:r w:rsidR="00601D25" w:rsidRPr="0047547B">
        <w:rPr>
          <w:rFonts w:ascii="Times New Roman" w:hAnsi="Times New Roman" w:cs="Times New Roman"/>
          <w:sz w:val="24"/>
          <w:szCs w:val="24"/>
        </w:rPr>
        <w:t xml:space="preserve"> </w:t>
      </w:r>
      <w:r w:rsidR="007A1668">
        <w:rPr>
          <w:rFonts w:ascii="Times New Roman" w:hAnsi="Times New Roman" w:cs="Times New Roman"/>
          <w:sz w:val="24"/>
          <w:szCs w:val="24"/>
        </w:rPr>
        <w:t xml:space="preserve"> </w:t>
      </w:r>
    </w:p>
    <w:p w14:paraId="3A8B0584" w14:textId="2DE48374" w:rsidR="00905BD5" w:rsidRPr="0047547B" w:rsidRDefault="00905BD5" w:rsidP="00CA61E7">
      <w:pPr>
        <w:spacing w:line="480" w:lineRule="auto"/>
        <w:rPr>
          <w:rFonts w:ascii="Times New Roman" w:hAnsi="Times New Roman" w:cs="Times New Roman"/>
          <w:i/>
          <w:iCs/>
          <w:sz w:val="24"/>
          <w:szCs w:val="24"/>
          <w:u w:val="single"/>
        </w:rPr>
      </w:pPr>
      <w:r w:rsidRPr="0047547B">
        <w:rPr>
          <w:rFonts w:ascii="Times New Roman" w:hAnsi="Times New Roman" w:cs="Times New Roman"/>
          <w:i/>
          <w:iCs/>
          <w:sz w:val="24"/>
          <w:szCs w:val="24"/>
          <w:u w:val="single"/>
        </w:rPr>
        <w:t xml:space="preserve">Frame 1: Watch </w:t>
      </w:r>
      <w:r w:rsidR="001B402D" w:rsidRPr="0047547B">
        <w:rPr>
          <w:rFonts w:ascii="Times New Roman" w:hAnsi="Times New Roman" w:cs="Times New Roman"/>
          <w:i/>
          <w:iCs/>
          <w:sz w:val="24"/>
          <w:szCs w:val="24"/>
          <w:u w:val="single"/>
        </w:rPr>
        <w:t>O</w:t>
      </w:r>
      <w:r w:rsidRPr="0047547B">
        <w:rPr>
          <w:rFonts w:ascii="Times New Roman" w:hAnsi="Times New Roman" w:cs="Times New Roman"/>
          <w:i/>
          <w:iCs/>
          <w:sz w:val="24"/>
          <w:szCs w:val="24"/>
          <w:u w:val="single"/>
        </w:rPr>
        <w:t xml:space="preserve">ut </w:t>
      </w:r>
      <w:r w:rsidR="00B06B6E">
        <w:rPr>
          <w:rFonts w:ascii="Times New Roman" w:hAnsi="Times New Roman" w:cs="Times New Roman"/>
          <w:i/>
          <w:iCs/>
          <w:sz w:val="24"/>
          <w:szCs w:val="24"/>
          <w:u w:val="single"/>
        </w:rPr>
        <w:t>for</w:t>
      </w:r>
      <w:r w:rsidRPr="0047547B">
        <w:rPr>
          <w:rFonts w:ascii="Times New Roman" w:hAnsi="Times New Roman" w:cs="Times New Roman"/>
          <w:i/>
          <w:iCs/>
          <w:sz w:val="24"/>
          <w:szCs w:val="24"/>
          <w:u w:val="single"/>
        </w:rPr>
        <w:t xml:space="preserve"> the Internet</w:t>
      </w:r>
    </w:p>
    <w:p w14:paraId="22EA07C9" w14:textId="29603FED" w:rsidR="00CA61E7" w:rsidRPr="0047547B" w:rsidRDefault="00B37613" w:rsidP="00CA61E7">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During 2011, and after the fall of the regime, state controlled Egyptian media adopted divergent tactics from downplaying the protests in the beginning to underscoring the national and the societal dangers that are brought by the youth and their demands </w:t>
      </w:r>
      <w:r w:rsidRPr="0047547B">
        <w:rPr>
          <w:rFonts w:ascii="Times New Roman" w:hAnsi="Times New Roman" w:cs="Times New Roman"/>
          <w:sz w:val="24"/>
          <w:szCs w:val="24"/>
        </w:rPr>
        <w:fldChar w:fldCharType="begin" w:fldLock="1"/>
      </w:r>
      <w:r w:rsidR="00994FA0" w:rsidRPr="0047547B">
        <w:rPr>
          <w:rFonts w:ascii="Times New Roman" w:hAnsi="Times New Roman" w:cs="Times New Roman"/>
          <w:sz w:val="24"/>
          <w:szCs w:val="24"/>
        </w:rPr>
        <w:instrText>ADDIN CSL_CITATION {"citationItems":[{"id":"ITEM-1","itemData":{"abstract":"On January 28 2011 WikiLeaks released documents from a cache of US State Department cables stolen the previous year. The Daily Telegraph in London published one of the memos with an article headlined 'Egypt protests: America's secret backing for rebel leaders behind uprising'. The effect of the revelation was immediate, helping set in motion an aggressive counter-narrative to the nascent story of the Arab Spring. The article featured a cluster of virulent commentators all pushing the same story: the CIA, George Soros and Hillary Clinton were attempting to take over Egypt. Many of these commentators were trolls, some of whom reappeared in 2016 to help elect Donald J. Trump as President of the United States. This book tells the story of how a proxy-communications war ignited and hijacked the Arab uprisings and how individuals on the ground, on air and online worked to shape history.","author":[{"dropping-particle":"","family":"Greenberg","given":"Nathaniel","non-dropping-particle":"","parse-names":false,"suffix":""}],"id":"ITEM-1","issued":{"date-parts":[["2019"]]},"publisher":"Edinburgh University Press","title":"How Information Warfare Shapped the Arab Spring: The Politics of Narrative in Tunisia and Egypt","type":"book"},"uris":["http://www.mendeley.com/documents/?uuid=5b6bc75a-d111-4e00-a728-a2c0cd09b1ac"]}],"mendeley":{"formattedCitation":"(Greenberg, 2019)","plainTextFormattedCitation":"(Greenberg, 2019)","previouslyFormattedCitation":"(Greenberg, 2019)"},"properties":{"noteIndex":0},"schema":"https://github.com/citation-style-language/schema/raw/master/csl-citation.json"}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(Greenberg, 2019)</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w:t>
      </w:r>
      <w:r w:rsidR="00994FA0" w:rsidRPr="002A4B2E">
        <w:rPr>
          <w:rFonts w:ascii="Times New Roman" w:hAnsi="Times New Roman" w:cs="Times New Roman"/>
          <w:sz w:val="24"/>
          <w:szCs w:val="24"/>
          <w:highlight w:val="lightGray"/>
        </w:rPr>
        <w:t>At the end, most of the journalists and editors of the state-owned media were related to the NDP</w:t>
      </w:r>
      <w:r w:rsidR="000E46D7" w:rsidRPr="002A4B2E">
        <w:rPr>
          <w:rFonts w:ascii="Times New Roman" w:hAnsi="Times New Roman" w:cs="Times New Roman"/>
          <w:sz w:val="24"/>
          <w:szCs w:val="24"/>
          <w:highlight w:val="lightGray"/>
        </w:rPr>
        <w:t>, yet they were not able to hold on to their anti-revolutionary rhetoric in this revolutionary moment</w:t>
      </w:r>
      <w:r w:rsidR="00994FA0" w:rsidRPr="002A4B2E">
        <w:rPr>
          <w:rFonts w:ascii="Times New Roman" w:hAnsi="Times New Roman" w:cs="Times New Roman"/>
          <w:sz w:val="24"/>
          <w:szCs w:val="24"/>
          <w:highlight w:val="lightGray"/>
        </w:rPr>
        <w:t xml:space="preserve"> </w:t>
      </w:r>
      <w:r w:rsidR="00994FA0" w:rsidRPr="002A4B2E">
        <w:rPr>
          <w:rFonts w:ascii="Times New Roman" w:hAnsi="Times New Roman" w:cs="Times New Roman"/>
          <w:sz w:val="24"/>
          <w:szCs w:val="24"/>
          <w:highlight w:val="lightGray"/>
        </w:rPr>
        <w:fldChar w:fldCharType="begin" w:fldLock="1"/>
      </w:r>
      <w:r w:rsidR="00102294" w:rsidRPr="002A4B2E">
        <w:rPr>
          <w:rFonts w:ascii="Times New Roman" w:hAnsi="Times New Roman" w:cs="Times New Roman"/>
          <w:sz w:val="24"/>
          <w:szCs w:val="24"/>
          <w:highlight w:val="lightGray"/>
        </w:rPr>
        <w:instrText>ADDIN CSL_CITATION {"citationItems":[{"id":"ITEM-1","itemData":{"author":[{"dropping-particle":"","family":"El-Issawy","given":"Fatima","non-dropping-particle":"","parse-names":false,"suffix":""}],"container-title":"POLIS Journalism and Society - LSE","id":"ITEM-1","issued":{"date-parts":[["2014"]]},"title":"Egyptian Media Under Transition: In the Name of the Regime… In the Name of the People?","type":"article-journal"},"uris":["http://www.mendeley.com/documents/?uuid=51edd914-c183-45b7-ba5e-9d548a09bfe3"]}],"mendeley":{"formattedCitation":"(El-Issawy, 2014)","plainTextFormattedCitation":"(El-Issawy, 2014)","previouslyFormattedCitation":"(El-Issawy, 2014)"},"properties":{"noteIndex":0},"schema":"https://github.com/citation-style-language/schema/raw/master/csl-citation.json"}</w:instrText>
      </w:r>
      <w:r w:rsidR="00994FA0" w:rsidRPr="002A4B2E">
        <w:rPr>
          <w:rFonts w:ascii="Times New Roman" w:hAnsi="Times New Roman" w:cs="Times New Roman"/>
          <w:sz w:val="24"/>
          <w:szCs w:val="24"/>
          <w:highlight w:val="lightGray"/>
        </w:rPr>
        <w:fldChar w:fldCharType="separate"/>
      </w:r>
      <w:r w:rsidR="00994FA0" w:rsidRPr="002A4B2E">
        <w:rPr>
          <w:rFonts w:ascii="Times New Roman" w:hAnsi="Times New Roman" w:cs="Times New Roman"/>
          <w:noProof/>
          <w:sz w:val="24"/>
          <w:szCs w:val="24"/>
          <w:highlight w:val="lightGray"/>
        </w:rPr>
        <w:t>(El-Issawy, 2014)</w:t>
      </w:r>
      <w:r w:rsidR="00994FA0" w:rsidRPr="002A4B2E">
        <w:rPr>
          <w:rFonts w:ascii="Times New Roman" w:hAnsi="Times New Roman" w:cs="Times New Roman"/>
          <w:sz w:val="24"/>
          <w:szCs w:val="24"/>
          <w:highlight w:val="lightGray"/>
        </w:rPr>
        <w:fldChar w:fldCharType="end"/>
      </w:r>
      <w:r w:rsidR="00994FA0" w:rsidRPr="002A4B2E">
        <w:rPr>
          <w:rFonts w:ascii="Times New Roman" w:hAnsi="Times New Roman" w:cs="Times New Roman"/>
          <w:sz w:val="24"/>
          <w:szCs w:val="24"/>
          <w:highlight w:val="lightGray"/>
        </w:rPr>
        <w:t xml:space="preserve">. </w:t>
      </w:r>
      <w:r w:rsidR="005E4DBC" w:rsidRPr="002A4B2E">
        <w:rPr>
          <w:rFonts w:ascii="Times New Roman" w:hAnsi="Times New Roman" w:cs="Times New Roman"/>
          <w:sz w:val="24"/>
          <w:szCs w:val="24"/>
          <w:highlight w:val="lightGray"/>
        </w:rPr>
        <w:t xml:space="preserve">Our data analysis shows that </w:t>
      </w:r>
      <w:r w:rsidR="00CA61E7" w:rsidRPr="002A4B2E">
        <w:rPr>
          <w:rFonts w:ascii="Times New Roman" w:hAnsi="Times New Roman" w:cs="Times New Roman"/>
          <w:sz w:val="24"/>
          <w:szCs w:val="24"/>
          <w:highlight w:val="lightGray"/>
        </w:rPr>
        <w:t>the internet in general had been blamed for the instability of the country.</w:t>
      </w:r>
      <w:r w:rsidR="00994FA0" w:rsidRPr="002A4B2E">
        <w:rPr>
          <w:rFonts w:ascii="Times New Roman" w:hAnsi="Times New Roman" w:cs="Times New Roman"/>
          <w:sz w:val="24"/>
          <w:szCs w:val="24"/>
          <w:highlight w:val="lightGray"/>
        </w:rPr>
        <w:t xml:space="preserve"> </w:t>
      </w:r>
      <w:r w:rsidR="00CA61E7" w:rsidRPr="002A4B2E">
        <w:rPr>
          <w:rFonts w:ascii="Times New Roman" w:hAnsi="Times New Roman" w:cs="Times New Roman"/>
          <w:sz w:val="24"/>
          <w:szCs w:val="24"/>
          <w:highlight w:val="lightGray"/>
        </w:rPr>
        <w:t xml:space="preserve">This rhetoric was not only present in news pieces covering political topics, but rather seeped into other sections. In its ‘woman and child’ section, Al-Ahram warned Egyptian parents </w:t>
      </w:r>
      <w:r w:rsidR="00736A02" w:rsidRPr="002A4B2E">
        <w:rPr>
          <w:rFonts w:ascii="Times New Roman" w:hAnsi="Times New Roman" w:cs="Times New Roman"/>
          <w:sz w:val="24"/>
          <w:szCs w:val="24"/>
          <w:highlight w:val="lightGray"/>
        </w:rPr>
        <w:t>through an article entitled:</w:t>
      </w:r>
      <w:r w:rsidR="00CA61E7" w:rsidRPr="002A4B2E">
        <w:rPr>
          <w:rFonts w:ascii="Times New Roman" w:hAnsi="Times New Roman" w:cs="Times New Roman"/>
          <w:sz w:val="24"/>
          <w:szCs w:val="24"/>
          <w:highlight w:val="lightGray"/>
        </w:rPr>
        <w:t xml:space="preserve"> “The Internet … </w:t>
      </w:r>
      <w:r w:rsidR="004B7000" w:rsidRPr="002A4B2E">
        <w:rPr>
          <w:rFonts w:ascii="Times New Roman" w:hAnsi="Times New Roman" w:cs="Times New Roman"/>
          <w:sz w:val="24"/>
          <w:szCs w:val="24"/>
          <w:highlight w:val="lightGray"/>
        </w:rPr>
        <w:t>T</w:t>
      </w:r>
      <w:r w:rsidR="00CA61E7" w:rsidRPr="002A4B2E">
        <w:rPr>
          <w:rFonts w:ascii="Times New Roman" w:hAnsi="Times New Roman" w:cs="Times New Roman"/>
          <w:sz w:val="24"/>
          <w:szCs w:val="24"/>
          <w:highlight w:val="lightGray"/>
        </w:rPr>
        <w:t>he ticking bomb in every household” (Figure 1). Written primarily for mothers, the article frames the internet as a dubious uncontrollable space in which teenagers are allured to oppose their parents and break societal norms. It provides a series of cautionary tales about porn consumption, run-away teenagers, and young men and women who get recruited by religious fundamentalist groups. In a paternalistic and patriarchal tone, the article offers advice and precautionary measures written by</w:t>
      </w:r>
      <w:r w:rsidR="00CA61E7" w:rsidRPr="0047547B">
        <w:rPr>
          <w:rFonts w:ascii="Times New Roman" w:hAnsi="Times New Roman" w:cs="Times New Roman"/>
          <w:sz w:val="24"/>
          <w:szCs w:val="24"/>
        </w:rPr>
        <w:t xml:space="preserve"> </w:t>
      </w:r>
      <w:r w:rsidR="00CA61E7" w:rsidRPr="002A4B2E">
        <w:rPr>
          <w:rFonts w:ascii="Times New Roman" w:hAnsi="Times New Roman" w:cs="Times New Roman"/>
          <w:sz w:val="24"/>
          <w:szCs w:val="24"/>
          <w:highlight w:val="lightGray"/>
        </w:rPr>
        <w:lastRenderedPageBreak/>
        <w:t>behavioral experts who call for the importance of surveilling internet content and communications by both the state and the parents.</w:t>
      </w:r>
      <w:r w:rsidR="00CA61E7" w:rsidRPr="0047547B">
        <w:rPr>
          <w:rFonts w:ascii="Times New Roman" w:hAnsi="Times New Roman" w:cs="Times New Roman"/>
          <w:sz w:val="24"/>
          <w:szCs w:val="24"/>
        </w:rPr>
        <w:t xml:space="preserve"> </w:t>
      </w:r>
    </w:p>
    <w:p w14:paraId="225DEF9D" w14:textId="77777777" w:rsidR="007F69DA" w:rsidRDefault="00CA61E7" w:rsidP="007F69DA">
      <w:pPr>
        <w:keepNext/>
        <w:spacing w:line="480" w:lineRule="auto"/>
        <w:jc w:val="center"/>
      </w:pPr>
      <w:r w:rsidRPr="0047547B">
        <w:rPr>
          <w:rFonts w:ascii="Times New Roman" w:hAnsi="Times New Roman" w:cs="Times New Roman"/>
          <w:noProof/>
          <w:sz w:val="24"/>
          <w:szCs w:val="24"/>
        </w:rPr>
        <w:drawing>
          <wp:inline distT="0" distB="0" distL="0" distR="0" wp14:anchorId="354D32A8" wp14:editId="28D59C1F">
            <wp:extent cx="4085863" cy="3106082"/>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356" cy="3127742"/>
                    </a:xfrm>
                    <a:prstGeom prst="rect">
                      <a:avLst/>
                    </a:prstGeom>
                  </pic:spPr>
                </pic:pic>
              </a:graphicData>
            </a:graphic>
          </wp:inline>
        </w:drawing>
      </w:r>
    </w:p>
    <w:p w14:paraId="07398117" w14:textId="68879130" w:rsidR="00CA61E7" w:rsidRPr="0047547B" w:rsidRDefault="007F69DA" w:rsidP="007F69DA">
      <w:pPr>
        <w:pStyle w:val="Caption"/>
        <w:jc w:val="center"/>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BB08AC">
        <w:rPr>
          <w:noProof/>
        </w:rPr>
        <w:t>1</w:t>
      </w:r>
      <w:r>
        <w:fldChar w:fldCharType="end"/>
      </w:r>
    </w:p>
    <w:p w14:paraId="61B9B206" w14:textId="35CB3C9D" w:rsidR="00731F2E" w:rsidRPr="0047547B" w:rsidRDefault="00601D25" w:rsidP="00855AA5">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Throughout 2011, the e-committees are scarcely mentioned in </w:t>
      </w:r>
      <w:r w:rsidR="00CA61E7" w:rsidRPr="0047547B">
        <w:rPr>
          <w:rFonts w:ascii="Times New Roman" w:hAnsi="Times New Roman" w:cs="Times New Roman"/>
          <w:sz w:val="24"/>
          <w:szCs w:val="24"/>
        </w:rPr>
        <w:t xml:space="preserve">independent </w:t>
      </w:r>
      <w:r w:rsidRPr="0047547B">
        <w:rPr>
          <w:rFonts w:ascii="Times New Roman" w:hAnsi="Times New Roman" w:cs="Times New Roman"/>
          <w:sz w:val="24"/>
          <w:szCs w:val="24"/>
        </w:rPr>
        <w:t>Egyptian newspapers</w:t>
      </w:r>
      <w:r w:rsidR="00A35543" w:rsidRPr="0047547B">
        <w:rPr>
          <w:rFonts w:ascii="Times New Roman" w:hAnsi="Times New Roman" w:cs="Times New Roman"/>
          <w:sz w:val="24"/>
          <w:szCs w:val="24"/>
        </w:rPr>
        <w:t xml:space="preserve"> </w:t>
      </w:r>
      <w:r w:rsidR="0006595E" w:rsidRPr="0047547B">
        <w:rPr>
          <w:rFonts w:ascii="Times New Roman" w:hAnsi="Times New Roman" w:cs="Times New Roman"/>
          <w:sz w:val="24"/>
          <w:szCs w:val="24"/>
        </w:rPr>
        <w:t>except for few mentions of t</w:t>
      </w:r>
      <w:r w:rsidR="00A35543" w:rsidRPr="0047547B">
        <w:rPr>
          <w:rFonts w:ascii="Times New Roman" w:hAnsi="Times New Roman" w:cs="Times New Roman"/>
          <w:sz w:val="24"/>
          <w:szCs w:val="24"/>
        </w:rPr>
        <w:t>he figure in op-eds by prominent intellects and revolutionary activists</w:t>
      </w:r>
      <w:r w:rsidR="0006595E" w:rsidRPr="0047547B">
        <w:rPr>
          <w:rFonts w:ascii="Times New Roman" w:hAnsi="Times New Roman" w:cs="Times New Roman"/>
          <w:sz w:val="24"/>
          <w:szCs w:val="24"/>
        </w:rPr>
        <w:t xml:space="preserve"> (n=4)</w:t>
      </w:r>
      <w:r w:rsidR="00A35543" w:rsidRPr="0047547B">
        <w:rPr>
          <w:rFonts w:ascii="Times New Roman" w:hAnsi="Times New Roman" w:cs="Times New Roman"/>
          <w:sz w:val="24"/>
          <w:szCs w:val="24"/>
        </w:rPr>
        <w:t>.</w:t>
      </w:r>
      <w:r w:rsidR="00A35543" w:rsidRPr="0047547B">
        <w:rPr>
          <w:rFonts w:ascii="Times New Roman" w:hAnsi="Times New Roman"/>
          <w:sz w:val="24"/>
        </w:rPr>
        <w:t xml:space="preserve"> </w:t>
      </w:r>
      <w:r w:rsidR="001D25CD" w:rsidRPr="0047547B">
        <w:rPr>
          <w:rFonts w:ascii="Times New Roman" w:hAnsi="Times New Roman" w:cs="Times New Roman"/>
          <w:sz w:val="24"/>
          <w:szCs w:val="24"/>
        </w:rPr>
        <w:t>For example,</w:t>
      </w:r>
      <w:r w:rsidR="005B75C5" w:rsidRPr="0047547B">
        <w:rPr>
          <w:rFonts w:ascii="Times New Roman" w:hAnsi="Times New Roman" w:cs="Times New Roman"/>
          <w:sz w:val="24"/>
          <w:szCs w:val="24"/>
        </w:rPr>
        <w:t xml:space="preserve"> a newspaper article titled “The nobles of Tahrir Square </w:t>
      </w:r>
      <w:r w:rsidR="005B75C5" w:rsidRPr="00304589">
        <w:rPr>
          <w:rFonts w:ascii="Times New Roman" w:hAnsi="Times New Roman" w:cs="Times New Roman"/>
          <w:sz w:val="24"/>
          <w:szCs w:val="24"/>
        </w:rPr>
        <w:t>and the Slaves of the Disposed”, published</w:t>
      </w:r>
      <w:r w:rsidR="005B75C5" w:rsidRPr="0047547B">
        <w:rPr>
          <w:rFonts w:ascii="Times New Roman" w:hAnsi="Times New Roman" w:cs="Times New Roman"/>
          <w:sz w:val="24"/>
          <w:szCs w:val="24"/>
        </w:rPr>
        <w:t xml:space="preserve"> in the independent – newspaper al-</w:t>
      </w:r>
      <w:proofErr w:type="spellStart"/>
      <w:r w:rsidR="005B75C5" w:rsidRPr="0047547B">
        <w:rPr>
          <w:rFonts w:ascii="Times New Roman" w:hAnsi="Times New Roman" w:cs="Times New Roman"/>
          <w:sz w:val="24"/>
          <w:szCs w:val="24"/>
        </w:rPr>
        <w:t>Shorouk</w:t>
      </w:r>
      <w:proofErr w:type="spellEnd"/>
      <w:r w:rsidR="00304589">
        <w:rPr>
          <w:rStyle w:val="FootnoteReference"/>
          <w:rFonts w:ascii="Times New Roman" w:hAnsi="Times New Roman" w:cs="Times New Roman"/>
          <w:sz w:val="24"/>
          <w:szCs w:val="24"/>
        </w:rPr>
        <w:footnoteReference w:id="5"/>
      </w:r>
      <w:r w:rsidR="005B75C5" w:rsidRPr="0047547B">
        <w:rPr>
          <w:rFonts w:ascii="Times New Roman" w:hAnsi="Times New Roman" w:cs="Times New Roman"/>
          <w:sz w:val="24"/>
          <w:szCs w:val="24"/>
        </w:rPr>
        <w:t xml:space="preserve">, the </w:t>
      </w:r>
      <w:r w:rsidR="00A35543" w:rsidRPr="0047547B">
        <w:rPr>
          <w:rFonts w:ascii="Times New Roman" w:hAnsi="Times New Roman" w:cs="Times New Roman"/>
          <w:sz w:val="24"/>
          <w:szCs w:val="24"/>
        </w:rPr>
        <w:t xml:space="preserve">author </w:t>
      </w:r>
      <w:r w:rsidR="005B75C5" w:rsidRPr="0047547B">
        <w:rPr>
          <w:rFonts w:ascii="Times New Roman" w:hAnsi="Times New Roman" w:cs="Times New Roman"/>
          <w:sz w:val="24"/>
          <w:szCs w:val="24"/>
        </w:rPr>
        <w:t>entertains some of these rumors; telling a second-hand story about a group of youth hired by pro-Mubarak political actors who happen to be part of the “deep state” (al-</w:t>
      </w:r>
      <w:proofErr w:type="spellStart"/>
      <w:r w:rsidR="005B75C5" w:rsidRPr="0047547B">
        <w:rPr>
          <w:rFonts w:ascii="Times New Roman" w:hAnsi="Times New Roman" w:cs="Times New Roman"/>
          <w:sz w:val="24"/>
          <w:szCs w:val="24"/>
        </w:rPr>
        <w:t>feloul</w:t>
      </w:r>
      <w:proofErr w:type="spellEnd"/>
      <w:r w:rsidR="005B75C5" w:rsidRPr="0047547B">
        <w:rPr>
          <w:rFonts w:ascii="Times New Roman" w:hAnsi="Times New Roman" w:cs="Times New Roman"/>
          <w:sz w:val="24"/>
          <w:szCs w:val="24"/>
        </w:rPr>
        <w:t>) to manage a set of fake accounts that tarnished and trolled political opponents. This group complained about the fact that their freelance employers promised them a daily wage of 350 Egyptian pounds (equivalent to 58 USD then) and later refused to pay them for their work. Their work consisted of setting up accounts under pseudonyms to propagate counter-revolutionary narratives and conspiracy theories. Evidently from its title, the article adopts a moralistic frame that casts the human figures behind this troll factory as “slaves of Mubarak”.</w:t>
      </w:r>
      <w:r w:rsidR="00DC0441" w:rsidRPr="0047547B">
        <w:rPr>
          <w:rFonts w:ascii="Times New Roman" w:hAnsi="Times New Roman" w:cs="Times New Roman"/>
          <w:sz w:val="24"/>
          <w:szCs w:val="24"/>
        </w:rPr>
        <w:t xml:space="preserve"> In these early pieces the figure of the e-committee was bound to the desperate attempts of the </w:t>
      </w:r>
      <w:r w:rsidR="00DC0441" w:rsidRPr="0047547B">
        <w:rPr>
          <w:rFonts w:ascii="Times New Roman" w:hAnsi="Times New Roman" w:cs="Times New Roman"/>
          <w:sz w:val="24"/>
          <w:szCs w:val="24"/>
        </w:rPr>
        <w:lastRenderedPageBreak/>
        <w:t xml:space="preserve">remnants of old regime, or the so-called </w:t>
      </w:r>
      <w:proofErr w:type="spellStart"/>
      <w:r w:rsidR="00DC0441" w:rsidRPr="0047547B">
        <w:rPr>
          <w:rFonts w:ascii="Times New Roman" w:hAnsi="Times New Roman" w:cs="Times New Roman"/>
          <w:sz w:val="24"/>
          <w:szCs w:val="24"/>
        </w:rPr>
        <w:t>Feloul</w:t>
      </w:r>
      <w:proofErr w:type="spellEnd"/>
      <w:r w:rsidR="00DC0441" w:rsidRPr="0047547B">
        <w:rPr>
          <w:rFonts w:ascii="Times New Roman" w:hAnsi="Times New Roman" w:cs="Times New Roman"/>
          <w:sz w:val="24"/>
          <w:szCs w:val="24"/>
        </w:rPr>
        <w:t xml:space="preserve">, who tried all possible attempts to tarnish the reputation of the revolution. As such, the hostility against e-committees was also a hostility against the counter-revolutionary camp. The whole </w:t>
      </w:r>
      <w:r w:rsidR="005B75C5" w:rsidRPr="0047547B">
        <w:rPr>
          <w:rFonts w:ascii="Times New Roman" w:hAnsi="Times New Roman" w:cs="Times New Roman"/>
          <w:sz w:val="24"/>
          <w:szCs w:val="24"/>
        </w:rPr>
        <w:t xml:space="preserve">frenzy </w:t>
      </w:r>
      <w:r w:rsidR="00DC0441" w:rsidRPr="0047547B">
        <w:rPr>
          <w:rFonts w:ascii="Times New Roman" w:hAnsi="Times New Roman" w:cs="Times New Roman"/>
          <w:sz w:val="24"/>
          <w:szCs w:val="24"/>
        </w:rPr>
        <w:t xml:space="preserve">around the </w:t>
      </w:r>
      <w:r w:rsidR="005B75C5" w:rsidRPr="0047547B">
        <w:rPr>
          <w:rFonts w:ascii="Times New Roman" w:hAnsi="Times New Roman" w:cs="Times New Roman"/>
          <w:sz w:val="24"/>
          <w:szCs w:val="24"/>
        </w:rPr>
        <w:t xml:space="preserve">e-committees </w:t>
      </w:r>
      <w:r w:rsidR="00DC0441" w:rsidRPr="0047547B">
        <w:rPr>
          <w:rFonts w:ascii="Times New Roman" w:hAnsi="Times New Roman" w:cs="Times New Roman"/>
          <w:sz w:val="24"/>
          <w:szCs w:val="24"/>
        </w:rPr>
        <w:t xml:space="preserve">was seen </w:t>
      </w:r>
      <w:r w:rsidR="00B76E6B" w:rsidRPr="0047547B">
        <w:rPr>
          <w:rFonts w:ascii="Times New Roman" w:hAnsi="Times New Roman" w:cs="Times New Roman"/>
          <w:sz w:val="24"/>
          <w:szCs w:val="24"/>
        </w:rPr>
        <w:t xml:space="preserve">as </w:t>
      </w:r>
      <w:r w:rsidR="005B75C5" w:rsidRPr="0047547B">
        <w:rPr>
          <w:rFonts w:ascii="Times New Roman" w:hAnsi="Times New Roman" w:cs="Times New Roman"/>
          <w:sz w:val="24"/>
          <w:szCs w:val="24"/>
        </w:rPr>
        <w:t xml:space="preserve">“indicative of the triumph of the revolution” and the destabilization of the “old regime”. </w:t>
      </w:r>
    </w:p>
    <w:p w14:paraId="09E340BA" w14:textId="432F7ED8" w:rsidR="00905BD5" w:rsidRPr="0047547B" w:rsidRDefault="00905BD5" w:rsidP="00A35543">
      <w:pPr>
        <w:spacing w:line="480" w:lineRule="auto"/>
        <w:rPr>
          <w:rFonts w:ascii="Times New Roman" w:hAnsi="Times New Roman" w:cs="Times New Roman"/>
          <w:i/>
          <w:iCs/>
          <w:sz w:val="24"/>
          <w:szCs w:val="24"/>
          <w:u w:val="single"/>
        </w:rPr>
      </w:pPr>
      <w:r w:rsidRPr="0047547B">
        <w:rPr>
          <w:rFonts w:ascii="Times New Roman" w:hAnsi="Times New Roman" w:cs="Times New Roman"/>
          <w:i/>
          <w:iCs/>
          <w:sz w:val="24"/>
          <w:szCs w:val="24"/>
          <w:u w:val="single"/>
        </w:rPr>
        <w:t xml:space="preserve">Frame 2: To </w:t>
      </w:r>
      <w:r w:rsidR="001B402D" w:rsidRPr="0047547B">
        <w:rPr>
          <w:rFonts w:ascii="Times New Roman" w:hAnsi="Times New Roman" w:cs="Times New Roman"/>
          <w:i/>
          <w:iCs/>
          <w:sz w:val="24"/>
          <w:szCs w:val="24"/>
          <w:u w:val="single"/>
        </w:rPr>
        <w:t>E</w:t>
      </w:r>
      <w:r w:rsidRPr="0047547B">
        <w:rPr>
          <w:rFonts w:ascii="Times New Roman" w:hAnsi="Times New Roman" w:cs="Times New Roman"/>
          <w:i/>
          <w:iCs/>
          <w:sz w:val="24"/>
          <w:szCs w:val="24"/>
          <w:u w:val="single"/>
        </w:rPr>
        <w:t xml:space="preserve">ach </w:t>
      </w:r>
      <w:r w:rsidR="00DF46F9">
        <w:rPr>
          <w:rFonts w:ascii="Times New Roman" w:hAnsi="Times New Roman" w:cs="Times New Roman"/>
          <w:i/>
          <w:iCs/>
          <w:sz w:val="24"/>
          <w:szCs w:val="24"/>
          <w:u w:val="single"/>
        </w:rPr>
        <w:t>Their</w:t>
      </w:r>
      <w:r w:rsidRPr="0047547B">
        <w:rPr>
          <w:rFonts w:ascii="Times New Roman" w:hAnsi="Times New Roman" w:cs="Times New Roman"/>
          <w:i/>
          <w:iCs/>
          <w:sz w:val="24"/>
          <w:szCs w:val="24"/>
          <w:u w:val="single"/>
        </w:rPr>
        <w:t xml:space="preserve"> </w:t>
      </w:r>
      <w:r w:rsidR="001B402D" w:rsidRPr="0047547B">
        <w:rPr>
          <w:rFonts w:ascii="Times New Roman" w:hAnsi="Times New Roman" w:cs="Times New Roman"/>
          <w:i/>
          <w:iCs/>
          <w:sz w:val="24"/>
          <w:szCs w:val="24"/>
          <w:u w:val="single"/>
        </w:rPr>
        <w:t>M</w:t>
      </w:r>
      <w:r w:rsidRPr="0047547B">
        <w:rPr>
          <w:rFonts w:ascii="Times New Roman" w:hAnsi="Times New Roman" w:cs="Times New Roman"/>
          <w:i/>
          <w:iCs/>
          <w:sz w:val="24"/>
          <w:szCs w:val="24"/>
          <w:u w:val="single"/>
        </w:rPr>
        <w:t>ilitia</w:t>
      </w:r>
    </w:p>
    <w:p w14:paraId="67A5D353" w14:textId="3FD5B04F" w:rsidR="00F76533" w:rsidRPr="0047547B" w:rsidRDefault="004578EF" w:rsidP="003853E1">
      <w:pPr>
        <w:spacing w:line="480" w:lineRule="auto"/>
        <w:rPr>
          <w:rFonts w:ascii="Times New Roman" w:hAnsi="Times New Roman" w:cs="Times New Roman"/>
          <w:sz w:val="24"/>
          <w:szCs w:val="24"/>
        </w:rPr>
      </w:pPr>
      <w:r w:rsidRPr="00923169">
        <w:rPr>
          <w:rFonts w:ascii="Times New Roman" w:hAnsi="Times New Roman" w:cs="Times New Roman"/>
          <w:sz w:val="24"/>
          <w:szCs w:val="24"/>
          <w:highlight w:val="lightGray"/>
        </w:rPr>
        <w:t>On the 7</w:t>
      </w:r>
      <w:r w:rsidRPr="00923169">
        <w:rPr>
          <w:rFonts w:ascii="Times New Roman" w:hAnsi="Times New Roman" w:cs="Times New Roman"/>
          <w:sz w:val="24"/>
          <w:szCs w:val="24"/>
          <w:highlight w:val="lightGray"/>
          <w:vertAlign w:val="superscript"/>
        </w:rPr>
        <w:t>th</w:t>
      </w:r>
      <w:r w:rsidRPr="00923169">
        <w:rPr>
          <w:rFonts w:ascii="Times New Roman" w:hAnsi="Times New Roman" w:cs="Times New Roman"/>
          <w:sz w:val="24"/>
          <w:szCs w:val="24"/>
          <w:highlight w:val="lightGray"/>
        </w:rPr>
        <w:t xml:space="preserve"> of November 2012,</w:t>
      </w:r>
      <w:r w:rsidR="00F705E6" w:rsidRPr="00923169">
        <w:rPr>
          <w:rFonts w:ascii="Times New Roman" w:hAnsi="Times New Roman" w:cs="Times New Roman"/>
          <w:sz w:val="24"/>
          <w:szCs w:val="24"/>
          <w:highlight w:val="lightGray"/>
        </w:rPr>
        <w:t xml:space="preserve"> the independent newspaper</w:t>
      </w:r>
      <w:r w:rsidRPr="00923169">
        <w:rPr>
          <w:rFonts w:ascii="Times New Roman" w:hAnsi="Times New Roman" w:cs="Times New Roman"/>
          <w:sz w:val="24"/>
          <w:szCs w:val="24"/>
          <w:highlight w:val="lightGray"/>
        </w:rPr>
        <w:t xml:space="preserve"> al-</w:t>
      </w:r>
      <w:proofErr w:type="spellStart"/>
      <w:r w:rsidRPr="00923169">
        <w:rPr>
          <w:rFonts w:ascii="Times New Roman" w:hAnsi="Times New Roman" w:cs="Times New Roman"/>
          <w:sz w:val="24"/>
          <w:szCs w:val="24"/>
          <w:highlight w:val="lightGray"/>
        </w:rPr>
        <w:t>Shorouk</w:t>
      </w:r>
      <w:proofErr w:type="spellEnd"/>
      <w:r w:rsidRPr="00923169">
        <w:rPr>
          <w:rFonts w:ascii="Times New Roman" w:hAnsi="Times New Roman" w:cs="Times New Roman"/>
          <w:sz w:val="24"/>
          <w:szCs w:val="24"/>
          <w:highlight w:val="lightGray"/>
        </w:rPr>
        <w:t xml:space="preserve"> </w:t>
      </w:r>
      <w:r w:rsidR="00F705E6" w:rsidRPr="00923169">
        <w:rPr>
          <w:rFonts w:ascii="Times New Roman" w:hAnsi="Times New Roman" w:cs="Times New Roman"/>
          <w:sz w:val="24"/>
          <w:szCs w:val="24"/>
          <w:highlight w:val="lightGray"/>
        </w:rPr>
        <w:t xml:space="preserve">published an op-ed titled “Salafism and Electronic </w:t>
      </w:r>
      <w:r w:rsidR="006B6572" w:rsidRPr="00923169">
        <w:rPr>
          <w:rFonts w:ascii="Times New Roman" w:hAnsi="Times New Roman" w:cs="Times New Roman"/>
          <w:sz w:val="24"/>
          <w:szCs w:val="24"/>
          <w:highlight w:val="lightGray"/>
        </w:rPr>
        <w:t>committees</w:t>
      </w:r>
      <w:r w:rsidR="00F705E6" w:rsidRPr="00923169">
        <w:rPr>
          <w:rFonts w:ascii="Times New Roman" w:hAnsi="Times New Roman" w:cs="Times New Roman"/>
          <w:sz w:val="24"/>
          <w:szCs w:val="24"/>
          <w:highlight w:val="lightGray"/>
        </w:rPr>
        <w:t xml:space="preserve">” in which the journalist </w:t>
      </w:r>
      <w:r w:rsidR="006B6572" w:rsidRPr="00923169">
        <w:rPr>
          <w:rFonts w:ascii="Times New Roman" w:hAnsi="Times New Roman" w:cs="Times New Roman"/>
          <w:sz w:val="24"/>
          <w:szCs w:val="24"/>
          <w:highlight w:val="lightGray"/>
        </w:rPr>
        <w:t>attempts to historicize the phenomenon of the e-committee</w:t>
      </w:r>
      <w:r w:rsidR="00882CD2" w:rsidRPr="00923169">
        <w:rPr>
          <w:rStyle w:val="FootnoteReference"/>
          <w:rFonts w:ascii="Times New Roman" w:hAnsi="Times New Roman" w:cs="Times New Roman"/>
          <w:sz w:val="24"/>
          <w:szCs w:val="24"/>
          <w:highlight w:val="lightGray"/>
        </w:rPr>
        <w:footnoteReference w:id="6"/>
      </w:r>
      <w:r w:rsidR="004E3FCF" w:rsidRPr="00923169">
        <w:rPr>
          <w:rFonts w:ascii="Times New Roman" w:hAnsi="Times New Roman" w:cs="Times New Roman"/>
          <w:sz w:val="24"/>
          <w:szCs w:val="24"/>
          <w:highlight w:val="lightGray"/>
        </w:rPr>
        <w:t>. The article</w:t>
      </w:r>
      <w:r w:rsidR="006B77FE" w:rsidRPr="00923169">
        <w:rPr>
          <w:rFonts w:ascii="Times New Roman" w:hAnsi="Times New Roman" w:cs="Times New Roman"/>
          <w:sz w:val="24"/>
          <w:szCs w:val="24"/>
          <w:highlight w:val="lightGray"/>
        </w:rPr>
        <w:t xml:space="preserve"> shows </w:t>
      </w:r>
      <w:r w:rsidR="006B6572" w:rsidRPr="00923169">
        <w:rPr>
          <w:rFonts w:ascii="Times New Roman" w:hAnsi="Times New Roman" w:cs="Times New Roman"/>
          <w:sz w:val="24"/>
          <w:szCs w:val="24"/>
          <w:highlight w:val="lightGray"/>
        </w:rPr>
        <w:t xml:space="preserve">that </w:t>
      </w:r>
      <w:r w:rsidR="006B77FE" w:rsidRPr="00923169">
        <w:rPr>
          <w:rFonts w:ascii="Times New Roman" w:hAnsi="Times New Roman" w:cs="Times New Roman"/>
          <w:sz w:val="24"/>
          <w:szCs w:val="24"/>
          <w:highlight w:val="lightGray"/>
        </w:rPr>
        <w:t>the e-committees</w:t>
      </w:r>
      <w:r w:rsidR="006B6572" w:rsidRPr="00923169">
        <w:rPr>
          <w:rFonts w:ascii="Times New Roman" w:hAnsi="Times New Roman" w:cs="Times New Roman"/>
          <w:sz w:val="24"/>
          <w:szCs w:val="24"/>
          <w:highlight w:val="lightGray"/>
        </w:rPr>
        <w:t xml:space="preserve"> have been central to four competing political actors</w:t>
      </w:r>
      <w:r w:rsidR="006B77FE" w:rsidRPr="00923169">
        <w:rPr>
          <w:rFonts w:ascii="Times New Roman" w:hAnsi="Times New Roman" w:cs="Times New Roman"/>
          <w:sz w:val="24"/>
          <w:szCs w:val="24"/>
          <w:highlight w:val="lightGray"/>
        </w:rPr>
        <w:t>:</w:t>
      </w:r>
      <w:r w:rsidR="00F76533" w:rsidRPr="00923169">
        <w:rPr>
          <w:rFonts w:ascii="Times New Roman" w:hAnsi="Times New Roman" w:cs="Times New Roman"/>
          <w:sz w:val="24"/>
          <w:szCs w:val="24"/>
          <w:highlight w:val="lightGray"/>
        </w:rPr>
        <w:t xml:space="preserve"> the pro-democracy activists who gathered around figures like Dr. Mohamed al-</w:t>
      </w:r>
      <w:proofErr w:type="spellStart"/>
      <w:r w:rsidR="00F76533" w:rsidRPr="00923169">
        <w:rPr>
          <w:rFonts w:ascii="Times New Roman" w:hAnsi="Times New Roman" w:cs="Times New Roman"/>
          <w:sz w:val="24"/>
          <w:szCs w:val="24"/>
          <w:highlight w:val="lightGray"/>
        </w:rPr>
        <w:t>Baradie</w:t>
      </w:r>
      <w:proofErr w:type="spellEnd"/>
      <w:r w:rsidR="00F76533" w:rsidRPr="00923169">
        <w:rPr>
          <w:rFonts w:ascii="Times New Roman" w:hAnsi="Times New Roman" w:cs="Times New Roman"/>
          <w:sz w:val="24"/>
          <w:szCs w:val="24"/>
          <w:highlight w:val="lightGray"/>
        </w:rPr>
        <w:t xml:space="preserve">, the Muslim Brotherhood, the old </w:t>
      </w:r>
      <w:r w:rsidR="00BF15D7" w:rsidRPr="00923169">
        <w:rPr>
          <w:rFonts w:ascii="Times New Roman" w:hAnsi="Times New Roman" w:cs="Times New Roman"/>
          <w:sz w:val="24"/>
          <w:szCs w:val="24"/>
          <w:highlight w:val="lightGray"/>
        </w:rPr>
        <w:t>remnants</w:t>
      </w:r>
      <w:r w:rsidR="00F76533" w:rsidRPr="00923169">
        <w:rPr>
          <w:rFonts w:ascii="Times New Roman" w:hAnsi="Times New Roman" w:cs="Times New Roman"/>
          <w:sz w:val="24"/>
          <w:szCs w:val="24"/>
          <w:highlight w:val="lightGray"/>
        </w:rPr>
        <w:t xml:space="preserve"> of the regime (</w:t>
      </w:r>
      <w:proofErr w:type="spellStart"/>
      <w:r w:rsidR="00F76533" w:rsidRPr="00923169">
        <w:rPr>
          <w:rFonts w:ascii="Times New Roman" w:hAnsi="Times New Roman" w:cs="Times New Roman"/>
          <w:sz w:val="24"/>
          <w:szCs w:val="24"/>
          <w:highlight w:val="lightGray"/>
        </w:rPr>
        <w:t>feloul</w:t>
      </w:r>
      <w:proofErr w:type="spellEnd"/>
      <w:r w:rsidR="00F76533" w:rsidRPr="00923169">
        <w:rPr>
          <w:rFonts w:ascii="Times New Roman" w:hAnsi="Times New Roman" w:cs="Times New Roman"/>
          <w:sz w:val="24"/>
          <w:szCs w:val="24"/>
          <w:highlight w:val="lightGray"/>
        </w:rPr>
        <w:t>), and the Salafis:</w:t>
      </w:r>
    </w:p>
    <w:p w14:paraId="414E0F54" w14:textId="6A3105AF" w:rsidR="00C8034D" w:rsidRPr="0047547B" w:rsidRDefault="00F76533" w:rsidP="00D90BE2">
      <w:pPr>
        <w:spacing w:line="360" w:lineRule="auto"/>
        <w:ind w:left="480"/>
        <w:rPr>
          <w:rFonts w:ascii="Times New Roman" w:hAnsi="Times New Roman" w:cs="Times New Roman"/>
          <w:sz w:val="24"/>
          <w:szCs w:val="24"/>
        </w:rPr>
      </w:pPr>
      <w:r w:rsidRPr="0047547B">
        <w:rPr>
          <w:rFonts w:ascii="Times New Roman" w:hAnsi="Times New Roman" w:cs="Times New Roman"/>
          <w:sz w:val="24"/>
          <w:szCs w:val="24"/>
        </w:rPr>
        <w:t>“The oldest e-committees are those of al-</w:t>
      </w:r>
      <w:proofErr w:type="spellStart"/>
      <w:r w:rsidRPr="0047547B">
        <w:rPr>
          <w:rFonts w:ascii="Times New Roman" w:hAnsi="Times New Roman" w:cs="Times New Roman"/>
          <w:sz w:val="24"/>
          <w:szCs w:val="24"/>
        </w:rPr>
        <w:t>Baradie</w:t>
      </w:r>
      <w:proofErr w:type="spellEnd"/>
      <w:r w:rsidRPr="0047547B">
        <w:rPr>
          <w:rFonts w:ascii="Times New Roman" w:hAnsi="Times New Roman" w:cs="Times New Roman"/>
          <w:sz w:val="24"/>
          <w:szCs w:val="24"/>
        </w:rPr>
        <w:t>. They emerged spontaneously (bi-</w:t>
      </w:r>
      <w:proofErr w:type="spellStart"/>
      <w:r w:rsidRPr="0047547B">
        <w:rPr>
          <w:rFonts w:ascii="Times New Roman" w:hAnsi="Times New Roman" w:cs="Times New Roman"/>
          <w:sz w:val="24"/>
          <w:szCs w:val="24"/>
        </w:rPr>
        <w:t>shakl</w:t>
      </w:r>
      <w:proofErr w:type="spellEnd"/>
      <w:r w:rsidRPr="0047547B">
        <w:rPr>
          <w:rFonts w:ascii="Times New Roman" w:hAnsi="Times New Roman" w:cs="Times New Roman"/>
          <w:sz w:val="24"/>
          <w:szCs w:val="24"/>
        </w:rPr>
        <w:t xml:space="preserve"> </w:t>
      </w:r>
      <w:proofErr w:type="spellStart"/>
      <w:r w:rsidRPr="0047547B">
        <w:rPr>
          <w:rFonts w:ascii="Times New Roman" w:hAnsi="Times New Roman" w:cs="Times New Roman"/>
          <w:sz w:val="24"/>
          <w:szCs w:val="24"/>
        </w:rPr>
        <w:t>tilqāʼy</w:t>
      </w:r>
      <w:proofErr w:type="spellEnd"/>
      <w:r w:rsidRPr="0047547B">
        <w:rPr>
          <w:rFonts w:ascii="Times New Roman" w:hAnsi="Times New Roman" w:cs="Times New Roman"/>
          <w:sz w:val="24"/>
          <w:szCs w:val="24"/>
        </w:rPr>
        <w:t xml:space="preserve"> ) after his return to Egypt in </w:t>
      </w:r>
      <w:r w:rsidR="007C00B1" w:rsidRPr="0047547B">
        <w:rPr>
          <w:rFonts w:ascii="Times New Roman" w:hAnsi="Times New Roman" w:cs="Times New Roman"/>
          <w:sz w:val="24"/>
          <w:szCs w:val="24"/>
        </w:rPr>
        <w:t xml:space="preserve">February </w:t>
      </w:r>
      <w:r w:rsidRPr="0047547B">
        <w:rPr>
          <w:rFonts w:ascii="Times New Roman" w:hAnsi="Times New Roman" w:cs="Times New Roman"/>
          <w:sz w:val="24"/>
          <w:szCs w:val="24"/>
        </w:rPr>
        <w:t>201</w:t>
      </w:r>
      <w:r w:rsidR="007C00B1" w:rsidRPr="0047547B">
        <w:rPr>
          <w:rFonts w:ascii="Times New Roman" w:hAnsi="Times New Roman" w:cs="Times New Roman"/>
          <w:sz w:val="24"/>
          <w:szCs w:val="24"/>
        </w:rPr>
        <w:t>0</w:t>
      </w:r>
      <w:r w:rsidRPr="0047547B">
        <w:rPr>
          <w:rFonts w:ascii="Times New Roman" w:hAnsi="Times New Roman" w:cs="Times New Roman"/>
          <w:sz w:val="24"/>
          <w:szCs w:val="24"/>
        </w:rPr>
        <w:t xml:space="preserve">. They were powered by early bloggers and activist who wanted to defend </w:t>
      </w:r>
      <w:r w:rsidR="007C00B1" w:rsidRPr="0047547B">
        <w:rPr>
          <w:rFonts w:ascii="Times New Roman" w:hAnsi="Times New Roman" w:cs="Times New Roman"/>
          <w:sz w:val="24"/>
          <w:szCs w:val="24"/>
        </w:rPr>
        <w:t>him [</w:t>
      </w:r>
      <w:r w:rsidRPr="0047547B">
        <w:rPr>
          <w:rFonts w:ascii="Times New Roman" w:hAnsi="Times New Roman" w:cs="Times New Roman"/>
          <w:sz w:val="24"/>
          <w:szCs w:val="24"/>
        </w:rPr>
        <w:t>al-</w:t>
      </w:r>
      <w:proofErr w:type="spellStart"/>
      <w:r w:rsidRPr="0047547B">
        <w:rPr>
          <w:rFonts w:ascii="Times New Roman" w:hAnsi="Times New Roman" w:cs="Times New Roman"/>
          <w:sz w:val="24"/>
          <w:szCs w:val="24"/>
        </w:rPr>
        <w:t>Baradie</w:t>
      </w:r>
      <w:proofErr w:type="spellEnd"/>
      <w:r w:rsidR="007C00B1" w:rsidRPr="0047547B">
        <w:rPr>
          <w:rFonts w:ascii="Times New Roman" w:hAnsi="Times New Roman" w:cs="Times New Roman"/>
          <w:sz w:val="24"/>
          <w:szCs w:val="24"/>
        </w:rPr>
        <w:t>]</w:t>
      </w:r>
      <w:r w:rsidRPr="0047547B">
        <w:rPr>
          <w:rFonts w:ascii="Times New Roman" w:hAnsi="Times New Roman" w:cs="Times New Roman"/>
          <w:sz w:val="24"/>
          <w:szCs w:val="24"/>
        </w:rPr>
        <w:t xml:space="preserve"> against the massive smearing campaigns orchestrated by Mubarak’s media. </w:t>
      </w:r>
      <w:r w:rsidR="007C00B1" w:rsidRPr="0047547B">
        <w:rPr>
          <w:rFonts w:ascii="Times New Roman" w:hAnsi="Times New Roman" w:cs="Times New Roman"/>
          <w:sz w:val="24"/>
          <w:szCs w:val="24"/>
        </w:rPr>
        <w:t>After the 25</w:t>
      </w:r>
      <w:r w:rsidR="007C00B1" w:rsidRPr="0047547B">
        <w:rPr>
          <w:rFonts w:ascii="Times New Roman" w:hAnsi="Times New Roman" w:cs="Times New Roman"/>
          <w:sz w:val="24"/>
          <w:szCs w:val="24"/>
          <w:vertAlign w:val="superscript"/>
        </w:rPr>
        <w:t>th</w:t>
      </w:r>
      <w:r w:rsidR="007C00B1" w:rsidRPr="0047547B">
        <w:rPr>
          <w:rFonts w:ascii="Times New Roman" w:hAnsi="Times New Roman" w:cs="Times New Roman"/>
          <w:sz w:val="24"/>
          <w:szCs w:val="24"/>
        </w:rPr>
        <w:t xml:space="preserve"> of January, the Muslim Brotherhood established their own e-committees to campaign for the March 2011 constitutional referendum, the parliamentary elections, and later the presidential election. Meanwhile, the e-committees of the old regime (al-</w:t>
      </w:r>
      <w:proofErr w:type="spellStart"/>
      <w:r w:rsidR="007C00B1" w:rsidRPr="0047547B">
        <w:rPr>
          <w:rFonts w:ascii="Times New Roman" w:hAnsi="Times New Roman" w:cs="Times New Roman"/>
          <w:sz w:val="24"/>
          <w:szCs w:val="24"/>
        </w:rPr>
        <w:t>feloul</w:t>
      </w:r>
      <w:proofErr w:type="spellEnd"/>
      <w:r w:rsidR="007C00B1" w:rsidRPr="0047547B">
        <w:rPr>
          <w:rFonts w:ascii="Times New Roman" w:hAnsi="Times New Roman" w:cs="Times New Roman"/>
          <w:sz w:val="24"/>
          <w:szCs w:val="24"/>
        </w:rPr>
        <w:t xml:space="preserve">) worked fiercely towards defaming the revolution and the revolutionaries. They defended Mubarak and his men in their trials and supported General Ahmed Shafiq in the presidential elections. </w:t>
      </w:r>
      <w:r w:rsidR="00972CBD">
        <w:rPr>
          <w:rFonts w:ascii="Times New Roman" w:hAnsi="Times New Roman" w:cs="Times New Roman"/>
          <w:sz w:val="24"/>
          <w:szCs w:val="24"/>
        </w:rPr>
        <w:t>[..]</w:t>
      </w:r>
      <w:r w:rsidR="007C00B1" w:rsidRPr="0047547B">
        <w:rPr>
          <w:rFonts w:ascii="Times New Roman" w:hAnsi="Times New Roman" w:cs="Times New Roman"/>
          <w:sz w:val="24"/>
          <w:szCs w:val="24"/>
        </w:rPr>
        <w:t xml:space="preserve"> the last type of e-committees, that of the Salafis</w:t>
      </w:r>
      <w:r w:rsidR="00C8034D" w:rsidRPr="0047547B">
        <w:rPr>
          <w:rFonts w:ascii="Times New Roman" w:hAnsi="Times New Roman" w:cs="Times New Roman"/>
          <w:sz w:val="24"/>
          <w:szCs w:val="24"/>
        </w:rPr>
        <w:t xml:space="preserve"> with all their different sects</w:t>
      </w:r>
      <w:r w:rsidR="007C00B1" w:rsidRPr="0047547B">
        <w:rPr>
          <w:rFonts w:ascii="Times New Roman" w:hAnsi="Times New Roman" w:cs="Times New Roman"/>
          <w:sz w:val="24"/>
          <w:szCs w:val="24"/>
        </w:rPr>
        <w:t>.</w:t>
      </w:r>
      <w:r w:rsidR="00C8034D" w:rsidRPr="0047547B">
        <w:rPr>
          <w:rFonts w:ascii="Times New Roman" w:hAnsi="Times New Roman" w:cs="Times New Roman"/>
          <w:sz w:val="24"/>
          <w:szCs w:val="24"/>
        </w:rPr>
        <w:t xml:space="preserve"> […]</w:t>
      </w:r>
      <w:r w:rsidR="00AA0369">
        <w:rPr>
          <w:rStyle w:val="FootnoteReference"/>
          <w:rFonts w:ascii="Times New Roman" w:hAnsi="Times New Roman" w:cs="Times New Roman"/>
          <w:sz w:val="24"/>
          <w:szCs w:val="24"/>
        </w:rPr>
        <w:footnoteReference w:id="7"/>
      </w:r>
      <w:r w:rsidR="00C8034D" w:rsidRPr="00AA0369">
        <w:rPr>
          <w:rFonts w:ascii="Times New Roman" w:hAnsi="Times New Roman" w:cs="Times New Roman"/>
          <w:sz w:val="24"/>
          <w:szCs w:val="24"/>
        </w:rPr>
        <w:t>”</w:t>
      </w:r>
      <w:r w:rsidR="007C00B1" w:rsidRPr="0047547B">
        <w:rPr>
          <w:rFonts w:ascii="Times New Roman" w:hAnsi="Times New Roman" w:cs="Times New Roman"/>
          <w:sz w:val="24"/>
          <w:szCs w:val="24"/>
        </w:rPr>
        <w:t xml:space="preserve"> </w:t>
      </w:r>
    </w:p>
    <w:p w14:paraId="25D86C9D" w14:textId="4E2CC6BB" w:rsidR="008E0498" w:rsidRDefault="00AD14CD" w:rsidP="00AA7B6C">
      <w:pPr>
        <w:spacing w:line="480" w:lineRule="auto"/>
        <w:rPr>
          <w:rFonts w:ascii="Times New Roman" w:hAnsi="Times New Roman" w:cs="Times New Roman"/>
          <w:sz w:val="24"/>
          <w:szCs w:val="24"/>
        </w:rPr>
      </w:pPr>
      <w:r w:rsidRPr="00923169">
        <w:rPr>
          <w:rFonts w:ascii="Times New Roman" w:hAnsi="Times New Roman" w:cs="Times New Roman"/>
          <w:sz w:val="24"/>
          <w:szCs w:val="24"/>
          <w:highlight w:val="lightGray"/>
        </w:rPr>
        <w:t xml:space="preserve">In this framing, the author implies that e-committees are simply the organized support </w:t>
      </w:r>
      <w:r w:rsidR="003771EC" w:rsidRPr="00923169">
        <w:rPr>
          <w:rFonts w:ascii="Times New Roman" w:hAnsi="Times New Roman" w:cs="Times New Roman"/>
          <w:sz w:val="24"/>
          <w:szCs w:val="24"/>
          <w:highlight w:val="lightGray"/>
        </w:rPr>
        <w:t xml:space="preserve">of one political </w:t>
      </w:r>
      <w:r w:rsidR="00EF5DFB" w:rsidRPr="00923169">
        <w:rPr>
          <w:rFonts w:ascii="Times New Roman" w:hAnsi="Times New Roman" w:cs="Times New Roman"/>
          <w:sz w:val="24"/>
          <w:szCs w:val="24"/>
          <w:highlight w:val="lightGray"/>
        </w:rPr>
        <w:t xml:space="preserve">actor against others. </w:t>
      </w:r>
      <w:r w:rsidR="006D6B6F" w:rsidRPr="00923169">
        <w:rPr>
          <w:rFonts w:ascii="Times New Roman" w:hAnsi="Times New Roman" w:cs="Times New Roman"/>
          <w:sz w:val="24"/>
          <w:szCs w:val="24"/>
          <w:highlight w:val="lightGray"/>
        </w:rPr>
        <w:t>It is a tool for political campaigning. However, this pluralistic framing of e-committees did not last long.</w:t>
      </w:r>
      <w:r w:rsidR="006D6B6F" w:rsidRPr="0047547B">
        <w:rPr>
          <w:rFonts w:ascii="Times New Roman" w:hAnsi="Times New Roman" w:cs="Times New Roman"/>
          <w:sz w:val="24"/>
          <w:szCs w:val="24"/>
        </w:rPr>
        <w:t xml:space="preserve"> </w:t>
      </w:r>
    </w:p>
    <w:p w14:paraId="26D0D33F" w14:textId="77777777" w:rsidR="00F11D43" w:rsidRPr="0047547B" w:rsidRDefault="00F11D43" w:rsidP="00AA7B6C">
      <w:pPr>
        <w:spacing w:line="480" w:lineRule="auto"/>
        <w:rPr>
          <w:rFonts w:ascii="Times New Roman" w:hAnsi="Times New Roman" w:cs="Times New Roman"/>
          <w:sz w:val="24"/>
          <w:szCs w:val="24"/>
        </w:rPr>
      </w:pPr>
    </w:p>
    <w:p w14:paraId="5E0BF0A5" w14:textId="0C1888B8" w:rsidR="008E0498" w:rsidRPr="00395DFA" w:rsidRDefault="008E0498" w:rsidP="007B25EB">
      <w:pPr>
        <w:spacing w:line="480" w:lineRule="auto"/>
        <w:rPr>
          <w:rFonts w:ascii="Times New Roman" w:hAnsi="Times New Roman" w:cs="Times New Roman"/>
          <w:i/>
          <w:iCs/>
          <w:sz w:val="24"/>
          <w:szCs w:val="24"/>
          <w:u w:val="single"/>
        </w:rPr>
      </w:pPr>
      <w:r w:rsidRPr="00395DFA">
        <w:rPr>
          <w:rFonts w:ascii="Times New Roman" w:hAnsi="Times New Roman" w:cs="Times New Roman"/>
          <w:i/>
          <w:iCs/>
          <w:sz w:val="24"/>
          <w:szCs w:val="24"/>
          <w:u w:val="single"/>
        </w:rPr>
        <w:lastRenderedPageBreak/>
        <w:t>Frame 3: Battlefield in the online Trenches</w:t>
      </w:r>
    </w:p>
    <w:p w14:paraId="60FF60CF" w14:textId="1880B060" w:rsidR="00CF5648" w:rsidRPr="0047547B" w:rsidRDefault="00631AF6" w:rsidP="007B25EB">
      <w:pPr>
        <w:spacing w:line="480" w:lineRule="auto"/>
        <w:rPr>
          <w:rFonts w:ascii="Times New Roman" w:hAnsi="Times New Roman" w:cs="Times New Roman"/>
          <w:sz w:val="24"/>
          <w:szCs w:val="24"/>
        </w:rPr>
      </w:pPr>
      <w:r w:rsidRPr="00923169">
        <w:rPr>
          <w:rFonts w:ascii="Times New Roman" w:hAnsi="Times New Roman" w:cs="Times New Roman"/>
          <w:sz w:val="24"/>
          <w:szCs w:val="24"/>
          <w:highlight w:val="lightGray"/>
        </w:rPr>
        <w:t>Newspapers</w:t>
      </w:r>
      <w:r w:rsidR="001337FA" w:rsidRPr="00923169">
        <w:rPr>
          <w:rFonts w:ascii="Times New Roman" w:hAnsi="Times New Roman" w:cs="Times New Roman"/>
          <w:sz w:val="24"/>
          <w:szCs w:val="24"/>
          <w:highlight w:val="lightGray"/>
        </w:rPr>
        <w:t xml:space="preserve"> started to frame the e-committees are part of the ongoing “fourth generation wars” which are information wars aiming to attack “not the physical boarders and infrastructure of a country, but rather the minds of its youth”</w:t>
      </w:r>
      <w:r w:rsidR="00411275" w:rsidRPr="00923169">
        <w:rPr>
          <w:rFonts w:ascii="Times New Roman" w:hAnsi="Times New Roman" w:cs="Times New Roman"/>
          <w:sz w:val="24"/>
          <w:szCs w:val="24"/>
          <w:highlight w:val="lightGray"/>
        </w:rPr>
        <w:t xml:space="preserve"> as described by al-Ahram article published on the </w:t>
      </w:r>
      <w:r w:rsidR="00AB1E5D" w:rsidRPr="00923169">
        <w:rPr>
          <w:rFonts w:ascii="Times New Roman" w:hAnsi="Times New Roman" w:cs="Times New Roman"/>
          <w:sz w:val="24"/>
          <w:szCs w:val="24"/>
          <w:highlight w:val="lightGray"/>
        </w:rPr>
        <w:t>8</w:t>
      </w:r>
      <w:r w:rsidR="00AB1E5D" w:rsidRPr="00923169">
        <w:rPr>
          <w:rFonts w:ascii="Times New Roman" w:hAnsi="Times New Roman" w:cs="Times New Roman"/>
          <w:sz w:val="24"/>
          <w:szCs w:val="24"/>
          <w:highlight w:val="lightGray"/>
          <w:vertAlign w:val="superscript"/>
        </w:rPr>
        <w:t>th</w:t>
      </w:r>
      <w:r w:rsidR="00AB1E5D" w:rsidRPr="00923169">
        <w:rPr>
          <w:rFonts w:ascii="Times New Roman" w:hAnsi="Times New Roman" w:cs="Times New Roman"/>
          <w:sz w:val="24"/>
          <w:szCs w:val="24"/>
          <w:highlight w:val="lightGray"/>
        </w:rPr>
        <w:t xml:space="preserve"> of February 2012, with the headline reading:</w:t>
      </w:r>
      <w:r w:rsidR="00411275" w:rsidRPr="00923169">
        <w:rPr>
          <w:rFonts w:ascii="Times New Roman" w:hAnsi="Times New Roman" w:cs="Times New Roman"/>
          <w:sz w:val="24"/>
          <w:szCs w:val="24"/>
          <w:highlight w:val="lightGray"/>
        </w:rPr>
        <w:t xml:space="preserve"> </w:t>
      </w:r>
      <w:r w:rsidR="00AB1E5D" w:rsidRPr="00923169">
        <w:rPr>
          <w:rFonts w:ascii="Times New Roman" w:hAnsi="Times New Roman" w:cs="Times New Roman"/>
          <w:sz w:val="24"/>
          <w:szCs w:val="24"/>
          <w:highlight w:val="lightGray"/>
        </w:rPr>
        <w:t>“Electronic militias: replacing traditional militaries” (Figure 2).</w:t>
      </w:r>
      <w:r w:rsidR="001337FA" w:rsidRPr="00923169">
        <w:rPr>
          <w:rFonts w:ascii="Times New Roman" w:hAnsi="Times New Roman" w:cs="Times New Roman"/>
          <w:sz w:val="24"/>
          <w:szCs w:val="24"/>
          <w:highlight w:val="lightGray"/>
        </w:rPr>
        <w:t xml:space="preserve"> </w:t>
      </w:r>
      <w:r w:rsidR="004B7000" w:rsidRPr="00923169">
        <w:rPr>
          <w:rFonts w:ascii="Times New Roman" w:hAnsi="Times New Roman" w:cs="Times New Roman"/>
          <w:sz w:val="24"/>
          <w:szCs w:val="24"/>
          <w:highlight w:val="lightGray"/>
        </w:rPr>
        <w:t xml:space="preserve">News articles as such, have advanced a militarized war rhetoric that highlights how </w:t>
      </w:r>
      <w:r w:rsidR="003E1FC6" w:rsidRPr="00923169">
        <w:rPr>
          <w:rFonts w:ascii="Times New Roman" w:hAnsi="Times New Roman" w:cs="Times New Roman"/>
          <w:sz w:val="24"/>
          <w:szCs w:val="24"/>
          <w:highlight w:val="lightGray"/>
        </w:rPr>
        <w:t xml:space="preserve">the danger of </w:t>
      </w:r>
      <w:r w:rsidR="004B7000" w:rsidRPr="00923169">
        <w:rPr>
          <w:rFonts w:ascii="Times New Roman" w:hAnsi="Times New Roman" w:cs="Times New Roman"/>
          <w:sz w:val="24"/>
          <w:szCs w:val="24"/>
          <w:highlight w:val="lightGray"/>
        </w:rPr>
        <w:t xml:space="preserve">e-committees </w:t>
      </w:r>
      <w:r w:rsidR="003E1FC6" w:rsidRPr="00923169">
        <w:rPr>
          <w:rFonts w:ascii="Times New Roman" w:hAnsi="Times New Roman" w:cs="Times New Roman"/>
          <w:sz w:val="24"/>
          <w:szCs w:val="24"/>
          <w:highlight w:val="lightGray"/>
        </w:rPr>
        <w:t>goes beyond</w:t>
      </w:r>
      <w:r w:rsidR="004B7000" w:rsidRPr="00923169">
        <w:rPr>
          <w:rFonts w:ascii="Times New Roman" w:hAnsi="Times New Roman" w:cs="Times New Roman"/>
          <w:sz w:val="24"/>
          <w:szCs w:val="24"/>
          <w:highlight w:val="lightGray"/>
        </w:rPr>
        <w:t xml:space="preserve"> Egyptian politics</w:t>
      </w:r>
      <w:r w:rsidR="003E1FC6" w:rsidRPr="00923169">
        <w:rPr>
          <w:rFonts w:ascii="Times New Roman" w:hAnsi="Times New Roman" w:cs="Times New Roman"/>
          <w:sz w:val="24"/>
          <w:szCs w:val="24"/>
          <w:highlight w:val="lightGray"/>
        </w:rPr>
        <w:t xml:space="preserve"> and extends to different parts</w:t>
      </w:r>
      <w:r w:rsidR="004B7000" w:rsidRPr="00923169">
        <w:rPr>
          <w:rFonts w:ascii="Times New Roman" w:hAnsi="Times New Roman" w:cs="Times New Roman"/>
          <w:sz w:val="24"/>
          <w:szCs w:val="24"/>
          <w:highlight w:val="lightGray"/>
        </w:rPr>
        <w:t xml:space="preserve"> across the globe. </w:t>
      </w:r>
      <w:r w:rsidR="003E1FC6" w:rsidRPr="00923169">
        <w:rPr>
          <w:rFonts w:ascii="Times New Roman" w:hAnsi="Times New Roman" w:cs="Times New Roman"/>
          <w:sz w:val="24"/>
          <w:szCs w:val="24"/>
          <w:highlight w:val="lightGray"/>
        </w:rPr>
        <w:t>The script structure</w:t>
      </w:r>
      <w:r w:rsidR="003F2760" w:rsidRPr="00923169">
        <w:rPr>
          <w:rFonts w:ascii="Times New Roman" w:hAnsi="Times New Roman" w:cs="Times New Roman"/>
          <w:sz w:val="24"/>
          <w:szCs w:val="24"/>
          <w:highlight w:val="lightGray"/>
        </w:rPr>
        <w:t xml:space="preserve"> of this article, situates the work of e-committees in post-revolutionary Egypt in the same trajectory of other events such as</w:t>
      </w:r>
      <w:r w:rsidR="003E1FC6" w:rsidRPr="00923169">
        <w:rPr>
          <w:rFonts w:ascii="Times New Roman" w:hAnsi="Times New Roman" w:cs="Times New Roman"/>
          <w:sz w:val="24"/>
          <w:szCs w:val="24"/>
          <w:highlight w:val="lightGray"/>
        </w:rPr>
        <w:t xml:space="preserve"> the cyberattack</w:t>
      </w:r>
      <w:r w:rsidR="003F2760" w:rsidRPr="00923169">
        <w:rPr>
          <w:rFonts w:ascii="Times New Roman" w:hAnsi="Times New Roman" w:cs="Times New Roman"/>
          <w:sz w:val="24"/>
          <w:szCs w:val="24"/>
          <w:highlight w:val="lightGray"/>
        </w:rPr>
        <w:t>s</w:t>
      </w:r>
      <w:r w:rsidR="003E1FC6" w:rsidRPr="00923169">
        <w:rPr>
          <w:rFonts w:ascii="Times New Roman" w:hAnsi="Times New Roman" w:cs="Times New Roman"/>
          <w:sz w:val="24"/>
          <w:szCs w:val="24"/>
          <w:highlight w:val="lightGray"/>
        </w:rPr>
        <w:t xml:space="preserve"> of </w:t>
      </w:r>
      <w:r w:rsidR="003F2760" w:rsidRPr="00923169">
        <w:rPr>
          <w:rFonts w:ascii="Times New Roman" w:hAnsi="Times New Roman" w:cs="Times New Roman"/>
          <w:sz w:val="24"/>
          <w:szCs w:val="24"/>
          <w:highlight w:val="lightGray"/>
        </w:rPr>
        <w:t xml:space="preserve">the Palestinian </w:t>
      </w:r>
      <w:proofErr w:type="spellStart"/>
      <w:r w:rsidR="00001CA5" w:rsidRPr="00923169">
        <w:rPr>
          <w:rFonts w:ascii="Times New Roman" w:hAnsi="Times New Roman" w:cs="Times New Roman"/>
          <w:sz w:val="24"/>
          <w:szCs w:val="24"/>
          <w:highlight w:val="lightGray"/>
        </w:rPr>
        <w:t>E</w:t>
      </w:r>
      <w:r w:rsidR="003E1FC6" w:rsidRPr="00923169">
        <w:rPr>
          <w:rFonts w:ascii="Times New Roman" w:hAnsi="Times New Roman" w:cs="Times New Roman"/>
          <w:sz w:val="24"/>
          <w:szCs w:val="24"/>
          <w:highlight w:val="lightGray"/>
        </w:rPr>
        <w:t>zz</w:t>
      </w:r>
      <w:proofErr w:type="spellEnd"/>
      <w:r w:rsidR="003E1FC6" w:rsidRPr="00923169">
        <w:rPr>
          <w:rFonts w:ascii="Times New Roman" w:hAnsi="Times New Roman" w:cs="Times New Roman"/>
          <w:sz w:val="24"/>
          <w:szCs w:val="24"/>
          <w:highlight w:val="lightGray"/>
        </w:rPr>
        <w:t xml:space="preserve"> al-Din al-</w:t>
      </w:r>
      <w:proofErr w:type="spellStart"/>
      <w:r w:rsidR="003E1FC6" w:rsidRPr="00923169">
        <w:rPr>
          <w:rFonts w:ascii="Times New Roman" w:hAnsi="Times New Roman" w:cs="Times New Roman"/>
          <w:sz w:val="24"/>
          <w:szCs w:val="24"/>
          <w:highlight w:val="lightGray"/>
        </w:rPr>
        <w:t>Qassam</w:t>
      </w:r>
      <w:proofErr w:type="spellEnd"/>
      <w:r w:rsidR="003E1FC6" w:rsidRPr="00923169">
        <w:rPr>
          <w:rFonts w:ascii="Times New Roman" w:hAnsi="Times New Roman" w:cs="Times New Roman"/>
          <w:sz w:val="24"/>
          <w:szCs w:val="24"/>
          <w:highlight w:val="lightGray"/>
        </w:rPr>
        <w:t xml:space="preserve"> brigades </w:t>
      </w:r>
      <w:r w:rsidR="003F2760" w:rsidRPr="00923169">
        <w:rPr>
          <w:rFonts w:ascii="Times New Roman" w:hAnsi="Times New Roman" w:cs="Times New Roman"/>
          <w:sz w:val="24"/>
          <w:szCs w:val="24"/>
          <w:highlight w:val="lightGray"/>
        </w:rPr>
        <w:t>over</w:t>
      </w:r>
      <w:r w:rsidR="003E1FC6" w:rsidRPr="00923169">
        <w:rPr>
          <w:rFonts w:ascii="Times New Roman" w:hAnsi="Times New Roman" w:cs="Times New Roman"/>
          <w:sz w:val="24"/>
          <w:szCs w:val="24"/>
          <w:highlight w:val="lightGray"/>
        </w:rPr>
        <w:t xml:space="preserve"> the websites of American banks</w:t>
      </w:r>
      <w:r w:rsidR="003F2760" w:rsidRPr="00923169">
        <w:rPr>
          <w:rFonts w:ascii="Times New Roman" w:hAnsi="Times New Roman" w:cs="Times New Roman"/>
          <w:sz w:val="24"/>
          <w:szCs w:val="24"/>
          <w:highlight w:val="lightGray"/>
        </w:rPr>
        <w:t>, and the cyberattacks of Russia over Estonia.</w:t>
      </w:r>
      <w:r w:rsidR="003F2760" w:rsidRPr="0047547B">
        <w:rPr>
          <w:rFonts w:ascii="Times New Roman" w:hAnsi="Times New Roman" w:cs="Times New Roman"/>
          <w:sz w:val="24"/>
          <w:szCs w:val="24"/>
        </w:rPr>
        <w:t xml:space="preserve"> </w:t>
      </w:r>
    </w:p>
    <w:p w14:paraId="3D6FAF16" w14:textId="77777777" w:rsidR="00BB08AC" w:rsidRDefault="003756ED" w:rsidP="00BB08AC">
      <w:pPr>
        <w:keepNext/>
        <w:widowControl w:val="0"/>
        <w:autoSpaceDE w:val="0"/>
        <w:autoSpaceDN w:val="0"/>
        <w:adjustRightInd w:val="0"/>
        <w:spacing w:line="480" w:lineRule="auto"/>
        <w:ind w:left="480" w:hanging="480"/>
        <w:jc w:val="center"/>
      </w:pPr>
      <w:r w:rsidRPr="0047547B">
        <w:rPr>
          <w:rFonts w:ascii="Times New Roman" w:hAnsi="Times New Roman" w:cs="Times New Roman"/>
          <w:noProof/>
          <w:sz w:val="24"/>
          <w:szCs w:val="24"/>
        </w:rPr>
        <w:drawing>
          <wp:inline distT="0" distB="0" distL="0" distR="0" wp14:anchorId="4FE2E36E" wp14:editId="7EA7A210">
            <wp:extent cx="4085863" cy="414166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b="55198"/>
                    <a:stretch/>
                  </pic:blipFill>
                  <pic:spPr bwMode="auto">
                    <a:xfrm>
                      <a:off x="0" y="0"/>
                      <a:ext cx="4088554" cy="4144392"/>
                    </a:xfrm>
                    <a:prstGeom prst="rect">
                      <a:avLst/>
                    </a:prstGeom>
                    <a:ln>
                      <a:noFill/>
                    </a:ln>
                    <a:extLst>
                      <a:ext uri="{53640926-AAD7-44D8-BBD7-CCE9431645EC}">
                        <a14:shadowObscured xmlns:a14="http://schemas.microsoft.com/office/drawing/2010/main"/>
                      </a:ext>
                    </a:extLst>
                  </pic:spPr>
                </pic:pic>
              </a:graphicData>
            </a:graphic>
          </wp:inline>
        </w:drawing>
      </w:r>
    </w:p>
    <w:p w14:paraId="1B583570" w14:textId="42ED0684" w:rsidR="003756ED" w:rsidRPr="0047547B" w:rsidRDefault="00BB08AC" w:rsidP="00BB08AC">
      <w:pPr>
        <w:pStyle w:val="Caption"/>
        <w:jc w:val="center"/>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2</w:t>
      </w:r>
      <w:r>
        <w:fldChar w:fldCharType="end"/>
      </w:r>
    </w:p>
    <w:p w14:paraId="78BC80BD" w14:textId="14819248" w:rsidR="001F132A" w:rsidRPr="0047547B" w:rsidRDefault="00657C57" w:rsidP="00AA7B6C">
      <w:pPr>
        <w:spacing w:line="480" w:lineRule="auto"/>
        <w:rPr>
          <w:rFonts w:ascii="Times New Roman" w:hAnsi="Times New Roman" w:cs="Times New Roman"/>
          <w:sz w:val="24"/>
          <w:szCs w:val="24"/>
        </w:rPr>
      </w:pPr>
      <w:r w:rsidRPr="00923169">
        <w:rPr>
          <w:rFonts w:ascii="Times New Roman" w:hAnsi="Times New Roman" w:cs="Times New Roman"/>
          <w:sz w:val="24"/>
          <w:szCs w:val="24"/>
          <w:highlight w:val="lightGray"/>
        </w:rPr>
        <w:lastRenderedPageBreak/>
        <w:t xml:space="preserve">The militarization of the figure of the e-committees in Egyptian press went hand in hand with the growing hostility between </w:t>
      </w:r>
      <w:r w:rsidR="00EA02EF" w:rsidRPr="00923169">
        <w:rPr>
          <w:rFonts w:ascii="Times New Roman" w:hAnsi="Times New Roman" w:cs="Times New Roman"/>
          <w:sz w:val="24"/>
          <w:szCs w:val="24"/>
          <w:highlight w:val="lightGray"/>
        </w:rPr>
        <w:t>the state-owned and privately owned media outlets on the one hand, and the Muslim Brotherhood on the other. Scholars</w:t>
      </w:r>
      <w:r w:rsidR="00B85447" w:rsidRPr="00923169">
        <w:rPr>
          <w:rFonts w:ascii="Times New Roman" w:hAnsi="Times New Roman" w:cs="Times New Roman"/>
          <w:sz w:val="24"/>
          <w:szCs w:val="24"/>
          <w:highlight w:val="lightGray"/>
        </w:rPr>
        <w:t xml:space="preserve"> have highlighted how this fierce media war was the result of a power struggle between the “deep state” that is represented by the media apparatus with its strong ties to Mubarak’s regime, and the new Islamic rulers who tried, but did not always succeed in, attracting Egyptian audiences </w:t>
      </w:r>
      <w:r w:rsidR="00102294" w:rsidRPr="00923169">
        <w:rPr>
          <w:rFonts w:ascii="Times New Roman" w:hAnsi="Times New Roman" w:cs="Times New Roman"/>
          <w:sz w:val="24"/>
          <w:szCs w:val="24"/>
          <w:highlight w:val="lightGray"/>
        </w:rPr>
        <w:fldChar w:fldCharType="begin" w:fldLock="1"/>
      </w:r>
      <w:r w:rsidR="0027393A" w:rsidRPr="00923169">
        <w:rPr>
          <w:rFonts w:ascii="Times New Roman" w:hAnsi="Times New Roman" w:cs="Times New Roman"/>
          <w:sz w:val="24"/>
          <w:szCs w:val="24"/>
          <w:highlight w:val="lightGray"/>
        </w:rPr>
        <w:instrText>ADDIN CSL_CITATION {"citationItems":[{"id":"ITEM-1","itemData":{"author":[{"dropping-particle":"","family":"El-Issawy","given":"Fatima","non-dropping-particle":"","parse-names":false,"suffix":""}],"container-title":"POLIS Journalism and Society - LSE","id":"ITEM-1","issued":{"date-parts":[["2014"]]},"title":"Egyptian Media Under Transition: In the Name of the Regime… In the Name of the People?","type":"article-journal"},"uris":["http://www.mendeley.com/documents/?uuid=51edd914-c183-45b7-ba5e-9d548a09bfe3"]},{"id":"ITEM-2","itemData":{"DOI":"10.1177/0267323114533050c","ISSN":"0267-3231","abstract":"Egypt's revolutionary uprising in 2011 raised important questions about the kind of journalism that would be viable in the country's changing political dynamics. Suddenly the output of bloggers, online radio and social media news operations, which had all formed part of the groundswell of action against dictatorship and repression, posed an explicit challenge to journalists in state-run and commercial media companies who were more directly subject to government controls. As different interest groups struggle over the country's future, Naomi Sakr considers emerging visions of journalism in Egypt. In this book she charts recent transformations in Egyptian journalism, exploring diverse approaches to converged media and the place of participatory cross-media networks in expanding and developing the country's body of professional journalists. She analyses journalists' initiatives for restructuring publicly owned media and securing a safe and open environment in which to work. Table of content : A National Rethink of News Values Intensified repression of the media under SCAF A re-energised news sector Overview Lessons from the Push for Professional Autonomy Diverse approaches to the profession Individuals vs institutions Attitudes to social media as tools of news-gathering Stimuli for a Public Service Ethos Journalists’ initiatives outside the state-run media Public ownership scenarios for state-run publications Support for an independent ERTU Implications for journalism in the private commercial sector Nuts and Bolts of a New Deal Unionisation in a legal limbo Voluntary codes at company level Scope for cross-border support Labour and NGO laws’ impact on free speech Conclusions","author":[{"dropping-particle":"","family":"Sakr","given":"Naomi","non-dropping-particle":"","parse-names":false,"suffix":""}],"id":"ITEM-2","issued":{"date-parts":[["2013"]]},"publisher":"I.B.Tauris","publisher-place":"London","title":"Transformations in Egyptian Journalism","type":"book"},"uris":["http://www.mendeley.com/documents/?uuid=635e14a0-3b32-49c2-b3f3-abb21632c025"]},{"id":"ITEM-3","itemData":{"abstract":"On January 28 2011 WikiLeaks released documents from a cache of US State Department cables stolen the previous year. The Daily Telegraph in London published one of the memos with an article headlined 'Egypt protests: America's secret backing for rebel leaders behind uprising'. The effect of the revelation was immediate, helping set in motion an aggressive counter-narrative to the nascent story of the Arab Spring. The article featured a cluster of virulent commentators all pushing the same story: the CIA, George Soros and Hillary Clinton were attempting to take over Egypt. Many of these commentators were trolls, some of whom reappeared in 2016 to help elect Donald J. Trump as President of the United States. This book tells the story of how a proxy-communications war ignited and hijacked the Arab uprisings and how individuals on the ground, on air and online worked to shape history.","author":[{"dropping-particle":"","family":"Greenberg","given":"Nathaniel","non-dropping-particle":"","parse-names":false,"suffix":""}],"id":"ITEM-3","issued":{"date-parts":[["2019"]]},"publisher":"Edinburgh University Press","title":"How Information Warfare Shapped the Arab Spring: The Politics of Narrative in Tunisia and Egypt","type":"book"},"uris":["http://www.mendeley.com/documents/?uuid=5b6bc75a-d111-4e00-a728-a2c0cd09b1ac"]}],"mendeley":{"formattedCitation":"(El-Issawy, 2014; Greenberg, 2019; Sakr, 2013)","plainTextFormattedCitation":"(El-Issawy, 2014; Greenberg, 2019; Sakr, 2013)","previouslyFormattedCitation":"(El-Issawy, 2014; Greenberg, 2019; Sakr, 2013)"},"properties":{"noteIndex":0},"schema":"https://github.com/citation-style-language/schema/raw/master/csl-citation.json"}</w:instrText>
      </w:r>
      <w:r w:rsidR="00102294" w:rsidRPr="00923169">
        <w:rPr>
          <w:rFonts w:ascii="Times New Roman" w:hAnsi="Times New Roman" w:cs="Times New Roman"/>
          <w:sz w:val="24"/>
          <w:szCs w:val="24"/>
          <w:highlight w:val="lightGray"/>
        </w:rPr>
        <w:fldChar w:fldCharType="separate"/>
      </w:r>
      <w:r w:rsidR="00102294" w:rsidRPr="00923169">
        <w:rPr>
          <w:rFonts w:ascii="Times New Roman" w:hAnsi="Times New Roman" w:cs="Times New Roman"/>
          <w:noProof/>
          <w:sz w:val="24"/>
          <w:szCs w:val="24"/>
          <w:highlight w:val="lightGray"/>
        </w:rPr>
        <w:t>(El-Issawy, 2014; Greenberg, 2019; Sakr, 2013)</w:t>
      </w:r>
      <w:r w:rsidR="00102294" w:rsidRPr="00923169">
        <w:rPr>
          <w:rFonts w:ascii="Times New Roman" w:hAnsi="Times New Roman" w:cs="Times New Roman"/>
          <w:sz w:val="24"/>
          <w:szCs w:val="24"/>
          <w:highlight w:val="lightGray"/>
        </w:rPr>
        <w:fldChar w:fldCharType="end"/>
      </w:r>
      <w:r w:rsidR="00102294" w:rsidRPr="00923169">
        <w:rPr>
          <w:rFonts w:ascii="Times New Roman" w:hAnsi="Times New Roman" w:cs="Times New Roman"/>
          <w:sz w:val="24"/>
          <w:szCs w:val="24"/>
          <w:highlight w:val="lightGray"/>
        </w:rPr>
        <w:t xml:space="preserve">. </w:t>
      </w:r>
      <w:r w:rsidR="00B85447" w:rsidRPr="00923169">
        <w:rPr>
          <w:rFonts w:ascii="Times New Roman" w:hAnsi="Times New Roman" w:cs="Times New Roman"/>
          <w:sz w:val="24"/>
          <w:szCs w:val="24"/>
          <w:highlight w:val="lightGray"/>
        </w:rPr>
        <w:t>The</w:t>
      </w:r>
      <w:r w:rsidR="00102294" w:rsidRPr="00923169">
        <w:rPr>
          <w:rFonts w:ascii="Times New Roman" w:hAnsi="Times New Roman" w:cs="Times New Roman"/>
          <w:sz w:val="24"/>
          <w:szCs w:val="24"/>
          <w:highlight w:val="lightGray"/>
        </w:rPr>
        <w:t xml:space="preserve"> privately-owned media </w:t>
      </w:r>
      <w:r w:rsidR="00B85447" w:rsidRPr="00923169">
        <w:rPr>
          <w:rFonts w:ascii="Times New Roman" w:hAnsi="Times New Roman" w:cs="Times New Roman"/>
          <w:sz w:val="24"/>
          <w:szCs w:val="24"/>
          <w:highlight w:val="lightGray"/>
        </w:rPr>
        <w:t xml:space="preserve">with both its counter-revolutionary wing and its liberal reformist one </w:t>
      </w:r>
      <w:r w:rsidR="000F30BF" w:rsidRPr="00923169">
        <w:rPr>
          <w:rFonts w:ascii="Times New Roman" w:hAnsi="Times New Roman" w:cs="Times New Roman"/>
          <w:sz w:val="24"/>
          <w:szCs w:val="24"/>
          <w:highlight w:val="lightGray"/>
        </w:rPr>
        <w:t xml:space="preserve">feared </w:t>
      </w:r>
      <w:r w:rsidR="00287DB5" w:rsidRPr="00923169">
        <w:rPr>
          <w:rFonts w:ascii="Times New Roman" w:hAnsi="Times New Roman" w:cs="Times New Roman"/>
          <w:sz w:val="24"/>
          <w:szCs w:val="24"/>
          <w:highlight w:val="lightGray"/>
        </w:rPr>
        <w:t xml:space="preserve">what they considered as the </w:t>
      </w:r>
      <w:r w:rsidR="000F30BF" w:rsidRPr="00923169">
        <w:rPr>
          <w:rFonts w:ascii="Times New Roman" w:hAnsi="Times New Roman" w:cs="Times New Roman"/>
          <w:sz w:val="24"/>
          <w:szCs w:val="24"/>
          <w:highlight w:val="lightGray"/>
        </w:rPr>
        <w:t>“</w:t>
      </w:r>
      <w:proofErr w:type="spellStart"/>
      <w:r w:rsidR="000F30BF" w:rsidRPr="00923169">
        <w:rPr>
          <w:rFonts w:ascii="Times New Roman" w:hAnsi="Times New Roman" w:cs="Times New Roman"/>
          <w:sz w:val="24"/>
          <w:szCs w:val="24"/>
          <w:highlight w:val="lightGray"/>
        </w:rPr>
        <w:t>Brotherhoodisation</w:t>
      </w:r>
      <w:proofErr w:type="spellEnd"/>
      <w:r w:rsidR="000F30BF" w:rsidRPr="00923169">
        <w:rPr>
          <w:rFonts w:ascii="Times New Roman" w:hAnsi="Times New Roman" w:cs="Times New Roman"/>
          <w:sz w:val="24"/>
          <w:szCs w:val="24"/>
          <w:highlight w:val="lightGray"/>
        </w:rPr>
        <w:t xml:space="preserve"> of </w:t>
      </w:r>
      <w:r w:rsidR="00287DB5" w:rsidRPr="00923169">
        <w:rPr>
          <w:rFonts w:ascii="Times New Roman" w:hAnsi="Times New Roman" w:cs="Times New Roman"/>
          <w:sz w:val="24"/>
          <w:szCs w:val="24"/>
          <w:highlight w:val="lightGray"/>
        </w:rPr>
        <w:t>Media”</w:t>
      </w:r>
      <w:r w:rsidR="000F30BF" w:rsidRPr="00923169" w:rsidDel="00CF5648">
        <w:rPr>
          <w:rFonts w:ascii="Times New Roman" w:hAnsi="Times New Roman" w:cs="Times New Roman"/>
          <w:sz w:val="24"/>
          <w:szCs w:val="24"/>
          <w:highlight w:val="lightGray"/>
        </w:rPr>
        <w:t xml:space="preserve"> </w:t>
      </w:r>
      <w:r w:rsidR="000F30BF" w:rsidRPr="00923169">
        <w:rPr>
          <w:rFonts w:ascii="Times New Roman" w:hAnsi="Times New Roman" w:cs="Times New Roman"/>
          <w:sz w:val="24"/>
          <w:szCs w:val="24"/>
          <w:highlight w:val="lightGray"/>
        </w:rPr>
        <w:t>(</w:t>
      </w:r>
      <w:proofErr w:type="spellStart"/>
      <w:r w:rsidR="000F30BF" w:rsidRPr="00923169">
        <w:rPr>
          <w:rFonts w:ascii="Times New Roman" w:hAnsi="Times New Roman" w:cs="Times New Roman"/>
          <w:sz w:val="24"/>
          <w:szCs w:val="24"/>
          <w:highlight w:val="lightGray"/>
        </w:rPr>
        <w:t>akhwanat</w:t>
      </w:r>
      <w:proofErr w:type="spellEnd"/>
      <w:r w:rsidR="000F30BF" w:rsidRPr="00923169">
        <w:rPr>
          <w:rFonts w:ascii="Times New Roman" w:hAnsi="Times New Roman" w:cs="Times New Roman"/>
          <w:sz w:val="24"/>
          <w:szCs w:val="24"/>
          <w:highlight w:val="lightGray"/>
        </w:rPr>
        <w:t xml:space="preserve"> </w:t>
      </w:r>
      <w:proofErr w:type="spellStart"/>
      <w:r w:rsidR="000F30BF" w:rsidRPr="00923169">
        <w:rPr>
          <w:rFonts w:ascii="Times New Roman" w:hAnsi="Times New Roman" w:cs="Times New Roman"/>
          <w:sz w:val="24"/>
          <w:szCs w:val="24"/>
          <w:highlight w:val="lightGray"/>
        </w:rPr>
        <w:t>el</w:t>
      </w:r>
      <w:proofErr w:type="spellEnd"/>
      <w:r w:rsidR="000F30BF" w:rsidRPr="00923169">
        <w:rPr>
          <w:rFonts w:ascii="Times New Roman" w:hAnsi="Times New Roman" w:cs="Times New Roman"/>
          <w:sz w:val="24"/>
          <w:szCs w:val="24"/>
          <w:highlight w:val="lightGray"/>
        </w:rPr>
        <w:t xml:space="preserve"> </w:t>
      </w:r>
      <w:proofErr w:type="spellStart"/>
      <w:r w:rsidR="000F30BF" w:rsidRPr="00923169">
        <w:rPr>
          <w:rFonts w:ascii="Times New Roman" w:hAnsi="Times New Roman" w:cs="Times New Roman"/>
          <w:sz w:val="24"/>
          <w:szCs w:val="24"/>
          <w:highlight w:val="lightGray"/>
        </w:rPr>
        <w:t>iilam</w:t>
      </w:r>
      <w:proofErr w:type="spellEnd"/>
      <w:r w:rsidR="000F30BF" w:rsidRPr="00923169">
        <w:rPr>
          <w:rFonts w:ascii="Times New Roman" w:hAnsi="Times New Roman" w:cs="Times New Roman"/>
          <w:sz w:val="24"/>
          <w:szCs w:val="24"/>
          <w:highlight w:val="lightGray"/>
        </w:rPr>
        <w:t xml:space="preserve">); </w:t>
      </w:r>
      <w:r w:rsidR="0027393A" w:rsidRPr="00923169">
        <w:rPr>
          <w:rFonts w:ascii="Times New Roman" w:hAnsi="Times New Roman" w:cs="Times New Roman"/>
          <w:sz w:val="24"/>
          <w:szCs w:val="24"/>
          <w:highlight w:val="lightGray"/>
        </w:rPr>
        <w:t>th</w:t>
      </w:r>
      <w:r w:rsidR="001F132A" w:rsidRPr="00923169">
        <w:rPr>
          <w:rFonts w:ascii="Times New Roman" w:hAnsi="Times New Roman" w:cs="Times New Roman"/>
          <w:sz w:val="24"/>
          <w:szCs w:val="24"/>
          <w:highlight w:val="lightGray"/>
        </w:rPr>
        <w:t xml:space="preserve">at is the Brotherhood attempts to re-shape society through </w:t>
      </w:r>
      <w:r w:rsidR="00287DB5" w:rsidRPr="00923169">
        <w:rPr>
          <w:rFonts w:ascii="Times New Roman" w:hAnsi="Times New Roman" w:cs="Times New Roman"/>
          <w:sz w:val="24"/>
          <w:szCs w:val="24"/>
          <w:highlight w:val="lightGray"/>
        </w:rPr>
        <w:t>controlling</w:t>
      </w:r>
      <w:r w:rsidR="001F132A" w:rsidRPr="00923169">
        <w:rPr>
          <w:rFonts w:ascii="Times New Roman" w:hAnsi="Times New Roman" w:cs="Times New Roman"/>
          <w:sz w:val="24"/>
          <w:szCs w:val="24"/>
          <w:highlight w:val="lightGray"/>
        </w:rPr>
        <w:t xml:space="preserve"> media discourses</w:t>
      </w:r>
      <w:r w:rsidR="0027393A" w:rsidRPr="00923169">
        <w:rPr>
          <w:rFonts w:ascii="Times New Roman" w:hAnsi="Times New Roman" w:cs="Times New Roman"/>
          <w:sz w:val="24"/>
          <w:szCs w:val="24"/>
          <w:highlight w:val="lightGray"/>
        </w:rPr>
        <w:t xml:space="preserve"> </w:t>
      </w:r>
      <w:r w:rsidR="0027393A" w:rsidRPr="00923169">
        <w:rPr>
          <w:rFonts w:ascii="Times New Roman" w:hAnsi="Times New Roman" w:cs="Times New Roman"/>
          <w:sz w:val="24"/>
          <w:szCs w:val="24"/>
          <w:highlight w:val="lightGray"/>
        </w:rPr>
        <w:fldChar w:fldCharType="begin" w:fldLock="1"/>
      </w:r>
      <w:r w:rsidR="00A06016" w:rsidRPr="00923169">
        <w:rPr>
          <w:rFonts w:ascii="Times New Roman" w:hAnsi="Times New Roman" w:cs="Times New Roman"/>
          <w:sz w:val="24"/>
          <w:szCs w:val="24"/>
          <w:highlight w:val="lightGray"/>
        </w:rPr>
        <w:instrText>ADDIN CSL_CITATION {"citationItems":[{"id":"ITEM-1","itemData":{"author":[{"dropping-particle":"","family":"El-Issawy","given":"Fatima","non-dropping-particle":"","parse-names":false,"suffix":""}],"container-title":"POLIS Journalism and Society - LSE","id":"ITEM-1","issued":{"date-parts":[["2014"]]},"title":"Egyptian Media Under Transition: In the Name of the Regime… In the Name of the People?","type":"article-journal"},"uris":["http://www.mendeley.com/documents/?uuid=51edd914-c183-45b7-ba5e-9d548a09bfe3"]}],"mendeley":{"formattedCitation":"(El-Issawy, 2014)","manualFormatting":"(El-Issawy, 2014: 41)","plainTextFormattedCitation":"(El-Issawy, 2014)","previouslyFormattedCitation":"(El-Issawy, 2014)"},"properties":{"noteIndex":0},"schema":"https://github.com/citation-style-language/schema/raw/master/csl-citation.json"}</w:instrText>
      </w:r>
      <w:r w:rsidR="0027393A" w:rsidRPr="00923169">
        <w:rPr>
          <w:rFonts w:ascii="Times New Roman" w:hAnsi="Times New Roman" w:cs="Times New Roman"/>
          <w:sz w:val="24"/>
          <w:szCs w:val="24"/>
          <w:highlight w:val="lightGray"/>
        </w:rPr>
        <w:fldChar w:fldCharType="separate"/>
      </w:r>
      <w:r w:rsidR="0027393A" w:rsidRPr="00923169">
        <w:rPr>
          <w:rFonts w:ascii="Times New Roman" w:hAnsi="Times New Roman" w:cs="Times New Roman"/>
          <w:noProof/>
          <w:sz w:val="24"/>
          <w:szCs w:val="24"/>
          <w:highlight w:val="lightGray"/>
        </w:rPr>
        <w:t>(El-Issawy, 2014: 41)</w:t>
      </w:r>
      <w:r w:rsidR="0027393A" w:rsidRPr="00923169">
        <w:rPr>
          <w:rFonts w:ascii="Times New Roman" w:hAnsi="Times New Roman" w:cs="Times New Roman"/>
          <w:sz w:val="24"/>
          <w:szCs w:val="24"/>
          <w:highlight w:val="lightGray"/>
        </w:rPr>
        <w:fldChar w:fldCharType="end"/>
      </w:r>
      <w:r w:rsidR="00BC7A3F" w:rsidRPr="00923169">
        <w:rPr>
          <w:rFonts w:ascii="Times New Roman" w:hAnsi="Times New Roman" w:cs="Times New Roman"/>
          <w:sz w:val="24"/>
          <w:szCs w:val="24"/>
          <w:highlight w:val="lightGray"/>
        </w:rPr>
        <w:t>.</w:t>
      </w:r>
      <w:r w:rsidR="00BC7A3F" w:rsidRPr="0047547B">
        <w:rPr>
          <w:rFonts w:ascii="Times New Roman" w:hAnsi="Times New Roman" w:cs="Times New Roman"/>
          <w:sz w:val="24"/>
          <w:szCs w:val="24"/>
        </w:rPr>
        <w:t xml:space="preserve"> </w:t>
      </w:r>
    </w:p>
    <w:p w14:paraId="62ACD5E0" w14:textId="4A09766D" w:rsidR="008E0498" w:rsidRPr="0047547B" w:rsidRDefault="008E0498" w:rsidP="003853E1">
      <w:pPr>
        <w:spacing w:line="480" w:lineRule="auto"/>
        <w:rPr>
          <w:rFonts w:ascii="Times New Roman" w:hAnsi="Times New Roman" w:cs="Times New Roman"/>
          <w:i/>
          <w:iCs/>
          <w:sz w:val="24"/>
          <w:szCs w:val="24"/>
          <w:u w:val="single"/>
        </w:rPr>
      </w:pPr>
      <w:r w:rsidRPr="00395DFA">
        <w:rPr>
          <w:rFonts w:ascii="Times New Roman" w:hAnsi="Times New Roman" w:cs="Times New Roman"/>
          <w:i/>
          <w:iCs/>
          <w:sz w:val="24"/>
          <w:szCs w:val="24"/>
          <w:u w:val="single"/>
        </w:rPr>
        <w:t>Frame 4: The Dangerous Brotherhood Online</w:t>
      </w:r>
    </w:p>
    <w:p w14:paraId="5AD83D60" w14:textId="030C6C7A" w:rsidR="001355F2" w:rsidRPr="0047547B" w:rsidRDefault="00680D14" w:rsidP="00680D14">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As the turbulent events of 2012 unfolded, and the Supreme Council for Armed Forces (SCAF) that once took over the responsibility of managing the country’s bloody transition to democracy handed power to the first democratically elected President Mohamed Morsi in June of the same year, the figuration of e-committees in Egyptian press became almost exclusively framed as a Muslim Brotherhood phenomenon. </w:t>
      </w:r>
      <w:r w:rsidRPr="003E6BA8">
        <w:rPr>
          <w:rFonts w:ascii="Times New Roman" w:hAnsi="Times New Roman" w:cs="Times New Roman"/>
          <w:sz w:val="24"/>
          <w:szCs w:val="24"/>
        </w:rPr>
        <w:t>For example the independent newspaper al-Watan had published six different news pieces on the same day, the 31</w:t>
      </w:r>
      <w:r w:rsidRPr="003E6BA8">
        <w:rPr>
          <w:rFonts w:ascii="Times New Roman" w:hAnsi="Times New Roman" w:cs="Times New Roman"/>
          <w:sz w:val="24"/>
          <w:szCs w:val="24"/>
          <w:vertAlign w:val="superscript"/>
        </w:rPr>
        <w:t>st</w:t>
      </w:r>
      <w:r w:rsidRPr="003E6BA8">
        <w:rPr>
          <w:rFonts w:ascii="Times New Roman" w:hAnsi="Times New Roman" w:cs="Times New Roman"/>
          <w:sz w:val="24"/>
          <w:szCs w:val="24"/>
        </w:rPr>
        <w:t xml:space="preserve"> of March 2013, to highlight how the Brotherhood manages its e-committees to smear their opponents and manipulate public opinion. The frontpage headline read: “The plan to confront the independent media: a news agency that broadcasts the Brotherhood's ideas and defends the group”</w:t>
      </w:r>
      <w:r w:rsidRPr="003E6BA8">
        <w:rPr>
          <w:rStyle w:val="FootnoteReference"/>
          <w:rFonts w:ascii="Times New Roman" w:hAnsi="Times New Roman" w:cs="Times New Roman"/>
          <w:sz w:val="24"/>
          <w:szCs w:val="24"/>
        </w:rPr>
        <w:footnoteReference w:id="8"/>
      </w:r>
      <w:r w:rsidRPr="003E6BA8">
        <w:rPr>
          <w:rFonts w:ascii="Times New Roman" w:hAnsi="Times New Roman" w:cs="Times New Roman"/>
          <w:sz w:val="24"/>
          <w:szCs w:val="24"/>
        </w:rPr>
        <w:t xml:space="preserve">. </w:t>
      </w:r>
      <w:r w:rsidR="00855AA5">
        <w:rPr>
          <w:rFonts w:ascii="Times New Roman" w:hAnsi="Times New Roman" w:cs="Times New Roman"/>
          <w:sz w:val="24"/>
          <w:szCs w:val="24"/>
        </w:rPr>
        <w:t>The</w:t>
      </w:r>
      <w:r w:rsidRPr="003E6BA8">
        <w:rPr>
          <w:rFonts w:ascii="Times New Roman" w:hAnsi="Times New Roman" w:cs="Times New Roman"/>
          <w:sz w:val="24"/>
          <w:szCs w:val="24"/>
        </w:rPr>
        <w:t xml:space="preserve"> investigative piece unraveled the details of a new media program in which the Brotherhood was to train 700 young calibers on citizen journalism to contribute to al-</w:t>
      </w:r>
      <w:proofErr w:type="spellStart"/>
      <w:r w:rsidRPr="003E6BA8">
        <w:rPr>
          <w:rFonts w:ascii="Times New Roman" w:hAnsi="Times New Roman" w:cs="Times New Roman"/>
          <w:sz w:val="24"/>
          <w:szCs w:val="24"/>
        </w:rPr>
        <w:t>Naba</w:t>
      </w:r>
      <w:proofErr w:type="spellEnd"/>
      <w:r w:rsidRPr="003E6BA8">
        <w:rPr>
          <w:rFonts w:ascii="Times New Roman" w:hAnsi="Times New Roman" w:cs="Times New Roman"/>
          <w:sz w:val="24"/>
          <w:szCs w:val="24"/>
        </w:rPr>
        <w:t xml:space="preserve">’, a news network that relies primarily on using social media platforms. </w:t>
      </w:r>
      <w:r w:rsidR="00855AA5">
        <w:rPr>
          <w:rFonts w:ascii="Times New Roman" w:hAnsi="Times New Roman" w:cs="Times New Roman"/>
          <w:sz w:val="24"/>
          <w:szCs w:val="24"/>
        </w:rPr>
        <w:t>Other</w:t>
      </w:r>
      <w:r w:rsidRPr="003E6BA8">
        <w:rPr>
          <w:rFonts w:ascii="Times New Roman" w:hAnsi="Times New Roman" w:cs="Times New Roman"/>
          <w:sz w:val="24"/>
          <w:szCs w:val="24"/>
        </w:rPr>
        <w:t xml:space="preserve"> headlines of this issue from al-Watan included:</w:t>
      </w:r>
      <w:r w:rsidRPr="0047547B">
        <w:rPr>
          <w:rFonts w:ascii="Times New Roman" w:hAnsi="Times New Roman" w:cs="Times New Roman"/>
          <w:sz w:val="24"/>
          <w:szCs w:val="24"/>
        </w:rPr>
        <w:t xml:space="preserve"> “"</w:t>
      </w:r>
      <w:proofErr w:type="spellStart"/>
      <w:r w:rsidRPr="0047547B">
        <w:rPr>
          <w:rFonts w:ascii="Times New Roman" w:hAnsi="Times New Roman" w:cs="Times New Roman"/>
          <w:sz w:val="24"/>
          <w:szCs w:val="24"/>
        </w:rPr>
        <w:t>Ikhwani</w:t>
      </w:r>
      <w:proofErr w:type="spellEnd"/>
      <w:r w:rsidRPr="0047547B">
        <w:rPr>
          <w:rFonts w:ascii="Times New Roman" w:hAnsi="Times New Roman" w:cs="Times New Roman"/>
          <w:sz w:val="24"/>
          <w:szCs w:val="24"/>
        </w:rPr>
        <w:t xml:space="preserve"> Kiddo</w:t>
      </w:r>
      <w:r w:rsidR="00B15268">
        <w:rPr>
          <w:rFonts w:ascii="Times New Roman" w:hAnsi="Times New Roman" w:cs="Times New Roman"/>
          <w:sz w:val="24"/>
          <w:szCs w:val="24"/>
        </w:rPr>
        <w:t>’</w:t>
      </w:r>
      <w:r w:rsidRPr="0047547B">
        <w:rPr>
          <w:rFonts w:ascii="Times New Roman" w:hAnsi="Times New Roman" w:cs="Times New Roman"/>
          <w:sz w:val="24"/>
          <w:szCs w:val="24"/>
        </w:rPr>
        <w:t xml:space="preserve"> A Facebook Page to smear the opposition and journalists”, which offered an investigation about specific Facebook pages specialized in producing harsh satirical content to ridicule the Brotherhood’s political opponents and frame, as well as other fake accounts </w:t>
      </w:r>
      <w:r w:rsidRPr="0047547B">
        <w:rPr>
          <w:rFonts w:ascii="Times New Roman" w:hAnsi="Times New Roman" w:cs="Times New Roman"/>
          <w:sz w:val="24"/>
          <w:szCs w:val="24"/>
        </w:rPr>
        <w:lastRenderedPageBreak/>
        <w:t>that deny any affiliation with the group, yet repeatedly use the same comments copy-pasted to troll the opponents</w:t>
      </w:r>
      <w:r w:rsidR="00FE6D59">
        <w:rPr>
          <w:rStyle w:val="FootnoteReference"/>
          <w:rFonts w:ascii="Times New Roman" w:hAnsi="Times New Roman" w:cs="Times New Roman"/>
          <w:sz w:val="24"/>
          <w:szCs w:val="24"/>
        </w:rPr>
        <w:footnoteReference w:id="9"/>
      </w:r>
      <w:r w:rsidRPr="0047547B">
        <w:rPr>
          <w:rFonts w:ascii="Times New Roman" w:hAnsi="Times New Roman" w:cs="Times New Roman"/>
          <w:sz w:val="24"/>
          <w:szCs w:val="24"/>
        </w:rPr>
        <w:t xml:space="preserve">. </w:t>
      </w:r>
    </w:p>
    <w:p w14:paraId="1E9C7F2E" w14:textId="4599BE03" w:rsidR="007F74CD" w:rsidRPr="0047547B" w:rsidRDefault="00751D1F" w:rsidP="005B357E">
      <w:pPr>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Unlike the earlier anonymous framings of the e-committees, the articles in this </w:t>
      </w:r>
      <w:r w:rsidR="001355F2" w:rsidRPr="0047547B">
        <w:rPr>
          <w:rFonts w:ascii="Times New Roman" w:hAnsi="Times New Roman" w:cs="Times New Roman"/>
          <w:sz w:val="24"/>
          <w:szCs w:val="24"/>
        </w:rPr>
        <w:t>issue</w:t>
      </w:r>
      <w:r w:rsidRPr="0047547B">
        <w:rPr>
          <w:rFonts w:ascii="Times New Roman" w:hAnsi="Times New Roman" w:cs="Times New Roman"/>
          <w:sz w:val="24"/>
          <w:szCs w:val="24"/>
        </w:rPr>
        <w:t xml:space="preserve"> identified the people </w:t>
      </w:r>
      <w:r w:rsidR="00855AA5">
        <w:rPr>
          <w:rFonts w:ascii="Times New Roman" w:hAnsi="Times New Roman" w:cs="Times New Roman"/>
          <w:sz w:val="24"/>
          <w:szCs w:val="24"/>
        </w:rPr>
        <w:t>by their names</w:t>
      </w:r>
      <w:r w:rsidR="00FC788C" w:rsidRPr="0047547B">
        <w:rPr>
          <w:rFonts w:ascii="Times New Roman" w:hAnsi="Times New Roman" w:cs="Times New Roman"/>
          <w:sz w:val="24"/>
          <w:szCs w:val="24"/>
        </w:rPr>
        <w:t xml:space="preserve">. The titles read “In Photographs – Al-Watan unravels the people behind the Brotherhood’s e-committees” and “The Former Editor-in-Chief of the Brotherhood's reveals to Al-Watan: </w:t>
      </w:r>
      <w:proofErr w:type="spellStart"/>
      <w:r w:rsidR="00FC788C" w:rsidRPr="0047547B">
        <w:rPr>
          <w:rFonts w:ascii="Times New Roman" w:hAnsi="Times New Roman" w:cs="Times New Roman"/>
          <w:sz w:val="24"/>
          <w:szCs w:val="24"/>
        </w:rPr>
        <w:t>Khairat</w:t>
      </w:r>
      <w:proofErr w:type="spellEnd"/>
      <w:r w:rsidR="00FC788C" w:rsidRPr="0047547B">
        <w:rPr>
          <w:rFonts w:ascii="Times New Roman" w:hAnsi="Times New Roman" w:cs="Times New Roman"/>
          <w:sz w:val="24"/>
          <w:szCs w:val="24"/>
        </w:rPr>
        <w:t xml:space="preserve"> Al-Shater manages electronic committees using the "isolated islands"</w:t>
      </w:r>
      <w:r w:rsidR="003E6BA8">
        <w:rPr>
          <w:rStyle w:val="FootnoteReference"/>
          <w:rFonts w:ascii="Times New Roman" w:hAnsi="Times New Roman" w:cs="Times New Roman"/>
          <w:sz w:val="24"/>
          <w:szCs w:val="24"/>
        </w:rPr>
        <w:footnoteReference w:id="10"/>
      </w:r>
      <w:r w:rsidR="000D689E" w:rsidRPr="0047547B">
        <w:rPr>
          <w:rFonts w:ascii="Times New Roman" w:hAnsi="Times New Roman" w:cs="Times New Roman"/>
          <w:sz w:val="24"/>
          <w:szCs w:val="24"/>
        </w:rPr>
        <w:t xml:space="preserve">. In this </w:t>
      </w:r>
      <w:r w:rsidR="00855AA5">
        <w:rPr>
          <w:rFonts w:ascii="Times New Roman" w:hAnsi="Times New Roman" w:cs="Times New Roman"/>
          <w:sz w:val="24"/>
          <w:szCs w:val="24"/>
        </w:rPr>
        <w:t>framing</w:t>
      </w:r>
      <w:r w:rsidR="000D689E" w:rsidRPr="0047547B">
        <w:rPr>
          <w:rFonts w:ascii="Times New Roman" w:hAnsi="Times New Roman" w:cs="Times New Roman"/>
          <w:sz w:val="24"/>
          <w:szCs w:val="24"/>
        </w:rPr>
        <w:t>, al-Shater</w:t>
      </w:r>
      <w:r w:rsidR="00855AA5">
        <w:rPr>
          <w:rFonts w:ascii="Times New Roman" w:hAnsi="Times New Roman" w:cs="Times New Roman"/>
          <w:sz w:val="24"/>
          <w:szCs w:val="24"/>
        </w:rPr>
        <w:t xml:space="preserve"> – a </w:t>
      </w:r>
      <w:r w:rsidR="00855AA5" w:rsidRPr="0047547B">
        <w:rPr>
          <w:rFonts w:ascii="Times New Roman" w:hAnsi="Times New Roman" w:cs="Times New Roman"/>
          <w:sz w:val="24"/>
          <w:szCs w:val="24"/>
        </w:rPr>
        <w:t>wealthy businessman and the first assistant to the leader (al-murshid)</w:t>
      </w:r>
      <w:r w:rsidR="00855AA5">
        <w:rPr>
          <w:rFonts w:ascii="Times New Roman" w:hAnsi="Times New Roman" w:cs="Times New Roman"/>
          <w:sz w:val="24"/>
          <w:szCs w:val="24"/>
        </w:rPr>
        <w:t xml:space="preserve"> –</w:t>
      </w:r>
      <w:r w:rsidR="000D689E" w:rsidRPr="0047547B">
        <w:rPr>
          <w:rFonts w:ascii="Times New Roman" w:hAnsi="Times New Roman" w:cs="Times New Roman"/>
          <w:sz w:val="24"/>
          <w:szCs w:val="24"/>
        </w:rPr>
        <w:t xml:space="preserve"> appears as the mastermind behind the e-committees which he had developed from merely separate networks of amateur </w:t>
      </w:r>
      <w:r w:rsidR="00325279" w:rsidRPr="0047547B">
        <w:rPr>
          <w:rFonts w:ascii="Times New Roman" w:hAnsi="Times New Roman" w:cs="Times New Roman"/>
          <w:sz w:val="24"/>
          <w:szCs w:val="24"/>
        </w:rPr>
        <w:t>trollers</w:t>
      </w:r>
      <w:r w:rsidR="000D689E" w:rsidRPr="0047547B">
        <w:rPr>
          <w:rFonts w:ascii="Times New Roman" w:hAnsi="Times New Roman" w:cs="Times New Roman"/>
          <w:sz w:val="24"/>
          <w:szCs w:val="24"/>
        </w:rPr>
        <w:t xml:space="preserve"> to a systematic media </w:t>
      </w:r>
      <w:r w:rsidR="00325279" w:rsidRPr="0047547B">
        <w:rPr>
          <w:rFonts w:ascii="Times New Roman" w:hAnsi="Times New Roman" w:cs="Times New Roman"/>
          <w:sz w:val="24"/>
          <w:szCs w:val="24"/>
        </w:rPr>
        <w:t xml:space="preserve">smearing apparatus. </w:t>
      </w:r>
      <w:r w:rsidR="0047547B" w:rsidRPr="0047547B">
        <w:rPr>
          <w:rFonts w:ascii="Times New Roman" w:hAnsi="Times New Roman" w:cs="Times New Roman"/>
          <w:sz w:val="24"/>
          <w:szCs w:val="24"/>
        </w:rPr>
        <w:t>Another</w:t>
      </w:r>
      <w:r w:rsidR="000A724B" w:rsidRPr="0047547B">
        <w:rPr>
          <w:rFonts w:ascii="Times New Roman" w:hAnsi="Times New Roman" w:cs="Times New Roman"/>
          <w:sz w:val="24"/>
          <w:szCs w:val="24"/>
        </w:rPr>
        <w:t xml:space="preserve"> article of the same issue of al-Watan suggested how he was involved in creating the media apparatus of the Brotherhood long before </w:t>
      </w:r>
      <w:r w:rsidR="001355F2" w:rsidRPr="0047547B">
        <w:rPr>
          <w:rFonts w:ascii="Times New Roman" w:hAnsi="Times New Roman" w:cs="Times New Roman"/>
          <w:sz w:val="24"/>
          <w:szCs w:val="24"/>
        </w:rPr>
        <w:t>the revolution and the emergence of e-committee. Titled “’</w:t>
      </w:r>
      <w:proofErr w:type="spellStart"/>
      <w:r w:rsidR="001355F2" w:rsidRPr="0047547B">
        <w:rPr>
          <w:rFonts w:ascii="Times New Roman" w:hAnsi="Times New Roman" w:cs="Times New Roman"/>
          <w:sz w:val="24"/>
          <w:szCs w:val="24"/>
        </w:rPr>
        <w:t>Rassd</w:t>
      </w:r>
      <w:proofErr w:type="spellEnd"/>
      <w:r w:rsidR="001355F2" w:rsidRPr="0047547B">
        <w:rPr>
          <w:rFonts w:ascii="Times New Roman" w:hAnsi="Times New Roman" w:cs="Times New Roman"/>
          <w:sz w:val="24"/>
          <w:szCs w:val="24"/>
        </w:rPr>
        <w:t xml:space="preserve">’ the Electronic Wing of al-Shater”, the article </w:t>
      </w:r>
      <w:r w:rsidR="0017240A" w:rsidRPr="0047547B">
        <w:rPr>
          <w:rFonts w:ascii="Times New Roman" w:hAnsi="Times New Roman" w:cs="Times New Roman"/>
          <w:sz w:val="24"/>
          <w:szCs w:val="24"/>
        </w:rPr>
        <w:t>interrogated</w:t>
      </w:r>
      <w:r w:rsidR="002F786C" w:rsidRPr="0047547B">
        <w:rPr>
          <w:rFonts w:ascii="Times New Roman" w:hAnsi="Times New Roman" w:cs="Times New Roman"/>
          <w:sz w:val="24"/>
          <w:szCs w:val="24"/>
        </w:rPr>
        <w:t xml:space="preserve"> the history of </w:t>
      </w:r>
      <w:proofErr w:type="spellStart"/>
      <w:r w:rsidR="002F786C" w:rsidRPr="0047547B">
        <w:rPr>
          <w:rFonts w:ascii="Times New Roman" w:hAnsi="Times New Roman" w:cs="Times New Roman"/>
          <w:sz w:val="24"/>
          <w:szCs w:val="24"/>
        </w:rPr>
        <w:t>Rassd</w:t>
      </w:r>
      <w:proofErr w:type="spellEnd"/>
      <w:r w:rsidR="0017240A" w:rsidRPr="0047547B">
        <w:rPr>
          <w:rFonts w:ascii="Times New Roman" w:hAnsi="Times New Roman" w:cs="Times New Roman"/>
          <w:sz w:val="24"/>
          <w:szCs w:val="24"/>
        </w:rPr>
        <w:t xml:space="preserve"> </w:t>
      </w:r>
      <w:r w:rsidR="003E4799">
        <w:rPr>
          <w:rFonts w:ascii="Times New Roman" w:hAnsi="Times New Roman" w:cs="Times New Roman"/>
          <w:sz w:val="24"/>
          <w:szCs w:val="24"/>
        </w:rPr>
        <w:t xml:space="preserve">(Monitor) </w:t>
      </w:r>
      <w:r w:rsidR="00297CAF" w:rsidRPr="0047547B">
        <w:rPr>
          <w:rFonts w:ascii="Times New Roman" w:hAnsi="Times New Roman" w:cs="Times New Roman"/>
          <w:sz w:val="24"/>
          <w:szCs w:val="24"/>
        </w:rPr>
        <w:t>a news RSS network founded by the Brotherhood and later offered the service of sending its subscribers news on the mobile phones</w:t>
      </w:r>
      <w:r w:rsidR="00343522">
        <w:rPr>
          <w:rStyle w:val="FootnoteReference"/>
          <w:rFonts w:ascii="Times New Roman" w:hAnsi="Times New Roman" w:cs="Times New Roman"/>
          <w:sz w:val="24"/>
          <w:szCs w:val="24"/>
        </w:rPr>
        <w:footnoteReference w:id="11"/>
      </w:r>
      <w:r w:rsidR="00297CAF" w:rsidRPr="0047547B">
        <w:rPr>
          <w:rFonts w:ascii="Times New Roman" w:hAnsi="Times New Roman" w:cs="Times New Roman"/>
          <w:sz w:val="24"/>
          <w:szCs w:val="24"/>
        </w:rPr>
        <w:t>. The scrip</w:t>
      </w:r>
      <w:r w:rsidR="00F807CF">
        <w:rPr>
          <w:rFonts w:ascii="Times New Roman" w:hAnsi="Times New Roman" w:cs="Times New Roman"/>
          <w:sz w:val="24"/>
          <w:szCs w:val="24"/>
        </w:rPr>
        <w:t>t</w:t>
      </w:r>
      <w:r w:rsidR="00297CAF" w:rsidRPr="0047547B">
        <w:rPr>
          <w:rFonts w:ascii="Times New Roman" w:hAnsi="Times New Roman" w:cs="Times New Roman"/>
          <w:sz w:val="24"/>
          <w:szCs w:val="24"/>
        </w:rPr>
        <w:t xml:space="preserve"> of this article suggests that the Brotherhood’s e-committees are not only limited to networks of fake social media accounts, but it is rather a bigger new media apparatus that includes news agencies. </w:t>
      </w:r>
    </w:p>
    <w:p w14:paraId="5BBB42F0" w14:textId="6A33946E" w:rsidR="00AD4BE4" w:rsidRPr="0047547B" w:rsidRDefault="00680D14" w:rsidP="00AA7B6C">
      <w:pPr>
        <w:spacing w:line="480" w:lineRule="auto"/>
        <w:rPr>
          <w:rFonts w:ascii="Times New Roman" w:hAnsi="Times New Roman" w:cs="Times New Roman"/>
          <w:sz w:val="24"/>
          <w:szCs w:val="24"/>
        </w:rPr>
      </w:pPr>
      <w:r w:rsidRPr="0047547B">
        <w:rPr>
          <w:rFonts w:ascii="Times New Roman" w:hAnsi="Times New Roman" w:cs="Times New Roman"/>
          <w:sz w:val="24"/>
          <w:szCs w:val="24"/>
        </w:rPr>
        <w:t>It is worth mentioning that these journalistic observations were later confirmed by</w:t>
      </w:r>
      <w:r w:rsidR="007D6BDD" w:rsidRPr="0047547B">
        <w:rPr>
          <w:rFonts w:ascii="Times New Roman" w:hAnsi="Times New Roman" w:cs="Times New Roman"/>
          <w:sz w:val="24"/>
          <w:szCs w:val="24"/>
        </w:rPr>
        <w:t xml:space="preserve"> the scholarly investigation</w:t>
      </w:r>
      <w:r w:rsidR="00FC788C" w:rsidRPr="0047547B">
        <w:rPr>
          <w:rFonts w:ascii="Times New Roman" w:hAnsi="Times New Roman" w:cs="Times New Roman"/>
          <w:sz w:val="24"/>
          <w:szCs w:val="24"/>
        </w:rPr>
        <w:t>s</w:t>
      </w:r>
      <w:r w:rsidR="007D6BDD" w:rsidRPr="0047547B">
        <w:rPr>
          <w:rFonts w:ascii="Times New Roman" w:hAnsi="Times New Roman" w:cs="Times New Roman"/>
          <w:sz w:val="24"/>
          <w:szCs w:val="24"/>
        </w:rPr>
        <w:t xml:space="preserve"> of</w:t>
      </w:r>
      <w:r w:rsidRPr="0047547B">
        <w:rPr>
          <w:rFonts w:ascii="Times New Roman" w:hAnsi="Times New Roman" w:cs="Times New Roman"/>
          <w:sz w:val="24"/>
          <w:szCs w:val="24"/>
        </w:rPr>
        <w:t xml:space="preserve"> </w:t>
      </w:r>
      <w:r w:rsidRPr="0047547B">
        <w:rPr>
          <w:rFonts w:ascii="Times New Roman" w:hAnsi="Times New Roman" w:cs="Times New Roman"/>
          <w:sz w:val="24"/>
          <w:szCs w:val="24"/>
        </w:rPr>
        <w:fldChar w:fldCharType="begin" w:fldLock="1"/>
      </w:r>
      <w:r w:rsidR="00FC788C" w:rsidRPr="0047547B">
        <w:rPr>
          <w:rFonts w:ascii="Times New Roman" w:hAnsi="Times New Roman" w:cs="Times New Roman"/>
          <w:sz w:val="24"/>
          <w:szCs w:val="24"/>
        </w:rPr>
        <w:instrText>ADDIN CSL_CITATION {"citationItems":[{"id":"ITEM-1","itemData":{"URL":"https://www.jadaliyya.com/Details/27013","accessed":{"date-parts":[["2021","9","30"]]},"author":[{"dropping-particle":"","family":"Herrera","given":"Linda","non-dropping-particle":"","parse-names":false,"suffix":""},{"dropping-particle":"","family":"Lotfy","given":"Mark","non-dropping-particle":"","parse-names":false,"suffix":""}],"container-title":"Jadaliyya","id":"ITEM-1","issued":{"date-parts":[["2012"]]},"title":"E-Militias of the Muslim Brotherhood: How to Upload Ideology on Facebook","type":"webpage"},"uris":["http://www.mendeley.com/documents/?uuid=85603448-5411-4327-8930-06197e8ac363"]}],"mendeley":{"formattedCitation":"(Herrera &amp; Lotfy, 2012)","manualFormatting":"Herrera &amp; Lotfy, (2012)","plainTextFormattedCitation":"(Herrera &amp; Lotfy, 2012)","previouslyFormattedCitation":"(Herrera &amp; Lotfy, 2012)"},"properties":{"noteIndex":0},"schema":"https://github.com/citation-style-language/schema/raw/master/csl-citation.json"}</w:instrText>
      </w:r>
      <w:r w:rsidRPr="0047547B">
        <w:rPr>
          <w:rFonts w:ascii="Times New Roman" w:hAnsi="Times New Roman" w:cs="Times New Roman"/>
          <w:sz w:val="24"/>
          <w:szCs w:val="24"/>
        </w:rPr>
        <w:fldChar w:fldCharType="separate"/>
      </w:r>
      <w:r w:rsidRPr="0047547B">
        <w:rPr>
          <w:rFonts w:ascii="Times New Roman" w:hAnsi="Times New Roman" w:cs="Times New Roman"/>
          <w:noProof/>
          <w:sz w:val="24"/>
          <w:szCs w:val="24"/>
        </w:rPr>
        <w:t>Herrera &amp; Lotfy, (2012)</w:t>
      </w:r>
      <w:r w:rsidRPr="0047547B">
        <w:rPr>
          <w:rFonts w:ascii="Times New Roman" w:hAnsi="Times New Roman" w:cs="Times New Roman"/>
          <w:sz w:val="24"/>
          <w:szCs w:val="24"/>
        </w:rPr>
        <w:fldChar w:fldCharType="end"/>
      </w:r>
      <w:r w:rsidRPr="0047547B">
        <w:rPr>
          <w:rFonts w:ascii="Times New Roman" w:hAnsi="Times New Roman" w:cs="Times New Roman"/>
          <w:sz w:val="24"/>
          <w:szCs w:val="24"/>
        </w:rPr>
        <w:t xml:space="preserve"> </w:t>
      </w:r>
      <w:r w:rsidR="00297CAF" w:rsidRPr="0047547B">
        <w:rPr>
          <w:rFonts w:ascii="Times New Roman" w:hAnsi="Times New Roman" w:cs="Times New Roman"/>
          <w:sz w:val="24"/>
          <w:szCs w:val="24"/>
        </w:rPr>
        <w:t>who defined some of the digital tact</w:t>
      </w:r>
      <w:r w:rsidR="005B357E" w:rsidRPr="0047547B">
        <w:rPr>
          <w:rFonts w:ascii="Times New Roman" w:hAnsi="Times New Roman" w:cs="Times New Roman"/>
          <w:sz w:val="24"/>
          <w:szCs w:val="24"/>
        </w:rPr>
        <w:t xml:space="preserve">ics of the Brotherhood e-committees from the copy-paste strategy that aimed at </w:t>
      </w:r>
      <w:r w:rsidR="00F573F8" w:rsidRPr="0047547B">
        <w:rPr>
          <w:rFonts w:ascii="Times New Roman" w:hAnsi="Times New Roman" w:cs="Times New Roman"/>
          <w:sz w:val="24"/>
          <w:szCs w:val="24"/>
        </w:rPr>
        <w:t xml:space="preserve">giving ordinary social media users the impression that the “public opinion” was leaning to a particular discourse and to convince them that there is a “majority” out there that adheres to a certain political interpretation, to  </w:t>
      </w:r>
      <w:r w:rsidR="005B357E" w:rsidRPr="0047547B">
        <w:rPr>
          <w:rFonts w:ascii="Times New Roman" w:hAnsi="Times New Roman" w:cs="Times New Roman"/>
          <w:sz w:val="24"/>
          <w:szCs w:val="24"/>
        </w:rPr>
        <w:t xml:space="preserve">the </w:t>
      </w:r>
      <w:r w:rsidRPr="0047547B">
        <w:rPr>
          <w:rFonts w:ascii="Times New Roman" w:hAnsi="Times New Roman" w:cs="Times New Roman"/>
          <w:sz w:val="24"/>
          <w:szCs w:val="24"/>
        </w:rPr>
        <w:t>moral assassinations of specific public figures</w:t>
      </w:r>
      <w:r w:rsidR="005B357E" w:rsidRPr="0047547B">
        <w:rPr>
          <w:rFonts w:ascii="Times New Roman" w:hAnsi="Times New Roman" w:cs="Times New Roman"/>
          <w:sz w:val="24"/>
          <w:szCs w:val="24"/>
        </w:rPr>
        <w:t xml:space="preserve">. In her book, </w:t>
      </w:r>
      <w:r w:rsidR="000C5F7B" w:rsidRPr="0047547B">
        <w:rPr>
          <w:rFonts w:ascii="Times New Roman" w:hAnsi="Times New Roman" w:cs="Times New Roman"/>
          <w:sz w:val="24"/>
          <w:szCs w:val="24"/>
        </w:rPr>
        <w:t xml:space="preserve">Revolution in the Age of Social Media, </w:t>
      </w:r>
      <w:r w:rsidR="000C5F7B" w:rsidRPr="0047547B">
        <w:rPr>
          <w:rFonts w:ascii="Times New Roman" w:hAnsi="Times New Roman" w:cs="Times New Roman"/>
          <w:sz w:val="24"/>
          <w:szCs w:val="24"/>
        </w:rPr>
        <w:fldChar w:fldCharType="begin" w:fldLock="1"/>
      </w:r>
      <w:r w:rsidR="00CD2DE2">
        <w:rPr>
          <w:rFonts w:ascii="Times New Roman" w:hAnsi="Times New Roman" w:cs="Times New Roman"/>
          <w:sz w:val="24"/>
          <w:szCs w:val="24"/>
        </w:rPr>
        <w:instrText>ADDIN CSL_CITATION {"citationItems":[{"id":"ITEM-1","itemData":{"author":[{"dropping-particle":"","family":"Herrera","given":"Linda","non-dropping-particle":"","parse-names":false,"suffix":""}],"id":"ITEM-1","issued":{"date-parts":[["2014"]]},"publisher":"Verso","publisher-place":"London","title":"Revolution in the Age of Social Media: The Egyptian Popular Inurrection and the Internet","type":"book"},"uris":["http://www.mendeley.com/documents/?uuid=0ac77cfd-08e0-48d0-a38f-62edd758954a"]}],"mendeley":{"formattedCitation":"(Herrera, 2014)","manualFormatting":"Herrera, (2014:134)","plainTextFormattedCitation":"(Herrera, 2014)","previouslyFormattedCitation":"(Herrera, 2014)"},"properties":{"noteIndex":0},"schema":"https://github.com/citation-style-language/schema/raw/master/csl-citation.json"}</w:instrText>
      </w:r>
      <w:r w:rsidR="000C5F7B" w:rsidRPr="0047547B">
        <w:rPr>
          <w:rFonts w:ascii="Times New Roman" w:hAnsi="Times New Roman" w:cs="Times New Roman"/>
          <w:sz w:val="24"/>
          <w:szCs w:val="24"/>
        </w:rPr>
        <w:fldChar w:fldCharType="separate"/>
      </w:r>
      <w:r w:rsidR="000C5F7B" w:rsidRPr="0047547B">
        <w:rPr>
          <w:rFonts w:ascii="Times New Roman" w:hAnsi="Times New Roman" w:cs="Times New Roman"/>
          <w:noProof/>
          <w:sz w:val="24"/>
          <w:szCs w:val="24"/>
        </w:rPr>
        <w:t xml:space="preserve">Herrera, </w:t>
      </w:r>
      <w:r w:rsidR="0040108A" w:rsidRPr="0047547B">
        <w:rPr>
          <w:rFonts w:ascii="Times New Roman" w:hAnsi="Times New Roman" w:cs="Times New Roman"/>
          <w:noProof/>
          <w:sz w:val="24"/>
          <w:szCs w:val="24"/>
        </w:rPr>
        <w:t>(</w:t>
      </w:r>
      <w:r w:rsidR="000C5F7B" w:rsidRPr="0047547B">
        <w:rPr>
          <w:rFonts w:ascii="Times New Roman" w:hAnsi="Times New Roman" w:cs="Times New Roman"/>
          <w:noProof/>
          <w:sz w:val="24"/>
          <w:szCs w:val="24"/>
        </w:rPr>
        <w:t>2014</w:t>
      </w:r>
      <w:r w:rsidR="0040108A" w:rsidRPr="0047547B">
        <w:rPr>
          <w:rFonts w:ascii="Times New Roman" w:hAnsi="Times New Roman" w:cs="Times New Roman"/>
          <w:noProof/>
          <w:sz w:val="24"/>
          <w:szCs w:val="24"/>
        </w:rPr>
        <w:t>:134</w:t>
      </w:r>
      <w:r w:rsidR="000C5F7B" w:rsidRPr="0047547B">
        <w:rPr>
          <w:rFonts w:ascii="Times New Roman" w:hAnsi="Times New Roman" w:cs="Times New Roman"/>
          <w:noProof/>
          <w:sz w:val="24"/>
          <w:szCs w:val="24"/>
        </w:rPr>
        <w:t>)</w:t>
      </w:r>
      <w:r w:rsidR="000C5F7B" w:rsidRPr="0047547B">
        <w:rPr>
          <w:rFonts w:ascii="Times New Roman" w:hAnsi="Times New Roman" w:cs="Times New Roman"/>
          <w:sz w:val="24"/>
          <w:szCs w:val="24"/>
        </w:rPr>
        <w:fldChar w:fldCharType="end"/>
      </w:r>
      <w:r w:rsidR="000C5F7B" w:rsidRPr="0047547B">
        <w:rPr>
          <w:rFonts w:ascii="Times New Roman" w:hAnsi="Times New Roman" w:cs="Times New Roman"/>
          <w:sz w:val="24"/>
          <w:szCs w:val="24"/>
        </w:rPr>
        <w:t xml:space="preserve"> had also noted </w:t>
      </w:r>
      <w:r w:rsidR="0040108A" w:rsidRPr="0047547B">
        <w:rPr>
          <w:rFonts w:ascii="Times New Roman" w:hAnsi="Times New Roman" w:cs="Times New Roman"/>
          <w:sz w:val="24"/>
          <w:szCs w:val="24"/>
        </w:rPr>
        <w:t xml:space="preserve">how the Muslim Brotherhood built upon its </w:t>
      </w:r>
      <w:r w:rsidR="0040108A" w:rsidRPr="0047547B">
        <w:rPr>
          <w:rFonts w:ascii="Times New Roman" w:hAnsi="Times New Roman" w:cs="Times New Roman"/>
          <w:sz w:val="24"/>
          <w:szCs w:val="24"/>
        </w:rPr>
        <w:lastRenderedPageBreak/>
        <w:t>already existing social media networks</w:t>
      </w:r>
      <w:r w:rsidR="0040108A" w:rsidRPr="0047547B">
        <w:rPr>
          <w:rStyle w:val="FootnoteReference"/>
        </w:rPr>
        <w:footnoteReference w:id="12"/>
      </w:r>
      <w:r w:rsidR="0040108A" w:rsidRPr="0047547B">
        <w:rPr>
          <w:rFonts w:ascii="Times New Roman" w:hAnsi="Times New Roman" w:cs="Times New Roman"/>
          <w:sz w:val="24"/>
          <w:szCs w:val="24"/>
        </w:rPr>
        <w:t xml:space="preserve">, </w:t>
      </w:r>
      <w:r w:rsidR="0047547B" w:rsidRPr="0047547B">
        <w:rPr>
          <w:rFonts w:ascii="Times New Roman" w:hAnsi="Times New Roman" w:cs="Times New Roman"/>
          <w:sz w:val="24"/>
          <w:szCs w:val="24"/>
        </w:rPr>
        <w:t xml:space="preserve">for example she outlines how the famous Facebook page </w:t>
      </w:r>
      <w:proofErr w:type="spellStart"/>
      <w:r w:rsidR="0047547B" w:rsidRPr="0047547B">
        <w:rPr>
          <w:rFonts w:ascii="Times New Roman" w:hAnsi="Times New Roman" w:cs="Times New Roman"/>
          <w:sz w:val="24"/>
          <w:szCs w:val="24"/>
        </w:rPr>
        <w:t>Rassd</w:t>
      </w:r>
      <w:proofErr w:type="spellEnd"/>
      <w:r w:rsidR="0040108A" w:rsidRPr="0047547B">
        <w:rPr>
          <w:rFonts w:ascii="Times New Roman" w:hAnsi="Times New Roman" w:cs="Times New Roman"/>
          <w:sz w:val="24"/>
          <w:szCs w:val="24"/>
        </w:rPr>
        <w:t xml:space="preserve"> </w:t>
      </w:r>
      <w:r w:rsidR="0047547B" w:rsidRPr="0047547B">
        <w:rPr>
          <w:rFonts w:ascii="Times New Roman" w:hAnsi="Times New Roman" w:cs="Times New Roman"/>
          <w:sz w:val="24"/>
          <w:szCs w:val="24"/>
        </w:rPr>
        <w:t>that w</w:t>
      </w:r>
      <w:r w:rsidR="0040108A" w:rsidRPr="0047547B">
        <w:rPr>
          <w:rFonts w:ascii="Times New Roman" w:hAnsi="Times New Roman" w:cs="Times New Roman"/>
          <w:sz w:val="24"/>
          <w:szCs w:val="24"/>
        </w:rPr>
        <w:t>as once established to monitor and report the violations of the 2010 parliamentary elections</w:t>
      </w:r>
      <w:r w:rsidR="0047547B" w:rsidRPr="0047547B">
        <w:rPr>
          <w:rFonts w:ascii="Times New Roman" w:hAnsi="Times New Roman" w:cs="Times New Roman"/>
          <w:sz w:val="24"/>
          <w:szCs w:val="24"/>
        </w:rPr>
        <w:t xml:space="preserve"> was rebranded in the aftermath of the 25</w:t>
      </w:r>
      <w:r w:rsidR="0047547B" w:rsidRPr="00395DFA">
        <w:rPr>
          <w:rFonts w:ascii="Times New Roman" w:hAnsi="Times New Roman" w:cs="Times New Roman"/>
          <w:sz w:val="24"/>
          <w:szCs w:val="24"/>
          <w:vertAlign w:val="superscript"/>
        </w:rPr>
        <w:t>th</w:t>
      </w:r>
      <w:r w:rsidR="0047547B" w:rsidRPr="0047547B">
        <w:rPr>
          <w:rFonts w:ascii="Times New Roman" w:hAnsi="Times New Roman" w:cs="Times New Roman"/>
          <w:sz w:val="24"/>
          <w:szCs w:val="24"/>
        </w:rPr>
        <w:t xml:space="preserve"> of January revolution to take its current </w:t>
      </w:r>
      <w:proofErr w:type="spellStart"/>
      <w:r w:rsidR="0047547B" w:rsidRPr="0047547B">
        <w:rPr>
          <w:rFonts w:ascii="Times New Roman" w:hAnsi="Times New Roman" w:cs="Times New Roman"/>
          <w:sz w:val="24"/>
          <w:szCs w:val="24"/>
        </w:rPr>
        <w:t>transmedial</w:t>
      </w:r>
      <w:proofErr w:type="spellEnd"/>
      <w:r w:rsidR="0047547B" w:rsidRPr="0047547B">
        <w:rPr>
          <w:rFonts w:ascii="Times New Roman" w:hAnsi="Times New Roman" w:cs="Times New Roman"/>
          <w:sz w:val="24"/>
          <w:szCs w:val="24"/>
        </w:rPr>
        <w:t xml:space="preserve"> form</w:t>
      </w:r>
      <w:r w:rsidR="007F74CD" w:rsidRPr="0047547B">
        <w:rPr>
          <w:rFonts w:ascii="Times New Roman" w:hAnsi="Times New Roman" w:cs="Times New Roman"/>
          <w:sz w:val="24"/>
          <w:szCs w:val="24"/>
        </w:rPr>
        <w:t xml:space="preserve">. </w:t>
      </w:r>
      <w:r w:rsidR="00936D6E">
        <w:rPr>
          <w:rFonts w:ascii="Times New Roman" w:hAnsi="Times New Roman" w:cs="Times New Roman"/>
          <w:sz w:val="24"/>
          <w:szCs w:val="24"/>
        </w:rPr>
        <w:t xml:space="preserve">Yet, </w:t>
      </w:r>
      <w:r w:rsidR="00845F63">
        <w:rPr>
          <w:rFonts w:ascii="Times New Roman" w:hAnsi="Times New Roman" w:cs="Times New Roman"/>
          <w:sz w:val="24"/>
          <w:szCs w:val="24"/>
        </w:rPr>
        <w:t>this framing was not exclusive to independent newspapers like al-Watan</w:t>
      </w:r>
      <w:r w:rsidR="00936D6E">
        <w:rPr>
          <w:rFonts w:ascii="Times New Roman" w:hAnsi="Times New Roman" w:cs="Times New Roman"/>
          <w:sz w:val="24"/>
          <w:szCs w:val="24"/>
        </w:rPr>
        <w:t>. During President Morsi’s year in power (30 June 2012 – 30 June 2013), we have analyzed a total of twenty-one (n=21) news piece</w:t>
      </w:r>
      <w:r w:rsidR="00845F63">
        <w:rPr>
          <w:rFonts w:ascii="Times New Roman" w:hAnsi="Times New Roman" w:cs="Times New Roman"/>
          <w:sz w:val="24"/>
          <w:szCs w:val="24"/>
        </w:rPr>
        <w:t>s</w:t>
      </w:r>
      <w:r w:rsidR="00936D6E">
        <w:rPr>
          <w:rFonts w:ascii="Times New Roman" w:hAnsi="Times New Roman" w:cs="Times New Roman"/>
          <w:sz w:val="24"/>
          <w:szCs w:val="24"/>
        </w:rPr>
        <w:t xml:space="preserve"> from al-</w:t>
      </w:r>
      <w:proofErr w:type="spellStart"/>
      <w:r w:rsidR="00936D6E">
        <w:rPr>
          <w:rFonts w:ascii="Times New Roman" w:hAnsi="Times New Roman" w:cs="Times New Roman"/>
          <w:sz w:val="24"/>
          <w:szCs w:val="24"/>
        </w:rPr>
        <w:t>Shorouk</w:t>
      </w:r>
      <w:proofErr w:type="spellEnd"/>
      <w:r w:rsidR="00936D6E">
        <w:rPr>
          <w:rFonts w:ascii="Times New Roman" w:hAnsi="Times New Roman" w:cs="Times New Roman"/>
          <w:sz w:val="24"/>
          <w:szCs w:val="24"/>
        </w:rPr>
        <w:t>, al-Ahram, and al-</w:t>
      </w:r>
      <w:proofErr w:type="spellStart"/>
      <w:r w:rsidR="00936D6E">
        <w:rPr>
          <w:rFonts w:ascii="Times New Roman" w:hAnsi="Times New Roman" w:cs="Times New Roman"/>
          <w:sz w:val="24"/>
          <w:szCs w:val="24"/>
        </w:rPr>
        <w:t>Youm</w:t>
      </w:r>
      <w:proofErr w:type="spellEnd"/>
      <w:r w:rsidR="00936D6E">
        <w:rPr>
          <w:rFonts w:ascii="Times New Roman" w:hAnsi="Times New Roman" w:cs="Times New Roman"/>
          <w:sz w:val="24"/>
          <w:szCs w:val="24"/>
        </w:rPr>
        <w:t xml:space="preserve"> al-Sabe’ all echoing the same framing of the e-committees as a </w:t>
      </w:r>
      <w:r w:rsidR="00845F63">
        <w:rPr>
          <w:rFonts w:ascii="Times New Roman" w:hAnsi="Times New Roman" w:cs="Times New Roman"/>
          <w:sz w:val="24"/>
          <w:szCs w:val="24"/>
        </w:rPr>
        <w:t>weapon</w:t>
      </w:r>
      <w:r w:rsidR="00936D6E">
        <w:rPr>
          <w:rFonts w:ascii="Times New Roman" w:hAnsi="Times New Roman" w:cs="Times New Roman"/>
          <w:sz w:val="24"/>
          <w:szCs w:val="24"/>
        </w:rPr>
        <w:t xml:space="preserve"> </w:t>
      </w:r>
      <w:r w:rsidR="00845F63">
        <w:rPr>
          <w:rFonts w:ascii="Times New Roman" w:hAnsi="Times New Roman" w:cs="Times New Roman"/>
          <w:sz w:val="24"/>
          <w:szCs w:val="24"/>
        </w:rPr>
        <w:t>in the hands of</w:t>
      </w:r>
      <w:r w:rsidR="00442D3A">
        <w:rPr>
          <w:rFonts w:ascii="Times New Roman" w:hAnsi="Times New Roman" w:cs="Times New Roman"/>
          <w:sz w:val="24"/>
          <w:szCs w:val="24"/>
        </w:rPr>
        <w:t xml:space="preserve"> Muslim Brotherhood </w:t>
      </w:r>
      <w:r w:rsidR="00845F63">
        <w:rPr>
          <w:rFonts w:ascii="Times New Roman" w:hAnsi="Times New Roman" w:cs="Times New Roman"/>
          <w:sz w:val="24"/>
          <w:szCs w:val="24"/>
        </w:rPr>
        <w:t>who were on a mission to “capture” the minds of Egyptian youth, to “crush” their opponents,  and to “</w:t>
      </w:r>
      <w:r w:rsidR="009D0D12">
        <w:rPr>
          <w:rFonts w:ascii="Times New Roman" w:hAnsi="Times New Roman" w:cs="Times New Roman"/>
          <w:sz w:val="24"/>
          <w:szCs w:val="24"/>
        </w:rPr>
        <w:t>alter</w:t>
      </w:r>
      <w:r w:rsidR="00845F63">
        <w:rPr>
          <w:rFonts w:ascii="Times New Roman" w:hAnsi="Times New Roman" w:cs="Times New Roman"/>
          <w:sz w:val="24"/>
          <w:szCs w:val="24"/>
        </w:rPr>
        <w:t xml:space="preserve">” the </w:t>
      </w:r>
      <w:r w:rsidR="009D0D12">
        <w:rPr>
          <w:rFonts w:ascii="Times New Roman" w:hAnsi="Times New Roman" w:cs="Times New Roman"/>
          <w:sz w:val="24"/>
          <w:szCs w:val="24"/>
        </w:rPr>
        <w:t xml:space="preserve">identity </w:t>
      </w:r>
      <w:r w:rsidR="00845F63">
        <w:rPr>
          <w:rFonts w:ascii="Times New Roman" w:hAnsi="Times New Roman" w:cs="Times New Roman"/>
          <w:sz w:val="24"/>
          <w:szCs w:val="24"/>
        </w:rPr>
        <w:t xml:space="preserve">Egyptian </w:t>
      </w:r>
      <w:r w:rsidR="009D0D12">
        <w:rPr>
          <w:rFonts w:ascii="Times New Roman" w:hAnsi="Times New Roman" w:cs="Times New Roman"/>
          <w:sz w:val="24"/>
          <w:szCs w:val="24"/>
        </w:rPr>
        <w:t>society</w:t>
      </w:r>
      <w:r w:rsidR="00845F63">
        <w:rPr>
          <w:rFonts w:ascii="Times New Roman" w:hAnsi="Times New Roman" w:cs="Times New Roman"/>
          <w:sz w:val="24"/>
          <w:szCs w:val="24"/>
        </w:rPr>
        <w:t xml:space="preserve">. </w:t>
      </w:r>
      <w:r w:rsidR="00CD2DE2">
        <w:rPr>
          <w:rFonts w:ascii="Times New Roman" w:hAnsi="Times New Roman" w:cs="Times New Roman"/>
          <w:sz w:val="24"/>
          <w:szCs w:val="24"/>
        </w:rPr>
        <w:t>We have observed how t</w:t>
      </w:r>
      <w:r w:rsidR="00845F63">
        <w:rPr>
          <w:rFonts w:ascii="Times New Roman" w:hAnsi="Times New Roman" w:cs="Times New Roman"/>
          <w:sz w:val="24"/>
          <w:szCs w:val="24"/>
        </w:rPr>
        <w:t>his narrative intensified in the lead up to the mass demonstrations of the 30</w:t>
      </w:r>
      <w:r w:rsidR="00845F63" w:rsidRPr="00395DFA">
        <w:rPr>
          <w:rFonts w:ascii="Times New Roman" w:hAnsi="Times New Roman" w:cs="Times New Roman"/>
          <w:sz w:val="24"/>
          <w:szCs w:val="24"/>
          <w:vertAlign w:val="superscript"/>
        </w:rPr>
        <w:t>th</w:t>
      </w:r>
      <w:r w:rsidR="00845F63">
        <w:rPr>
          <w:rFonts w:ascii="Times New Roman" w:hAnsi="Times New Roman" w:cs="Times New Roman"/>
          <w:sz w:val="24"/>
          <w:szCs w:val="24"/>
        </w:rPr>
        <w:t xml:space="preserve"> of June in which millions of Egyptians took the street once more asking Morsi to step down and enabling the </w:t>
      </w:r>
      <w:r w:rsidR="00CD2DE2">
        <w:rPr>
          <w:rFonts w:ascii="Times New Roman" w:hAnsi="Times New Roman" w:cs="Times New Roman"/>
          <w:sz w:val="24"/>
          <w:szCs w:val="24"/>
        </w:rPr>
        <w:t xml:space="preserve">Egyptian military and a handful of opposition figures to remove the President and prosecute the Brotherhood </w:t>
      </w:r>
      <w:r w:rsidR="00CD2DE2">
        <w:rPr>
          <w:rFonts w:ascii="Times New Roman" w:hAnsi="Times New Roman" w:cs="Times New Roman"/>
          <w:sz w:val="24"/>
          <w:szCs w:val="24"/>
        </w:rPr>
        <w:fldChar w:fldCharType="begin" w:fldLock="1"/>
      </w:r>
      <w:r w:rsidR="002969D7">
        <w:rPr>
          <w:rFonts w:ascii="Times New Roman" w:hAnsi="Times New Roman" w:cs="Times New Roman"/>
          <w:sz w:val="24"/>
          <w:szCs w:val="24"/>
        </w:rPr>
        <w:instrText>ADDIN CSL_CITATION {"citationItems":[{"id":"ITEM-1","itemData":{"ISBN":"9783540773405","author":[{"dropping-particle":"","family":"Hellyer","given":"H. A.","non-dropping-particle":"","parse-names":false,"suffix":""}],"id":"ITEM-1","issued":{"date-parts":[["2016"]]},"publisher":"Oxford Univeristy Press","title":"A Revolution Undone: Egypt's Road Beyond Revolt","type":"book"},"uris":["http://www.mendeley.com/documents/?uuid=9c24964f-7dd2-468f-b148-084177abda7f"]}],"mendeley":{"formattedCitation":"(Hellyer, 2016)","plainTextFormattedCitation":"(Hellyer, 2016)","previouslyFormattedCitation":"(Hellyer, 2016)"},"properties":{"noteIndex":0},"schema":"https://github.com/citation-style-language/schema/raw/master/csl-citation.json"}</w:instrText>
      </w:r>
      <w:r w:rsidR="00CD2DE2">
        <w:rPr>
          <w:rFonts w:ascii="Times New Roman" w:hAnsi="Times New Roman" w:cs="Times New Roman"/>
          <w:sz w:val="24"/>
          <w:szCs w:val="24"/>
        </w:rPr>
        <w:fldChar w:fldCharType="separate"/>
      </w:r>
      <w:r w:rsidR="00CD2DE2" w:rsidRPr="00CD2DE2">
        <w:rPr>
          <w:rFonts w:ascii="Times New Roman" w:hAnsi="Times New Roman" w:cs="Times New Roman"/>
          <w:noProof/>
          <w:sz w:val="24"/>
          <w:szCs w:val="24"/>
        </w:rPr>
        <w:t>(Hellyer, 2016)</w:t>
      </w:r>
      <w:r w:rsidR="00CD2DE2">
        <w:rPr>
          <w:rFonts w:ascii="Times New Roman" w:hAnsi="Times New Roman" w:cs="Times New Roman"/>
          <w:sz w:val="24"/>
          <w:szCs w:val="24"/>
        </w:rPr>
        <w:fldChar w:fldCharType="end"/>
      </w:r>
      <w:r w:rsidR="00CD2DE2">
        <w:rPr>
          <w:rFonts w:ascii="Times New Roman" w:hAnsi="Times New Roman" w:cs="Times New Roman"/>
          <w:sz w:val="24"/>
          <w:szCs w:val="24"/>
        </w:rPr>
        <w:t xml:space="preserve">. </w:t>
      </w:r>
    </w:p>
    <w:p w14:paraId="1E154CBF" w14:textId="46D5CADE" w:rsidR="005B75C5" w:rsidRPr="0047547B" w:rsidRDefault="00BD3708" w:rsidP="000B0038">
      <w:pPr>
        <w:pStyle w:val="Heading2"/>
        <w:rPr>
          <w:lang w:val="en-US"/>
        </w:rPr>
      </w:pPr>
      <w:r w:rsidRPr="000B0038">
        <w:rPr>
          <w:lang w:val="en-US"/>
        </w:rPr>
        <w:t xml:space="preserve">4.2 </w:t>
      </w:r>
      <w:r w:rsidR="005B75C5" w:rsidRPr="000B0038">
        <w:rPr>
          <w:lang w:val="en-US"/>
        </w:rPr>
        <w:t>Setting the Scene</w:t>
      </w:r>
      <w:r w:rsidR="005B75C5" w:rsidRPr="0047547B">
        <w:rPr>
          <w:lang w:val="en-US"/>
        </w:rPr>
        <w:t xml:space="preserve"> for an Institutional Presence (</w:t>
      </w:r>
      <w:r w:rsidR="004B7000" w:rsidRPr="0047547B">
        <w:rPr>
          <w:lang w:val="en-US"/>
        </w:rPr>
        <w:t xml:space="preserve">mid </w:t>
      </w:r>
      <w:r w:rsidR="005B75C5" w:rsidRPr="0047547B">
        <w:rPr>
          <w:lang w:val="en-US"/>
        </w:rPr>
        <w:t>2013 – 2018)</w:t>
      </w:r>
    </w:p>
    <w:p w14:paraId="3D654EB9" w14:textId="57D2306D" w:rsidR="006E6AA4" w:rsidRDefault="0057637B" w:rsidP="00AA7B6C">
      <w:pPr>
        <w:spacing w:line="480" w:lineRule="auto"/>
        <w:rPr>
          <w:rFonts w:ascii="Times New Roman" w:hAnsi="Times New Roman" w:cs="Times New Roman"/>
          <w:sz w:val="24"/>
          <w:szCs w:val="24"/>
        </w:rPr>
      </w:pPr>
      <w:r w:rsidRPr="00360839">
        <w:rPr>
          <w:rFonts w:ascii="Times New Roman" w:hAnsi="Times New Roman" w:cs="Times New Roman"/>
          <w:sz w:val="24"/>
          <w:szCs w:val="24"/>
          <w:highlight w:val="lightGray"/>
        </w:rPr>
        <w:t xml:space="preserve">In the months that followed the ousting of the Muslim Brotherhood, several terrorist attacks targeted Egyptian Copts and resources, like the gas lines and electricity stations </w:t>
      </w:r>
      <w:r w:rsidRPr="00360839">
        <w:rPr>
          <w:rFonts w:ascii="Times New Roman" w:hAnsi="Times New Roman" w:cs="Times New Roman"/>
          <w:sz w:val="24"/>
          <w:szCs w:val="24"/>
          <w:highlight w:val="lightGray"/>
        </w:rPr>
        <w:fldChar w:fldCharType="begin" w:fldLock="1"/>
      </w:r>
      <w:r w:rsidRPr="00360839">
        <w:rPr>
          <w:rFonts w:ascii="Times New Roman" w:hAnsi="Times New Roman" w:cs="Times New Roman"/>
          <w:sz w:val="24"/>
          <w:szCs w:val="24"/>
          <w:highlight w:val="lightGray"/>
        </w:rPr>
        <w:instrText>ADDIN CSL_CITATION {"citationItems":[{"id":"ITEM-1","itemData":{"ISBN":"9783540773405","author":[{"dropping-particle":"","family":"Hellyer","given":"H. A.","non-dropping-particle":"","parse-names":false,"suffix":""}],"id":"ITEM-1","issued":{"date-parts":[["2016"]]},"publisher":"Oxford Univeristy Press","title":"A Revolution Undone: Egypt's Road Beyond Revolt","type":"book"},"uris":["http://www.mendeley.com/documents/?uuid=9c24964f-7dd2-468f-b148-084177abda7f"]}],"mendeley":{"formattedCitation":"(Hellyer, 2016)","plainTextFormattedCitation":"(Hellyer, 2016)","previouslyFormattedCitation":"(Hellyer, 2016)"},"properties":{"noteIndex":0},"schema":"https://github.com/citation-style-language/schema/raw/master/csl-citation.json"}</w:instrText>
      </w:r>
      <w:r w:rsidRPr="00360839">
        <w:rPr>
          <w:rFonts w:ascii="Times New Roman" w:hAnsi="Times New Roman" w:cs="Times New Roman"/>
          <w:sz w:val="24"/>
          <w:szCs w:val="24"/>
          <w:highlight w:val="lightGray"/>
        </w:rPr>
        <w:fldChar w:fldCharType="separate"/>
      </w:r>
      <w:r w:rsidRPr="00360839">
        <w:rPr>
          <w:rFonts w:ascii="Times New Roman" w:hAnsi="Times New Roman" w:cs="Times New Roman"/>
          <w:noProof/>
          <w:sz w:val="24"/>
          <w:szCs w:val="24"/>
          <w:highlight w:val="lightGray"/>
        </w:rPr>
        <w:t>(Hellyer, 2016)</w:t>
      </w:r>
      <w:r w:rsidRPr="00360839">
        <w:rPr>
          <w:rFonts w:ascii="Times New Roman" w:hAnsi="Times New Roman" w:cs="Times New Roman"/>
          <w:sz w:val="24"/>
          <w:szCs w:val="24"/>
          <w:highlight w:val="lightGray"/>
        </w:rPr>
        <w:fldChar w:fldCharType="end"/>
      </w:r>
      <w:r w:rsidRPr="00360839">
        <w:rPr>
          <w:rFonts w:ascii="Times New Roman" w:hAnsi="Times New Roman" w:cs="Times New Roman"/>
          <w:sz w:val="24"/>
          <w:szCs w:val="24"/>
          <w:highlight w:val="lightGray"/>
        </w:rPr>
        <w:t xml:space="preserve">. Most of these attacks were blamed on the Brotherhood and its followers. Amid this bloody transition, the figuration of the e-committee acquired an unparalleled prominence; they became a recurrent theme in many talk-shows and newspapers. </w:t>
      </w:r>
      <w:r w:rsidR="005B75C5" w:rsidRPr="00360839">
        <w:rPr>
          <w:rFonts w:ascii="Times New Roman" w:hAnsi="Times New Roman" w:cs="Times New Roman"/>
          <w:sz w:val="24"/>
          <w:szCs w:val="24"/>
          <w:highlight w:val="lightGray"/>
        </w:rPr>
        <w:t xml:space="preserve">After June 2013, the </w:t>
      </w:r>
      <w:r w:rsidRPr="00360839">
        <w:rPr>
          <w:rFonts w:ascii="Times New Roman" w:hAnsi="Times New Roman" w:cs="Times New Roman"/>
          <w:sz w:val="24"/>
          <w:szCs w:val="24"/>
          <w:highlight w:val="lightGray"/>
        </w:rPr>
        <w:t xml:space="preserve">framing of the </w:t>
      </w:r>
      <w:r w:rsidR="005B75C5" w:rsidRPr="00360839">
        <w:rPr>
          <w:rFonts w:ascii="Times New Roman" w:hAnsi="Times New Roman" w:cs="Times New Roman"/>
          <w:sz w:val="24"/>
          <w:szCs w:val="24"/>
          <w:highlight w:val="lightGray"/>
        </w:rPr>
        <w:t xml:space="preserve">Muslim Brotherhood and its e-committees, </w:t>
      </w:r>
      <w:r w:rsidRPr="00360839">
        <w:rPr>
          <w:rFonts w:ascii="Times New Roman" w:hAnsi="Times New Roman" w:cs="Times New Roman"/>
          <w:sz w:val="24"/>
          <w:szCs w:val="24"/>
          <w:highlight w:val="lightGray"/>
        </w:rPr>
        <w:t>as militarized technologies increased incrementally. Instead of being framed as “looming danger” (</w:t>
      </w:r>
      <w:proofErr w:type="spellStart"/>
      <w:r w:rsidRPr="00360839">
        <w:rPr>
          <w:rFonts w:ascii="Times New Roman" w:hAnsi="Times New Roman" w:cs="Times New Roman"/>
          <w:sz w:val="24"/>
          <w:szCs w:val="24"/>
          <w:highlight w:val="lightGray"/>
        </w:rPr>
        <w:t>Khaṭar</w:t>
      </w:r>
      <w:proofErr w:type="spellEnd"/>
      <w:r w:rsidRPr="00360839">
        <w:rPr>
          <w:rFonts w:ascii="Times New Roman" w:hAnsi="Times New Roman" w:cs="Times New Roman"/>
          <w:sz w:val="24"/>
          <w:szCs w:val="24"/>
          <w:highlight w:val="lightGray"/>
        </w:rPr>
        <w:t xml:space="preserve"> </w:t>
      </w:r>
      <w:proofErr w:type="spellStart"/>
      <w:r w:rsidRPr="00360839">
        <w:rPr>
          <w:rFonts w:ascii="Times New Roman" w:hAnsi="Times New Roman" w:cs="Times New Roman"/>
          <w:sz w:val="24"/>
          <w:szCs w:val="24"/>
          <w:highlight w:val="lightGray"/>
        </w:rPr>
        <w:t>mūtarqb</w:t>
      </w:r>
      <w:proofErr w:type="spellEnd"/>
      <w:r w:rsidRPr="00360839">
        <w:rPr>
          <w:rFonts w:ascii="Times New Roman" w:hAnsi="Times New Roman" w:cs="Times New Roman"/>
          <w:sz w:val="24"/>
          <w:szCs w:val="24"/>
          <w:highlight w:val="lightGray"/>
        </w:rPr>
        <w:t>) they becam</w:t>
      </w:r>
      <w:r w:rsidR="005B75C5" w:rsidRPr="00360839">
        <w:rPr>
          <w:rFonts w:ascii="Times New Roman" w:hAnsi="Times New Roman" w:cs="Times New Roman"/>
          <w:sz w:val="24"/>
          <w:szCs w:val="24"/>
          <w:highlight w:val="lightGray"/>
        </w:rPr>
        <w:t>e</w:t>
      </w:r>
      <w:r w:rsidRPr="00360839">
        <w:rPr>
          <w:rFonts w:ascii="Times New Roman" w:hAnsi="Times New Roman" w:cs="Times New Roman"/>
          <w:sz w:val="24"/>
          <w:szCs w:val="24"/>
          <w:highlight w:val="lightGray"/>
        </w:rPr>
        <w:t xml:space="preserve"> the </w:t>
      </w:r>
      <w:r w:rsidR="005B75C5" w:rsidRPr="00360839">
        <w:rPr>
          <w:rFonts w:ascii="Times New Roman" w:hAnsi="Times New Roman" w:cs="Times New Roman"/>
          <w:sz w:val="24"/>
          <w:szCs w:val="24"/>
          <w:highlight w:val="lightGray"/>
        </w:rPr>
        <w:t xml:space="preserve"> “ultimate enemies of the nation”</w:t>
      </w:r>
      <w:r w:rsidR="002E7B12" w:rsidRPr="00360839">
        <w:rPr>
          <w:rFonts w:ascii="Times New Roman" w:hAnsi="Times New Roman" w:cs="Times New Roman"/>
          <w:sz w:val="24"/>
          <w:szCs w:val="24"/>
          <w:highlight w:val="lightGray"/>
        </w:rPr>
        <w:t>, “traitors”</w:t>
      </w:r>
      <w:r w:rsidR="005B75C5" w:rsidRPr="00360839">
        <w:rPr>
          <w:rFonts w:ascii="Times New Roman" w:hAnsi="Times New Roman" w:cs="Times New Roman"/>
          <w:sz w:val="24"/>
          <w:szCs w:val="24"/>
          <w:highlight w:val="lightGray"/>
        </w:rPr>
        <w:t xml:space="preserve"> and </w:t>
      </w:r>
      <w:r w:rsidRPr="00360839">
        <w:rPr>
          <w:rFonts w:ascii="Times New Roman" w:hAnsi="Times New Roman" w:cs="Times New Roman"/>
          <w:sz w:val="24"/>
          <w:szCs w:val="24"/>
          <w:highlight w:val="lightGray"/>
        </w:rPr>
        <w:t>the main source of</w:t>
      </w:r>
      <w:r w:rsidR="005B75C5" w:rsidRPr="00360839">
        <w:rPr>
          <w:rFonts w:ascii="Times New Roman" w:hAnsi="Times New Roman" w:cs="Times New Roman"/>
          <w:sz w:val="24"/>
          <w:szCs w:val="24"/>
          <w:highlight w:val="lightGray"/>
        </w:rPr>
        <w:t xml:space="preserve"> disinformation online.</w:t>
      </w:r>
      <w:r w:rsidR="00691A6B" w:rsidRPr="00360839">
        <w:rPr>
          <w:rFonts w:ascii="Times New Roman" w:hAnsi="Times New Roman" w:cs="Times New Roman"/>
          <w:sz w:val="24"/>
          <w:szCs w:val="24"/>
          <w:highlight w:val="lightGray"/>
        </w:rPr>
        <w:t xml:space="preserve"> Our analysis indicates that at least sixteen articles (n=16) have suggested how the e-committees of the Muslim Brotherhood were involved in an advanced form of cyber warfare, either by attacking and hacking governmental websites </w:t>
      </w:r>
      <w:r w:rsidR="00691A6B" w:rsidRPr="00360839">
        <w:rPr>
          <w:rFonts w:ascii="Times New Roman" w:hAnsi="Times New Roman" w:cs="Times New Roman"/>
          <w:sz w:val="24"/>
          <w:szCs w:val="24"/>
          <w:highlight w:val="lightGray"/>
        </w:rPr>
        <w:lastRenderedPageBreak/>
        <w:t>as al-Watan reported</w:t>
      </w:r>
      <w:r w:rsidR="00691A6B" w:rsidRPr="00360839">
        <w:rPr>
          <w:rStyle w:val="FootnoteReference"/>
          <w:rFonts w:ascii="Times New Roman" w:hAnsi="Times New Roman" w:cs="Times New Roman"/>
          <w:sz w:val="24"/>
          <w:szCs w:val="24"/>
          <w:highlight w:val="lightGray"/>
        </w:rPr>
        <w:footnoteReference w:id="13"/>
      </w:r>
      <w:r w:rsidR="00691A6B" w:rsidRPr="00360839">
        <w:rPr>
          <w:rFonts w:ascii="Times New Roman" w:hAnsi="Times New Roman" w:cs="Times New Roman"/>
          <w:sz w:val="24"/>
          <w:szCs w:val="24"/>
          <w:highlight w:val="lightGray"/>
        </w:rPr>
        <w:t>, or by propagating information from Israeli media for the purpose of “distorting the image of the Egyptian military”</w:t>
      </w:r>
      <w:r w:rsidR="008B12A9" w:rsidRPr="00360839">
        <w:rPr>
          <w:rFonts w:ascii="Times New Roman" w:hAnsi="Times New Roman" w:cs="Times New Roman"/>
          <w:sz w:val="24"/>
          <w:szCs w:val="24"/>
          <w:highlight w:val="lightGray"/>
        </w:rPr>
        <w:t xml:space="preserve"> as al-</w:t>
      </w:r>
      <w:proofErr w:type="spellStart"/>
      <w:r w:rsidR="008B12A9" w:rsidRPr="00360839">
        <w:rPr>
          <w:rFonts w:ascii="Times New Roman" w:hAnsi="Times New Roman" w:cs="Times New Roman"/>
          <w:sz w:val="24"/>
          <w:szCs w:val="24"/>
          <w:highlight w:val="lightGray"/>
        </w:rPr>
        <w:t>Youm</w:t>
      </w:r>
      <w:proofErr w:type="spellEnd"/>
      <w:r w:rsidR="008B12A9" w:rsidRPr="00360839">
        <w:rPr>
          <w:rFonts w:ascii="Times New Roman" w:hAnsi="Times New Roman" w:cs="Times New Roman"/>
          <w:sz w:val="24"/>
          <w:szCs w:val="24"/>
          <w:highlight w:val="lightGray"/>
        </w:rPr>
        <w:t xml:space="preserve"> al-Sabe’ announced</w:t>
      </w:r>
      <w:r w:rsidR="00B13CEB" w:rsidRPr="00360839">
        <w:rPr>
          <w:rStyle w:val="FootnoteReference"/>
          <w:rFonts w:ascii="Times New Roman" w:hAnsi="Times New Roman" w:cs="Times New Roman"/>
          <w:sz w:val="24"/>
          <w:szCs w:val="24"/>
          <w:highlight w:val="lightGray"/>
        </w:rPr>
        <w:footnoteReference w:id="14"/>
      </w:r>
      <w:r w:rsidR="00691A6B" w:rsidRPr="00360839">
        <w:rPr>
          <w:rFonts w:ascii="Times New Roman" w:hAnsi="Times New Roman" w:cs="Times New Roman"/>
          <w:sz w:val="24"/>
          <w:szCs w:val="24"/>
          <w:highlight w:val="lightGray"/>
        </w:rPr>
        <w:t xml:space="preserve">. </w:t>
      </w:r>
      <w:r w:rsidR="008B12A9" w:rsidRPr="00360839">
        <w:rPr>
          <w:rFonts w:ascii="Times New Roman" w:hAnsi="Times New Roman" w:cs="Times New Roman"/>
          <w:sz w:val="24"/>
          <w:szCs w:val="24"/>
          <w:highlight w:val="lightGray"/>
        </w:rPr>
        <w:t>Yet</w:t>
      </w:r>
      <w:r w:rsidR="008B12A9">
        <w:rPr>
          <w:rFonts w:ascii="Times New Roman" w:hAnsi="Times New Roman" w:cs="Times New Roman"/>
          <w:sz w:val="24"/>
          <w:szCs w:val="24"/>
        </w:rPr>
        <w:t xml:space="preserve">, in addition to this continuing frame of militarization, two new frames emerged. The </w:t>
      </w:r>
      <w:r w:rsidR="006E6AA4">
        <w:rPr>
          <w:rFonts w:ascii="Times New Roman" w:hAnsi="Times New Roman" w:cs="Times New Roman"/>
          <w:sz w:val="24"/>
          <w:szCs w:val="24"/>
        </w:rPr>
        <w:t>first</w:t>
      </w:r>
      <w:r w:rsidR="00157D13">
        <w:rPr>
          <w:rFonts w:ascii="Times New Roman" w:hAnsi="Times New Roman" w:cs="Times New Roman"/>
          <w:sz w:val="24"/>
          <w:szCs w:val="24"/>
        </w:rPr>
        <w:t xml:space="preserve"> </w:t>
      </w:r>
      <w:r w:rsidR="006E6AA4">
        <w:rPr>
          <w:rFonts w:ascii="Times New Roman" w:hAnsi="Times New Roman" w:cs="Times New Roman"/>
          <w:sz w:val="24"/>
          <w:szCs w:val="24"/>
        </w:rPr>
        <w:t xml:space="preserve">frame </w:t>
      </w:r>
      <w:r w:rsidR="00157D13">
        <w:rPr>
          <w:rFonts w:ascii="Times New Roman" w:hAnsi="Times New Roman" w:cs="Times New Roman"/>
          <w:sz w:val="24"/>
          <w:szCs w:val="24"/>
        </w:rPr>
        <w:t xml:space="preserve">encouraged </w:t>
      </w:r>
      <w:r w:rsidR="006E6AA4">
        <w:rPr>
          <w:rFonts w:ascii="Times New Roman" w:hAnsi="Times New Roman" w:cs="Times New Roman"/>
          <w:sz w:val="24"/>
          <w:szCs w:val="24"/>
        </w:rPr>
        <w:t>the state</w:t>
      </w:r>
      <w:r w:rsidR="00B13CEB">
        <w:rPr>
          <w:rFonts w:ascii="Times New Roman" w:hAnsi="Times New Roman" w:cs="Times New Roman"/>
          <w:sz w:val="24"/>
          <w:szCs w:val="24"/>
        </w:rPr>
        <w:t xml:space="preserve"> </w:t>
      </w:r>
      <w:r w:rsidR="00673A0D">
        <w:rPr>
          <w:rFonts w:ascii="Times New Roman" w:hAnsi="Times New Roman" w:cs="Times New Roman"/>
          <w:sz w:val="24"/>
          <w:szCs w:val="24"/>
        </w:rPr>
        <w:t xml:space="preserve">and </w:t>
      </w:r>
      <w:r w:rsidR="006E6AA4">
        <w:rPr>
          <w:rFonts w:ascii="Times New Roman" w:hAnsi="Times New Roman" w:cs="Times New Roman"/>
          <w:sz w:val="24"/>
          <w:szCs w:val="24"/>
        </w:rPr>
        <w:t>its</w:t>
      </w:r>
      <w:r w:rsidR="00673A0D">
        <w:rPr>
          <w:rFonts w:ascii="Times New Roman" w:hAnsi="Times New Roman" w:cs="Times New Roman"/>
          <w:sz w:val="24"/>
          <w:szCs w:val="24"/>
        </w:rPr>
        <w:t xml:space="preserve"> supporters </w:t>
      </w:r>
      <w:r w:rsidR="00B13CEB">
        <w:rPr>
          <w:rFonts w:ascii="Times New Roman" w:hAnsi="Times New Roman" w:cs="Times New Roman"/>
          <w:sz w:val="24"/>
          <w:szCs w:val="24"/>
        </w:rPr>
        <w:t xml:space="preserve">to </w:t>
      </w:r>
      <w:r w:rsidR="00157D13">
        <w:rPr>
          <w:rFonts w:ascii="Times New Roman" w:hAnsi="Times New Roman" w:cs="Times New Roman"/>
          <w:sz w:val="24"/>
          <w:szCs w:val="24"/>
        </w:rPr>
        <w:t xml:space="preserve">use e-committees </w:t>
      </w:r>
      <w:r w:rsidR="00B13CEB">
        <w:rPr>
          <w:rFonts w:ascii="Times New Roman" w:hAnsi="Times New Roman" w:cs="Times New Roman"/>
          <w:sz w:val="24"/>
          <w:szCs w:val="24"/>
        </w:rPr>
        <w:t xml:space="preserve">as a technology to defend the nation against the Muslim Brotherhood and other conspirators. </w:t>
      </w:r>
      <w:r w:rsidR="006E6AA4">
        <w:rPr>
          <w:rFonts w:ascii="Times New Roman" w:hAnsi="Times New Roman" w:cs="Times New Roman"/>
          <w:sz w:val="24"/>
          <w:szCs w:val="24"/>
        </w:rPr>
        <w:t>The second frame, proposed a legislative solution for the problem of the Muslim Brotherhood’s e-committees, advancing claims on the need of the state to assert its sovereignty over the cyberspace .</w:t>
      </w:r>
    </w:p>
    <w:p w14:paraId="37CABC5A" w14:textId="6A869207" w:rsidR="006E6AA4" w:rsidRPr="006E6AA4" w:rsidRDefault="006E6AA4" w:rsidP="006E6AA4">
      <w:pPr>
        <w:spacing w:line="480" w:lineRule="auto"/>
        <w:rPr>
          <w:rFonts w:ascii="Times New Roman" w:hAnsi="Times New Roman" w:cs="Times New Roman"/>
          <w:i/>
          <w:iCs/>
          <w:sz w:val="24"/>
          <w:szCs w:val="24"/>
          <w:u w:val="single"/>
        </w:rPr>
      </w:pPr>
      <w:r w:rsidRPr="006E6AA4">
        <w:rPr>
          <w:rFonts w:ascii="Times New Roman" w:hAnsi="Times New Roman" w:cs="Times New Roman"/>
          <w:i/>
          <w:iCs/>
          <w:sz w:val="24"/>
          <w:szCs w:val="24"/>
          <w:u w:val="single"/>
        </w:rPr>
        <w:t>Frame 5: E-committees in Defense of the Nation</w:t>
      </w:r>
    </w:p>
    <w:p w14:paraId="77A88CE1" w14:textId="178B7D27" w:rsidR="006E6AA4" w:rsidRDefault="00057BB0" w:rsidP="00FA42FC">
      <w:pPr>
        <w:spacing w:line="480" w:lineRule="auto"/>
        <w:rPr>
          <w:rFonts w:ascii="Times New Roman" w:hAnsi="Times New Roman" w:cs="Times New Roman"/>
          <w:sz w:val="24"/>
          <w:szCs w:val="24"/>
        </w:rPr>
      </w:pPr>
      <w:r w:rsidRPr="00360839">
        <w:rPr>
          <w:rFonts w:ascii="Times New Roman" w:hAnsi="Times New Roman" w:cs="Times New Roman"/>
          <w:sz w:val="24"/>
          <w:szCs w:val="24"/>
          <w:highlight w:val="lightGray"/>
        </w:rPr>
        <w:t>In November 2016,</w:t>
      </w:r>
      <w:r w:rsidR="00EF52D2" w:rsidRPr="00360839">
        <w:rPr>
          <w:rFonts w:ascii="Times New Roman" w:hAnsi="Times New Roman" w:cs="Times New Roman"/>
          <w:sz w:val="24"/>
          <w:szCs w:val="24"/>
          <w:highlight w:val="lightGray"/>
        </w:rPr>
        <w:t xml:space="preserve"> and</w:t>
      </w:r>
      <w:r w:rsidRPr="00360839">
        <w:rPr>
          <w:rFonts w:ascii="Times New Roman" w:hAnsi="Times New Roman" w:cs="Times New Roman"/>
          <w:sz w:val="24"/>
          <w:szCs w:val="24"/>
          <w:highlight w:val="lightGray"/>
        </w:rPr>
        <w:t xml:space="preserve"> </w:t>
      </w:r>
      <w:r w:rsidR="006A77F9" w:rsidRPr="00360839">
        <w:rPr>
          <w:rFonts w:ascii="Times New Roman" w:hAnsi="Times New Roman" w:cs="Times New Roman"/>
          <w:sz w:val="24"/>
          <w:szCs w:val="24"/>
          <w:highlight w:val="lightGray"/>
        </w:rPr>
        <w:t>a</w:t>
      </w:r>
      <w:r w:rsidR="00EF52D2" w:rsidRPr="00360839">
        <w:rPr>
          <w:rFonts w:ascii="Times New Roman" w:hAnsi="Times New Roman" w:cs="Times New Roman"/>
          <w:sz w:val="24"/>
          <w:szCs w:val="24"/>
          <w:highlight w:val="lightGray"/>
        </w:rPr>
        <w:t>mid the first severe economic crisis that followed the devaluation of the Egyptian pound, the independent newspaper al-</w:t>
      </w:r>
      <w:proofErr w:type="spellStart"/>
      <w:r w:rsidR="00EF52D2" w:rsidRPr="00360839">
        <w:rPr>
          <w:rFonts w:ascii="Times New Roman" w:hAnsi="Times New Roman" w:cs="Times New Roman"/>
          <w:sz w:val="24"/>
          <w:szCs w:val="24"/>
          <w:highlight w:val="lightGray"/>
        </w:rPr>
        <w:t>Shorouk</w:t>
      </w:r>
      <w:proofErr w:type="spellEnd"/>
      <w:r w:rsidR="00EF52D2" w:rsidRPr="00360839">
        <w:rPr>
          <w:rFonts w:ascii="Times New Roman" w:hAnsi="Times New Roman" w:cs="Times New Roman"/>
          <w:sz w:val="24"/>
          <w:szCs w:val="24"/>
          <w:highlight w:val="lightGray"/>
        </w:rPr>
        <w:t xml:space="preserve"> published two short pieces discussing how the Egyptian state had appropriated the technology of e-committees for its own goals; the pieces were based on scenes from the talk show presented by the prominent journalist Ibrahim Issa titled. The first article titled “The State spends Millions over E-committees” highlighted how “the Egyptian citizen had been subjected to an unprecedented disinformation campaign [since the economic decisions]” and that </w:t>
      </w:r>
      <w:r w:rsidR="008A3A99" w:rsidRPr="00360839">
        <w:rPr>
          <w:rFonts w:ascii="Times New Roman" w:hAnsi="Times New Roman" w:cs="Times New Roman"/>
          <w:sz w:val="24"/>
          <w:szCs w:val="24"/>
          <w:highlight w:val="lightGray"/>
        </w:rPr>
        <w:t>“the state is spending millions and perhaps billions of pounds over the e-</w:t>
      </w:r>
      <w:r w:rsidR="005746FE" w:rsidRPr="00360839">
        <w:rPr>
          <w:rFonts w:ascii="Times New Roman" w:hAnsi="Times New Roman" w:cs="Times New Roman"/>
          <w:sz w:val="24"/>
          <w:szCs w:val="24"/>
          <w:highlight w:val="lightGray"/>
        </w:rPr>
        <w:t>committees</w:t>
      </w:r>
      <w:r w:rsidR="008A3A99" w:rsidRPr="00360839">
        <w:rPr>
          <w:rFonts w:ascii="Times New Roman" w:hAnsi="Times New Roman" w:cs="Times New Roman"/>
          <w:sz w:val="24"/>
          <w:szCs w:val="24"/>
          <w:highlight w:val="lightGray"/>
        </w:rPr>
        <w:t xml:space="preserve"> in order to lie and mislead, creating an artificial and unreal public opinion that has nothing to do with the reality in the streets”</w:t>
      </w:r>
      <w:r w:rsidR="00765DB8" w:rsidRPr="00360839">
        <w:rPr>
          <w:rStyle w:val="FootnoteReference"/>
          <w:rFonts w:ascii="Times New Roman" w:hAnsi="Times New Roman" w:cs="Times New Roman"/>
          <w:sz w:val="24"/>
          <w:szCs w:val="24"/>
          <w:highlight w:val="lightGray"/>
        </w:rPr>
        <w:footnoteReference w:id="15"/>
      </w:r>
      <w:r w:rsidR="008A3A99" w:rsidRPr="00360839">
        <w:rPr>
          <w:rFonts w:ascii="Times New Roman" w:hAnsi="Times New Roman" w:cs="Times New Roman"/>
          <w:sz w:val="24"/>
          <w:szCs w:val="24"/>
          <w:highlight w:val="lightGray"/>
        </w:rPr>
        <w:t>. In the second article, Issa follows up this discussion, arguing that it is inappropriate for the Egyptian state to use the “immoral tools of the Brotherhood” and to address its citizens through e-</w:t>
      </w:r>
      <w:r w:rsidR="005746FE" w:rsidRPr="00360839">
        <w:rPr>
          <w:rFonts w:ascii="Times New Roman" w:hAnsi="Times New Roman" w:cs="Times New Roman"/>
          <w:sz w:val="24"/>
          <w:szCs w:val="24"/>
          <w:highlight w:val="lightGray"/>
        </w:rPr>
        <w:t>committees</w:t>
      </w:r>
      <w:r w:rsidR="00E2699F" w:rsidRPr="00360839">
        <w:rPr>
          <w:rStyle w:val="FootnoteReference"/>
          <w:rFonts w:ascii="Times New Roman" w:hAnsi="Times New Roman" w:cs="Times New Roman"/>
          <w:sz w:val="24"/>
          <w:szCs w:val="24"/>
          <w:highlight w:val="lightGray"/>
        </w:rPr>
        <w:footnoteReference w:id="16"/>
      </w:r>
      <w:r w:rsidR="008A3A99" w:rsidRPr="00360839">
        <w:rPr>
          <w:rFonts w:ascii="Times New Roman" w:hAnsi="Times New Roman" w:cs="Times New Roman"/>
          <w:sz w:val="24"/>
          <w:szCs w:val="24"/>
          <w:highlight w:val="lightGray"/>
        </w:rPr>
        <w:t xml:space="preserve">. </w:t>
      </w:r>
      <w:r w:rsidR="00E43D2A" w:rsidRPr="00360839">
        <w:rPr>
          <w:rFonts w:ascii="Times New Roman" w:hAnsi="Times New Roman" w:cs="Times New Roman"/>
          <w:sz w:val="24"/>
          <w:szCs w:val="24"/>
          <w:highlight w:val="lightGray"/>
        </w:rPr>
        <w:t>It became evident then for Egyptian readers that the Muslim Brotherhood is not the only political actor employing e-committees</w:t>
      </w:r>
      <w:r w:rsidR="00E43D2A">
        <w:rPr>
          <w:rFonts w:ascii="Times New Roman" w:hAnsi="Times New Roman" w:cs="Times New Roman"/>
          <w:sz w:val="24"/>
          <w:szCs w:val="24"/>
        </w:rPr>
        <w:t xml:space="preserve">. </w:t>
      </w:r>
      <w:r w:rsidR="00FA42FC">
        <w:rPr>
          <w:rFonts w:ascii="Times New Roman" w:hAnsi="Times New Roman" w:cs="Times New Roman"/>
          <w:sz w:val="24"/>
          <w:szCs w:val="24"/>
        </w:rPr>
        <w:t>These allegations were confirmed i</w:t>
      </w:r>
      <w:r w:rsidR="008223DD">
        <w:rPr>
          <w:rFonts w:ascii="Times New Roman" w:hAnsi="Times New Roman" w:cs="Times New Roman"/>
          <w:sz w:val="24"/>
          <w:szCs w:val="24"/>
        </w:rPr>
        <w:t xml:space="preserve">n </w:t>
      </w:r>
      <w:r w:rsidR="00FA42FC">
        <w:rPr>
          <w:rFonts w:ascii="Times New Roman" w:hAnsi="Times New Roman" w:cs="Times New Roman"/>
          <w:sz w:val="24"/>
          <w:szCs w:val="24"/>
        </w:rPr>
        <w:t>the same month when a</w:t>
      </w:r>
      <w:r w:rsidR="006E6AA4" w:rsidRPr="0047547B">
        <w:rPr>
          <w:rFonts w:ascii="Times New Roman" w:hAnsi="Times New Roman" w:cs="Times New Roman"/>
          <w:sz w:val="24"/>
          <w:szCs w:val="24"/>
        </w:rPr>
        <w:t xml:space="preserve"> </w:t>
      </w:r>
      <w:r w:rsidR="000200B0">
        <w:rPr>
          <w:rFonts w:ascii="Times New Roman" w:hAnsi="Times New Roman" w:cs="Times New Roman"/>
          <w:sz w:val="24"/>
          <w:szCs w:val="24"/>
        </w:rPr>
        <w:t xml:space="preserve">series of </w:t>
      </w:r>
      <w:r w:rsidR="006E6AA4" w:rsidRPr="0047547B">
        <w:rPr>
          <w:rFonts w:ascii="Times New Roman" w:hAnsi="Times New Roman" w:cs="Times New Roman"/>
          <w:sz w:val="24"/>
          <w:szCs w:val="24"/>
        </w:rPr>
        <w:t>leak</w:t>
      </w:r>
      <w:r w:rsidR="000200B0">
        <w:rPr>
          <w:rFonts w:ascii="Times New Roman" w:hAnsi="Times New Roman" w:cs="Times New Roman"/>
          <w:sz w:val="24"/>
          <w:szCs w:val="24"/>
        </w:rPr>
        <w:t>ed messages from closed Facebook group named “The Union of State Supporters” were leaked</w:t>
      </w:r>
      <w:r w:rsidR="00FA42FC">
        <w:rPr>
          <w:rFonts w:ascii="Times New Roman" w:hAnsi="Times New Roman" w:cs="Times New Roman"/>
          <w:sz w:val="24"/>
          <w:szCs w:val="24"/>
        </w:rPr>
        <w:t>, and went viral</w:t>
      </w:r>
      <w:r w:rsidR="000200B0">
        <w:rPr>
          <w:rFonts w:ascii="Times New Roman" w:hAnsi="Times New Roman" w:cs="Times New Roman"/>
          <w:sz w:val="24"/>
          <w:szCs w:val="24"/>
        </w:rPr>
        <w:t xml:space="preserve"> online</w:t>
      </w:r>
      <w:r w:rsidR="00FA42FC">
        <w:rPr>
          <w:rFonts w:ascii="Times New Roman" w:hAnsi="Times New Roman" w:cs="Times New Roman"/>
          <w:sz w:val="24"/>
          <w:szCs w:val="24"/>
        </w:rPr>
        <w:t>. The Facebook group was initiated by</w:t>
      </w:r>
      <w:r w:rsidR="000200B0">
        <w:rPr>
          <w:rFonts w:ascii="Times New Roman" w:hAnsi="Times New Roman" w:cs="Times New Roman"/>
          <w:sz w:val="24"/>
          <w:szCs w:val="24"/>
        </w:rPr>
        <w:t xml:space="preserve"> </w:t>
      </w:r>
      <w:r w:rsidR="006E6AA4" w:rsidRPr="0047547B">
        <w:rPr>
          <w:rFonts w:ascii="Times New Roman" w:hAnsi="Times New Roman" w:cs="Times New Roman"/>
          <w:sz w:val="24"/>
          <w:szCs w:val="24"/>
        </w:rPr>
        <w:t xml:space="preserve">Mr. </w:t>
      </w:r>
      <w:proofErr w:type="spellStart"/>
      <w:r w:rsidR="006E6AA4" w:rsidRPr="0047547B">
        <w:rPr>
          <w:rFonts w:ascii="Times New Roman" w:hAnsi="Times New Roman" w:cs="Times New Roman"/>
          <w:sz w:val="24"/>
          <w:szCs w:val="24"/>
        </w:rPr>
        <w:t>Khairy’s</w:t>
      </w:r>
      <w:proofErr w:type="spellEnd"/>
      <w:r w:rsidR="00FA42FC">
        <w:rPr>
          <w:rFonts w:ascii="Times New Roman" w:hAnsi="Times New Roman" w:cs="Times New Roman"/>
          <w:sz w:val="24"/>
          <w:szCs w:val="24"/>
        </w:rPr>
        <w:t xml:space="preserve"> – the once </w:t>
      </w:r>
      <w:r w:rsidR="00FA42FC">
        <w:rPr>
          <w:rFonts w:ascii="Times New Roman" w:hAnsi="Times New Roman" w:cs="Times New Roman"/>
          <w:sz w:val="24"/>
          <w:szCs w:val="24"/>
        </w:rPr>
        <w:lastRenderedPageBreak/>
        <w:t xml:space="preserve">revolutionary activist discussed in the opening of the paper – who actively </w:t>
      </w:r>
      <w:r w:rsidR="006E6AA4" w:rsidRPr="0047547B">
        <w:rPr>
          <w:rFonts w:ascii="Times New Roman" w:hAnsi="Times New Roman" w:cs="Times New Roman"/>
          <w:sz w:val="24"/>
          <w:szCs w:val="24"/>
        </w:rPr>
        <w:t>recruiting members to his group and task</w:t>
      </w:r>
      <w:r w:rsidR="00FA42FC">
        <w:rPr>
          <w:rFonts w:ascii="Times New Roman" w:hAnsi="Times New Roman" w:cs="Times New Roman"/>
          <w:sz w:val="24"/>
          <w:szCs w:val="24"/>
        </w:rPr>
        <w:t>ed</w:t>
      </w:r>
      <w:r w:rsidR="006E6AA4" w:rsidRPr="0047547B">
        <w:rPr>
          <w:rFonts w:ascii="Times New Roman" w:hAnsi="Times New Roman" w:cs="Times New Roman"/>
          <w:sz w:val="24"/>
          <w:szCs w:val="24"/>
        </w:rPr>
        <w:t xml:space="preserve"> them with “tarnishing and smearing” those he dubbed as the “enemies of the nation”</w:t>
      </w:r>
      <w:r w:rsidR="00FA42FC" w:rsidRPr="00FA42FC">
        <w:rPr>
          <w:rStyle w:val="FootnoteReference"/>
        </w:rPr>
        <w:t xml:space="preserve"> </w:t>
      </w:r>
      <w:r w:rsidR="00FA42FC" w:rsidRPr="0047547B">
        <w:rPr>
          <w:rStyle w:val="FootnoteReference"/>
        </w:rPr>
        <w:footnoteReference w:id="17"/>
      </w:r>
      <w:r w:rsidR="006E6AA4" w:rsidRPr="0047547B">
        <w:rPr>
          <w:rFonts w:ascii="Times New Roman" w:hAnsi="Times New Roman" w:cs="Times New Roman"/>
          <w:sz w:val="24"/>
          <w:szCs w:val="24"/>
        </w:rPr>
        <w:t xml:space="preserve">. Enemies of the nation refers here to both members and supporters of the Muslim Brotherhood, as well as revolutionaries who opposed the current regime. When confronted with these leaked messages in mass media, Mr. </w:t>
      </w:r>
      <w:proofErr w:type="spellStart"/>
      <w:r w:rsidR="006E6AA4" w:rsidRPr="0047547B">
        <w:rPr>
          <w:rFonts w:ascii="Times New Roman" w:hAnsi="Times New Roman" w:cs="Times New Roman"/>
          <w:sz w:val="24"/>
          <w:szCs w:val="24"/>
        </w:rPr>
        <w:t>Khairy</w:t>
      </w:r>
      <w:proofErr w:type="spellEnd"/>
      <w:r w:rsidR="006E6AA4" w:rsidRPr="0047547B">
        <w:rPr>
          <w:rFonts w:ascii="Times New Roman" w:hAnsi="Times New Roman" w:cs="Times New Roman"/>
          <w:sz w:val="24"/>
          <w:szCs w:val="24"/>
        </w:rPr>
        <w:t xml:space="preserve"> did not nullify these accusations. On the contrary, he admitted proudly and self-righteously that he is the head of this digital campaign that aims to “serve the nation” by discrediting its opponents; especially as the country was going through a rough economic crisis that made citizens “susceptible” to such messages. Mr. </w:t>
      </w:r>
      <w:proofErr w:type="spellStart"/>
      <w:r w:rsidR="006E6AA4" w:rsidRPr="0047547B">
        <w:rPr>
          <w:rFonts w:ascii="Times New Roman" w:hAnsi="Times New Roman" w:cs="Times New Roman"/>
          <w:sz w:val="24"/>
          <w:szCs w:val="24"/>
        </w:rPr>
        <w:t>Khairy’s</w:t>
      </w:r>
      <w:proofErr w:type="spellEnd"/>
      <w:r w:rsidR="006E6AA4" w:rsidRPr="0047547B">
        <w:rPr>
          <w:rFonts w:ascii="Times New Roman" w:hAnsi="Times New Roman" w:cs="Times New Roman"/>
          <w:sz w:val="24"/>
          <w:szCs w:val="24"/>
        </w:rPr>
        <w:t xml:space="preserve"> leaked scandal was celebrated by mass-media. </w:t>
      </w:r>
    </w:p>
    <w:p w14:paraId="58501618" w14:textId="361B4DAF" w:rsidR="009032F5" w:rsidRPr="00AA7B6C" w:rsidRDefault="008223DD" w:rsidP="00AA7B6C">
      <w:pPr>
        <w:spacing w:line="480" w:lineRule="auto"/>
        <w:rPr>
          <w:rFonts w:ascii="Times New Roman" w:hAnsi="Times New Roman" w:cs="Times New Roman"/>
          <w:i/>
          <w:iCs/>
          <w:sz w:val="24"/>
          <w:szCs w:val="24"/>
        </w:rPr>
      </w:pPr>
      <w:r>
        <w:rPr>
          <w:rFonts w:ascii="Times New Roman" w:hAnsi="Times New Roman" w:cs="Times New Roman"/>
          <w:sz w:val="24"/>
          <w:szCs w:val="24"/>
        </w:rPr>
        <w:t>On the 27</w:t>
      </w:r>
      <w:r w:rsidRPr="00BF31C2">
        <w:rPr>
          <w:rFonts w:ascii="Times New Roman" w:hAnsi="Times New Roman" w:cs="Times New Roman"/>
          <w:sz w:val="24"/>
          <w:szCs w:val="24"/>
          <w:vertAlign w:val="superscript"/>
        </w:rPr>
        <w:t>th</w:t>
      </w:r>
      <w:r>
        <w:rPr>
          <w:rFonts w:ascii="Times New Roman" w:hAnsi="Times New Roman" w:cs="Times New Roman"/>
          <w:sz w:val="24"/>
          <w:szCs w:val="24"/>
        </w:rPr>
        <w:t xml:space="preserve"> of</w:t>
      </w:r>
      <w:r w:rsidRPr="0047547B">
        <w:rPr>
          <w:rFonts w:ascii="Times New Roman" w:hAnsi="Times New Roman" w:cs="Times New Roman"/>
          <w:sz w:val="24"/>
          <w:szCs w:val="24"/>
        </w:rPr>
        <w:t xml:space="preserve"> November 2016, </w:t>
      </w:r>
      <w:r>
        <w:rPr>
          <w:rFonts w:ascii="Times New Roman" w:hAnsi="Times New Roman" w:cs="Times New Roman"/>
          <w:sz w:val="24"/>
          <w:szCs w:val="24"/>
        </w:rPr>
        <w:t>al-</w:t>
      </w:r>
      <w:proofErr w:type="spellStart"/>
      <w:r>
        <w:rPr>
          <w:rFonts w:ascii="Times New Roman" w:hAnsi="Times New Roman" w:cs="Times New Roman"/>
          <w:sz w:val="24"/>
          <w:szCs w:val="24"/>
        </w:rPr>
        <w:t>Youm</w:t>
      </w:r>
      <w:proofErr w:type="spellEnd"/>
      <w:r>
        <w:rPr>
          <w:rFonts w:ascii="Times New Roman" w:hAnsi="Times New Roman" w:cs="Times New Roman"/>
          <w:sz w:val="24"/>
          <w:szCs w:val="24"/>
        </w:rPr>
        <w:t xml:space="preserve"> al-Sabe’ – which was then under the complete control of Egyptian Intelligence- published a news piece titled: “The Union of State Supporters initiates the Facebook Campaign ‘The Army has a people to Protect it’”.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The article included a series of screenshots from a post issued by a Facebook page with the same title, calling on Egyptians to support their army against the terrorists and the Muslim Brotherhood. The post, written in a propagandistic rhetoric, echoed some of the earlier framings of the fourth generation war, and highlighted that the only way to evade the tragic fate of the neighboring countries [referring without direct mention to Syria] is through uniting as a people behind the Armed Forces. The article praises this social media campaign and calls upon the readers to join it by using the hashtag #</w:t>
      </w:r>
      <w:r w:rsidRPr="00A540D1">
        <w:rPr>
          <w:rFonts w:ascii="Times New Roman" w:hAnsi="Times New Roman" w:cs="Times New Roman"/>
          <w:sz w:val="24"/>
          <w:szCs w:val="24"/>
        </w:rPr>
        <w:t>al-ʻaskarīyah al-</w:t>
      </w:r>
      <w:proofErr w:type="spellStart"/>
      <w:r w:rsidRPr="00A540D1">
        <w:rPr>
          <w:rFonts w:ascii="Times New Roman" w:hAnsi="Times New Roman" w:cs="Times New Roman"/>
          <w:sz w:val="24"/>
          <w:szCs w:val="24"/>
        </w:rPr>
        <w:t>Miṣrīyah</w:t>
      </w:r>
      <w:proofErr w:type="spellEnd"/>
      <w:r w:rsidRPr="00A540D1">
        <w:rPr>
          <w:rFonts w:ascii="Times New Roman" w:hAnsi="Times New Roman" w:cs="Times New Roman"/>
          <w:sz w:val="24"/>
          <w:szCs w:val="24"/>
        </w:rPr>
        <w:t xml:space="preserve"> Sharaf</w:t>
      </w:r>
      <w:r>
        <w:rPr>
          <w:rFonts w:ascii="Times New Roman" w:hAnsi="Times New Roman" w:cs="Times New Roman"/>
          <w:sz w:val="24"/>
          <w:szCs w:val="24"/>
        </w:rPr>
        <w:t xml:space="preserve"> (Egyptian Militarism is honorable), and changing their profile pictures into a unified image of a solider. </w:t>
      </w:r>
      <w:r w:rsidR="006E6AA4" w:rsidRPr="0047547B">
        <w:rPr>
          <w:rFonts w:ascii="Times New Roman" w:hAnsi="Times New Roman" w:cs="Times New Roman"/>
          <w:sz w:val="24"/>
          <w:szCs w:val="24"/>
        </w:rPr>
        <w:t xml:space="preserve">In other words, what was intended to be a scandal about propaganda and disinformation, became celebrated as a patriotic act. It comes as no surprise then that one year later, in the first round of the Youth Forum 2017, Mr. </w:t>
      </w:r>
      <w:proofErr w:type="spellStart"/>
      <w:r w:rsidR="006E6AA4" w:rsidRPr="0047547B">
        <w:rPr>
          <w:rFonts w:ascii="Times New Roman" w:hAnsi="Times New Roman" w:cs="Times New Roman"/>
          <w:sz w:val="24"/>
          <w:szCs w:val="24"/>
        </w:rPr>
        <w:t>Khairy</w:t>
      </w:r>
      <w:proofErr w:type="spellEnd"/>
      <w:r w:rsidR="006E6AA4" w:rsidRPr="0047547B">
        <w:rPr>
          <w:rFonts w:ascii="Times New Roman" w:hAnsi="Times New Roman" w:cs="Times New Roman"/>
          <w:sz w:val="24"/>
          <w:szCs w:val="24"/>
        </w:rPr>
        <w:t xml:space="preserve"> would proudly promote a public workshop about the use of e-committees in the service of the nation. </w:t>
      </w:r>
      <w:r w:rsidR="00AA7B6C">
        <w:rPr>
          <w:rFonts w:ascii="Times New Roman" w:hAnsi="Times New Roman" w:cs="Times New Roman"/>
          <w:sz w:val="24"/>
          <w:szCs w:val="24"/>
        </w:rPr>
        <w:t>From this moment on</w:t>
      </w:r>
      <w:r w:rsidR="006E6AA4" w:rsidRPr="0047547B">
        <w:rPr>
          <w:rFonts w:ascii="Times New Roman" w:hAnsi="Times New Roman" w:cs="Times New Roman"/>
          <w:sz w:val="24"/>
          <w:szCs w:val="24"/>
        </w:rPr>
        <w:t xml:space="preserve">, the e-committees </w:t>
      </w:r>
      <w:r w:rsidR="00AA14CF">
        <w:rPr>
          <w:rFonts w:ascii="Times New Roman" w:hAnsi="Times New Roman" w:cs="Times New Roman"/>
          <w:sz w:val="24"/>
          <w:szCs w:val="24"/>
        </w:rPr>
        <w:t>w</w:t>
      </w:r>
      <w:r w:rsidR="00AA7B6C">
        <w:rPr>
          <w:rFonts w:ascii="Times New Roman" w:hAnsi="Times New Roman" w:cs="Times New Roman"/>
          <w:sz w:val="24"/>
          <w:szCs w:val="24"/>
        </w:rPr>
        <w:t>ere</w:t>
      </w:r>
      <w:r w:rsidR="00AA14CF">
        <w:rPr>
          <w:rFonts w:ascii="Times New Roman" w:hAnsi="Times New Roman" w:cs="Times New Roman"/>
          <w:sz w:val="24"/>
          <w:szCs w:val="24"/>
        </w:rPr>
        <w:t xml:space="preserve"> framed by Egyptian press as</w:t>
      </w:r>
      <w:r w:rsidR="00AA14CF" w:rsidRPr="0047547B">
        <w:rPr>
          <w:rFonts w:ascii="Times New Roman" w:hAnsi="Times New Roman" w:cs="Times New Roman"/>
          <w:sz w:val="24"/>
          <w:szCs w:val="24"/>
        </w:rPr>
        <w:t xml:space="preserve"> </w:t>
      </w:r>
      <w:r w:rsidR="006E6AA4" w:rsidRPr="0047547B">
        <w:rPr>
          <w:rFonts w:ascii="Times New Roman" w:hAnsi="Times New Roman" w:cs="Times New Roman"/>
          <w:sz w:val="24"/>
          <w:szCs w:val="24"/>
        </w:rPr>
        <w:t>a two-faced figure. On</w:t>
      </w:r>
      <w:r w:rsidR="00AA14CF">
        <w:rPr>
          <w:rFonts w:ascii="Times New Roman" w:hAnsi="Times New Roman" w:cs="Times New Roman"/>
          <w:sz w:val="24"/>
          <w:szCs w:val="24"/>
        </w:rPr>
        <w:t>e</w:t>
      </w:r>
      <w:r w:rsidR="006E6AA4" w:rsidRPr="0047547B">
        <w:rPr>
          <w:rFonts w:ascii="Times New Roman" w:hAnsi="Times New Roman" w:cs="Times New Roman"/>
          <w:sz w:val="24"/>
          <w:szCs w:val="24"/>
        </w:rPr>
        <w:t xml:space="preserve"> </w:t>
      </w:r>
      <w:r w:rsidR="00AA14CF">
        <w:rPr>
          <w:rFonts w:ascii="Times New Roman" w:hAnsi="Times New Roman" w:cs="Times New Roman"/>
          <w:sz w:val="24"/>
          <w:szCs w:val="24"/>
        </w:rPr>
        <w:t>that is</w:t>
      </w:r>
      <w:r w:rsidR="006E6AA4" w:rsidRPr="0047547B">
        <w:rPr>
          <w:rFonts w:ascii="Times New Roman" w:hAnsi="Times New Roman" w:cs="Times New Roman"/>
          <w:sz w:val="24"/>
          <w:szCs w:val="24"/>
        </w:rPr>
        <w:t xml:space="preserve"> associated with the Muslim Brotherhood and other political dissidents </w:t>
      </w:r>
      <w:r w:rsidR="00AA14CF">
        <w:rPr>
          <w:rFonts w:ascii="Times New Roman" w:hAnsi="Times New Roman" w:cs="Times New Roman"/>
          <w:sz w:val="24"/>
          <w:szCs w:val="24"/>
        </w:rPr>
        <w:lastRenderedPageBreak/>
        <w:t xml:space="preserve">who </w:t>
      </w:r>
      <w:r w:rsidR="006E6AA4" w:rsidRPr="0047547B">
        <w:rPr>
          <w:rFonts w:ascii="Times New Roman" w:hAnsi="Times New Roman" w:cs="Times New Roman"/>
          <w:sz w:val="24"/>
          <w:szCs w:val="24"/>
        </w:rPr>
        <w:t xml:space="preserve">are portrayed as manipulative and untrustworthy sources. </w:t>
      </w:r>
      <w:r w:rsidR="00AA14CF">
        <w:rPr>
          <w:rFonts w:ascii="Times New Roman" w:hAnsi="Times New Roman" w:cs="Times New Roman"/>
          <w:sz w:val="24"/>
          <w:szCs w:val="24"/>
        </w:rPr>
        <w:t xml:space="preserve">The other is </w:t>
      </w:r>
      <w:r w:rsidR="009B5658">
        <w:rPr>
          <w:rFonts w:ascii="Times New Roman" w:hAnsi="Times New Roman" w:cs="Times New Roman"/>
          <w:sz w:val="24"/>
          <w:szCs w:val="24"/>
        </w:rPr>
        <w:t>associated with the state and its supporters who use this technology for their own patriotic ends.</w:t>
      </w:r>
      <w:r w:rsidR="006E6AA4" w:rsidRPr="0047547B">
        <w:rPr>
          <w:rFonts w:ascii="Times New Roman" w:hAnsi="Times New Roman" w:cs="Times New Roman"/>
          <w:sz w:val="24"/>
          <w:szCs w:val="24"/>
        </w:rPr>
        <w:t xml:space="preserve"> </w:t>
      </w:r>
    </w:p>
    <w:p w14:paraId="0D9A1F00" w14:textId="463744C8" w:rsidR="001D28A8" w:rsidRPr="00482D70" w:rsidRDefault="001D28A8" w:rsidP="003853E1">
      <w:pPr>
        <w:spacing w:line="480" w:lineRule="auto"/>
        <w:rPr>
          <w:rFonts w:ascii="Times New Roman" w:hAnsi="Times New Roman" w:cs="Times New Roman"/>
          <w:i/>
          <w:iCs/>
          <w:sz w:val="24"/>
          <w:szCs w:val="24"/>
          <w:u w:val="single"/>
        </w:rPr>
      </w:pPr>
      <w:r w:rsidRPr="00482D70">
        <w:rPr>
          <w:rFonts w:ascii="Times New Roman" w:hAnsi="Times New Roman" w:cs="Times New Roman"/>
          <w:i/>
          <w:iCs/>
          <w:sz w:val="24"/>
          <w:szCs w:val="24"/>
          <w:u w:val="single"/>
        </w:rPr>
        <w:t xml:space="preserve">Frame 5: Law is the </w:t>
      </w:r>
      <w:r w:rsidR="005817E8">
        <w:rPr>
          <w:rFonts w:ascii="Times New Roman" w:hAnsi="Times New Roman" w:cs="Times New Roman"/>
          <w:i/>
          <w:iCs/>
          <w:sz w:val="24"/>
          <w:szCs w:val="24"/>
          <w:u w:val="single"/>
        </w:rPr>
        <w:t>S</w:t>
      </w:r>
      <w:r w:rsidR="005817E8" w:rsidRPr="00482D70">
        <w:rPr>
          <w:rFonts w:ascii="Times New Roman" w:hAnsi="Times New Roman" w:cs="Times New Roman"/>
          <w:i/>
          <w:iCs/>
          <w:sz w:val="24"/>
          <w:szCs w:val="24"/>
          <w:u w:val="single"/>
        </w:rPr>
        <w:t>olution</w:t>
      </w:r>
    </w:p>
    <w:p w14:paraId="54A6F90B" w14:textId="5DBA1094" w:rsidR="00E65E30" w:rsidRDefault="00E85D67" w:rsidP="00132E84">
      <w:pPr>
        <w:spacing w:line="480" w:lineRule="auto"/>
        <w:rPr>
          <w:rFonts w:ascii="Times New Roman" w:hAnsi="Times New Roman" w:cs="Times New Roman"/>
          <w:sz w:val="24"/>
          <w:szCs w:val="24"/>
        </w:rPr>
      </w:pPr>
      <w:r w:rsidRPr="00360839">
        <w:rPr>
          <w:rFonts w:ascii="Times New Roman" w:hAnsi="Times New Roman" w:cs="Times New Roman"/>
          <w:sz w:val="24"/>
          <w:szCs w:val="24"/>
          <w:highlight w:val="lightGray"/>
        </w:rPr>
        <w:t>In 20</w:t>
      </w:r>
      <w:r w:rsidR="00990B5A" w:rsidRPr="00360839">
        <w:rPr>
          <w:rFonts w:ascii="Times New Roman" w:hAnsi="Times New Roman" w:cs="Times New Roman"/>
          <w:sz w:val="24"/>
          <w:szCs w:val="24"/>
          <w:highlight w:val="lightGray"/>
        </w:rPr>
        <w:t>18</w:t>
      </w:r>
      <w:r w:rsidRPr="00360839">
        <w:rPr>
          <w:rFonts w:ascii="Times New Roman" w:hAnsi="Times New Roman" w:cs="Times New Roman"/>
          <w:sz w:val="24"/>
          <w:szCs w:val="24"/>
          <w:highlight w:val="lightGray"/>
        </w:rPr>
        <w:t>, the figure of</w:t>
      </w:r>
      <w:r w:rsidR="001A7A1A" w:rsidRPr="00360839">
        <w:rPr>
          <w:rFonts w:ascii="Times New Roman" w:hAnsi="Times New Roman" w:cs="Times New Roman"/>
          <w:sz w:val="24"/>
          <w:szCs w:val="24"/>
          <w:highlight w:val="lightGray"/>
        </w:rPr>
        <w:t xml:space="preserve"> the e-committees </w:t>
      </w:r>
      <w:r w:rsidRPr="00360839">
        <w:rPr>
          <w:rFonts w:ascii="Times New Roman" w:hAnsi="Times New Roman" w:cs="Times New Roman"/>
          <w:sz w:val="24"/>
          <w:szCs w:val="24"/>
          <w:highlight w:val="lightGray"/>
        </w:rPr>
        <w:t>was used in other framings</w:t>
      </w:r>
      <w:r w:rsidR="00F07503" w:rsidRPr="00360839">
        <w:rPr>
          <w:rFonts w:ascii="Times New Roman" w:hAnsi="Times New Roman" w:cs="Times New Roman"/>
          <w:sz w:val="24"/>
          <w:szCs w:val="24"/>
          <w:highlight w:val="lightGray"/>
        </w:rPr>
        <w:t xml:space="preserve"> that</w:t>
      </w:r>
      <w:r w:rsidRPr="00360839">
        <w:rPr>
          <w:rFonts w:ascii="Times New Roman" w:hAnsi="Times New Roman" w:cs="Times New Roman"/>
          <w:sz w:val="24"/>
          <w:szCs w:val="24"/>
          <w:highlight w:val="lightGray"/>
        </w:rPr>
        <w:t xml:space="preserve"> </w:t>
      </w:r>
      <w:r w:rsidR="001A7A1A" w:rsidRPr="00360839">
        <w:rPr>
          <w:rFonts w:ascii="Times New Roman" w:hAnsi="Times New Roman" w:cs="Times New Roman"/>
          <w:sz w:val="24"/>
          <w:szCs w:val="24"/>
          <w:highlight w:val="lightGray"/>
        </w:rPr>
        <w:t xml:space="preserve">emerged </w:t>
      </w:r>
      <w:r w:rsidR="00F07503" w:rsidRPr="00360839">
        <w:rPr>
          <w:rFonts w:ascii="Times New Roman" w:hAnsi="Times New Roman" w:cs="Times New Roman"/>
          <w:sz w:val="24"/>
          <w:szCs w:val="24"/>
          <w:highlight w:val="lightGray"/>
        </w:rPr>
        <w:t xml:space="preserve">over </w:t>
      </w:r>
      <w:r w:rsidRPr="00360839">
        <w:rPr>
          <w:rFonts w:ascii="Times New Roman" w:hAnsi="Times New Roman" w:cs="Times New Roman"/>
          <w:sz w:val="24"/>
          <w:szCs w:val="24"/>
          <w:highlight w:val="lightGray"/>
        </w:rPr>
        <w:t xml:space="preserve">the Egyptian press </w:t>
      </w:r>
      <w:r w:rsidR="00F07503" w:rsidRPr="00360839">
        <w:rPr>
          <w:rFonts w:ascii="Times New Roman" w:hAnsi="Times New Roman" w:cs="Times New Roman"/>
          <w:sz w:val="24"/>
          <w:szCs w:val="24"/>
          <w:highlight w:val="lightGray"/>
        </w:rPr>
        <w:t xml:space="preserve">to consolidate the state’s control over media. </w:t>
      </w:r>
      <w:r w:rsidR="00990B5A" w:rsidRPr="00360839">
        <w:rPr>
          <w:rFonts w:ascii="Times New Roman" w:hAnsi="Times New Roman" w:cs="Times New Roman"/>
          <w:sz w:val="24"/>
          <w:szCs w:val="24"/>
          <w:highlight w:val="lightGray"/>
        </w:rPr>
        <w:t>Al-</w:t>
      </w:r>
      <w:proofErr w:type="spellStart"/>
      <w:r w:rsidR="00990B5A" w:rsidRPr="00360839">
        <w:rPr>
          <w:rFonts w:ascii="Times New Roman" w:hAnsi="Times New Roman" w:cs="Times New Roman"/>
          <w:sz w:val="24"/>
          <w:szCs w:val="24"/>
          <w:highlight w:val="lightGray"/>
        </w:rPr>
        <w:t>Shorouk</w:t>
      </w:r>
      <w:proofErr w:type="spellEnd"/>
      <w:r w:rsidR="00990B5A" w:rsidRPr="00360839">
        <w:rPr>
          <w:rFonts w:ascii="Times New Roman" w:hAnsi="Times New Roman" w:cs="Times New Roman"/>
          <w:sz w:val="24"/>
          <w:szCs w:val="24"/>
          <w:highlight w:val="lightGray"/>
        </w:rPr>
        <w:t xml:space="preserve"> headlines in January of that year read: “The Parliament's Communications Committee: The government will submit a project to combat "electronic crime" within two months”</w:t>
      </w:r>
      <w:r w:rsidR="00990B5A" w:rsidRPr="00360839">
        <w:rPr>
          <w:rStyle w:val="FootnoteReference"/>
          <w:rFonts w:ascii="Times New Roman" w:hAnsi="Times New Roman" w:cs="Times New Roman"/>
          <w:sz w:val="24"/>
          <w:szCs w:val="24"/>
          <w:highlight w:val="lightGray"/>
        </w:rPr>
        <w:footnoteReference w:id="19"/>
      </w:r>
      <w:r w:rsidR="0082069A" w:rsidRPr="00360839">
        <w:rPr>
          <w:rFonts w:ascii="Times New Roman" w:hAnsi="Times New Roman" w:cs="Times New Roman"/>
          <w:sz w:val="24"/>
          <w:szCs w:val="24"/>
          <w:highlight w:val="lightGray"/>
        </w:rPr>
        <w:t xml:space="preserve">. The details of this bill have mobilized all of the prior framing of the </w:t>
      </w:r>
      <w:r w:rsidR="00EF4426" w:rsidRPr="00360839">
        <w:rPr>
          <w:rFonts w:ascii="Times New Roman" w:hAnsi="Times New Roman" w:cs="Times New Roman"/>
          <w:sz w:val="24"/>
          <w:szCs w:val="24"/>
          <w:highlight w:val="lightGray"/>
        </w:rPr>
        <w:t>e-committees</w:t>
      </w:r>
      <w:r w:rsidR="0082069A" w:rsidRPr="00360839">
        <w:rPr>
          <w:rFonts w:ascii="Times New Roman" w:hAnsi="Times New Roman" w:cs="Times New Roman"/>
          <w:sz w:val="24"/>
          <w:szCs w:val="24"/>
          <w:highlight w:val="lightGray"/>
        </w:rPr>
        <w:t xml:space="preserve"> from the moral panics that parents had about the internet, to the looming dangers of the Brotherhood and their fake news. According to the newspaper, the </w:t>
      </w:r>
      <w:r w:rsidR="00EF4426" w:rsidRPr="00360839">
        <w:rPr>
          <w:rFonts w:ascii="Times New Roman" w:hAnsi="Times New Roman" w:cs="Times New Roman"/>
          <w:sz w:val="24"/>
          <w:szCs w:val="24"/>
          <w:highlight w:val="lightGray"/>
        </w:rPr>
        <w:t>bill aimed at forcing Google, Facebook, Twitter, and other search engines to censor porn to save family values. In August, another headline read: “Al-Sisi issues a law to combat electronic crime... "closing websites that threaten national security" announcing the decree of law 175/2018 which defined “electronic crimes” as well as their material evidences, penalties, and repercussions</w:t>
      </w:r>
      <w:r w:rsidR="00EF4426" w:rsidRPr="00360839">
        <w:rPr>
          <w:rStyle w:val="FootnoteReference"/>
          <w:rFonts w:ascii="Times New Roman" w:hAnsi="Times New Roman" w:cs="Times New Roman"/>
          <w:sz w:val="24"/>
          <w:szCs w:val="24"/>
          <w:highlight w:val="lightGray"/>
        </w:rPr>
        <w:footnoteReference w:id="20"/>
      </w:r>
      <w:r w:rsidR="00EF4426" w:rsidRPr="00360839">
        <w:rPr>
          <w:rFonts w:ascii="Times New Roman" w:hAnsi="Times New Roman" w:cs="Times New Roman"/>
          <w:sz w:val="24"/>
          <w:szCs w:val="24"/>
          <w:highlight w:val="lightGray"/>
        </w:rPr>
        <w:t>.</w:t>
      </w:r>
      <w:r w:rsidR="005B75C5" w:rsidRPr="0047547B">
        <w:rPr>
          <w:rFonts w:ascii="Times New Roman" w:hAnsi="Times New Roman" w:cs="Times New Roman"/>
          <w:sz w:val="24"/>
          <w:szCs w:val="24"/>
        </w:rPr>
        <w:t xml:space="preserve"> </w:t>
      </w:r>
      <w:r w:rsidR="00EF4426">
        <w:rPr>
          <w:rFonts w:ascii="Times New Roman" w:hAnsi="Times New Roman" w:cs="Times New Roman"/>
          <w:sz w:val="24"/>
          <w:szCs w:val="24"/>
        </w:rPr>
        <w:t xml:space="preserve">Famously known as a the New Media Bill, this legislation is considered by scholars to be a regressive towards closing the public sphere; it considered </w:t>
      </w:r>
      <w:r w:rsidR="00EF4426" w:rsidRPr="0047547B">
        <w:rPr>
          <w:rFonts w:ascii="Times New Roman" w:hAnsi="Times New Roman" w:cs="Times New Roman"/>
          <w:sz w:val="24"/>
          <w:szCs w:val="24"/>
        </w:rPr>
        <w:t>any social media user with more than 5,000 followers as a media entity subject to the laws and regulations of mass media</w:t>
      </w:r>
      <w:r w:rsidR="00EF4426">
        <w:rPr>
          <w:rFonts w:ascii="Times New Roman" w:hAnsi="Times New Roman" w:cs="Times New Roman"/>
          <w:sz w:val="24"/>
          <w:szCs w:val="24"/>
        </w:rPr>
        <w:t xml:space="preserve">, and resulted in the </w:t>
      </w:r>
      <w:r w:rsidR="006071DB" w:rsidRPr="0047547B">
        <w:rPr>
          <w:rFonts w:ascii="Times New Roman" w:hAnsi="Times New Roman" w:cs="Times New Roman"/>
          <w:sz w:val="24"/>
          <w:szCs w:val="24"/>
        </w:rPr>
        <w:t xml:space="preserve">systematic blocking of </w:t>
      </w:r>
      <w:r w:rsidR="006071DB">
        <w:rPr>
          <w:rFonts w:ascii="Times New Roman" w:hAnsi="Times New Roman" w:cs="Times New Roman"/>
          <w:sz w:val="24"/>
          <w:szCs w:val="24"/>
        </w:rPr>
        <w:t>hundreds of</w:t>
      </w:r>
      <w:r w:rsidR="006071DB" w:rsidRPr="0047547B">
        <w:rPr>
          <w:rFonts w:ascii="Times New Roman" w:hAnsi="Times New Roman" w:cs="Times New Roman"/>
          <w:sz w:val="24"/>
          <w:szCs w:val="24"/>
        </w:rPr>
        <w:t xml:space="preserve"> news website whose content challenges the state narrative </w:t>
      </w:r>
      <w:r w:rsidR="006071DB" w:rsidRPr="0047547B">
        <w:rPr>
          <w:rFonts w:ascii="Times New Roman" w:hAnsi="Times New Roman" w:cs="Times New Roman"/>
          <w:sz w:val="24"/>
          <w:szCs w:val="24"/>
        </w:rPr>
        <w:fldChar w:fldCharType="begin" w:fldLock="1"/>
      </w:r>
      <w:r w:rsidR="006071DB" w:rsidRPr="0047547B">
        <w:rPr>
          <w:rFonts w:ascii="Times New Roman" w:hAnsi="Times New Roman" w:cs="Times New Roman"/>
          <w:sz w:val="24"/>
          <w:szCs w:val="24"/>
        </w:rPr>
        <w:instrText>ADDIN CSL_CITATION {"citationItems":[{"id":"ITEM-1","itemData":{"author":[{"dropping-particle":"","family":"Shawky","given":"Mustafa","non-dropping-particle":"","parse-names":false,"suffix":""},{"dropping-particle":"","family":"Mohsen","given":"Sarah","non-dropping-particle":"","parse-names":false,"suffix":""},{"dropping-particle":"","family":"Nagy","given":"Mohamed","non-dropping-particle":"","parse-names":false,"suffix":""}],"id":"ITEM-1","issued":{"date-parts":[["2020"]]},"publisher-place":"Cairo","title":"Out of Sight: A study on the impact of blocking on news websites in three years [Mā lam yourah: Dirasah hauwl athar al-hajib alā al-mawaqi' al-sahafiyyah fi thalath sanwat]","type":"report"},"uris":["http://www.mendeley.com/documents/?uuid=48ad4a70-2406-495a-90fb-567a6c5c24ce"]}],"mendeley":{"formattedCitation":"(Shawky, Mohsen, &amp; Nagy, 2020)","manualFormatting":"(Shawky, Mohsen, and Nagy, 2020)","plainTextFormattedCitation":"(Shawky, Mohsen, &amp; Nagy, 2020)","previouslyFormattedCitation":"(Shawky, Mohsen, &amp; Nagy, 2020)"},"properties":{"noteIndex":0},"schema":"https://github.com/citation-style-language/schema/raw/master/csl-citation.json"}</w:instrText>
      </w:r>
      <w:r w:rsidR="006071DB" w:rsidRPr="0047547B">
        <w:rPr>
          <w:rFonts w:ascii="Times New Roman" w:hAnsi="Times New Roman" w:cs="Times New Roman"/>
          <w:sz w:val="24"/>
          <w:szCs w:val="24"/>
        </w:rPr>
        <w:fldChar w:fldCharType="separate"/>
      </w:r>
      <w:r w:rsidR="006071DB" w:rsidRPr="0047547B">
        <w:rPr>
          <w:rFonts w:ascii="Times New Roman" w:hAnsi="Times New Roman" w:cs="Times New Roman"/>
          <w:noProof/>
          <w:sz w:val="24"/>
          <w:szCs w:val="24"/>
        </w:rPr>
        <w:t>(Shawky, Mohsen, and Nagy, 2020)</w:t>
      </w:r>
      <w:r w:rsidR="006071DB" w:rsidRPr="0047547B">
        <w:rPr>
          <w:rFonts w:ascii="Times New Roman" w:hAnsi="Times New Roman" w:cs="Times New Roman"/>
          <w:sz w:val="24"/>
          <w:szCs w:val="24"/>
        </w:rPr>
        <w:fldChar w:fldCharType="end"/>
      </w:r>
      <w:r w:rsidR="006071DB">
        <w:rPr>
          <w:rFonts w:ascii="Times New Roman" w:hAnsi="Times New Roman" w:cs="Times New Roman"/>
          <w:sz w:val="24"/>
          <w:szCs w:val="24"/>
        </w:rPr>
        <w:t>.</w:t>
      </w:r>
      <w:r w:rsidR="00EF4426">
        <w:rPr>
          <w:rFonts w:ascii="Times New Roman" w:hAnsi="Times New Roman" w:cs="Times New Roman"/>
          <w:sz w:val="24"/>
          <w:szCs w:val="24"/>
        </w:rPr>
        <w:t xml:space="preserve"> </w:t>
      </w:r>
      <w:r w:rsidR="006071DB">
        <w:rPr>
          <w:rFonts w:ascii="Times New Roman" w:hAnsi="Times New Roman" w:cs="Times New Roman"/>
          <w:sz w:val="24"/>
          <w:szCs w:val="24"/>
        </w:rPr>
        <w:t xml:space="preserve">This </w:t>
      </w:r>
      <w:r w:rsidR="00E65E30">
        <w:rPr>
          <w:rFonts w:ascii="Times New Roman" w:hAnsi="Times New Roman" w:cs="Times New Roman"/>
          <w:sz w:val="24"/>
          <w:szCs w:val="24"/>
        </w:rPr>
        <w:t>legislation</w:t>
      </w:r>
      <w:r w:rsidR="006071DB">
        <w:rPr>
          <w:rFonts w:ascii="Times New Roman" w:hAnsi="Times New Roman" w:cs="Times New Roman"/>
          <w:sz w:val="24"/>
          <w:szCs w:val="24"/>
        </w:rPr>
        <w:t xml:space="preserve">, as well as the calls for </w:t>
      </w:r>
      <w:r w:rsidR="005B75C5" w:rsidRPr="0047547B">
        <w:rPr>
          <w:rFonts w:ascii="Times New Roman" w:hAnsi="Times New Roman" w:cs="Times New Roman"/>
          <w:sz w:val="24"/>
          <w:szCs w:val="24"/>
        </w:rPr>
        <w:t xml:space="preserve">re-instating the Ministry of Information – that was officially dissolved during 2011 – emerged as a solution to what was perceived by </w:t>
      </w:r>
      <w:r w:rsidR="002969D7">
        <w:rPr>
          <w:rFonts w:ascii="Times New Roman" w:hAnsi="Times New Roman" w:cs="Times New Roman"/>
          <w:sz w:val="24"/>
          <w:szCs w:val="24"/>
        </w:rPr>
        <w:t xml:space="preserve">the </w:t>
      </w:r>
      <w:r w:rsidR="005B75C5" w:rsidRPr="0047547B">
        <w:rPr>
          <w:rFonts w:ascii="Times New Roman" w:hAnsi="Times New Roman" w:cs="Times New Roman"/>
          <w:sz w:val="24"/>
          <w:szCs w:val="24"/>
        </w:rPr>
        <w:t xml:space="preserve">pro-state </w:t>
      </w:r>
      <w:r w:rsidR="002969D7">
        <w:rPr>
          <w:rFonts w:ascii="Times New Roman" w:hAnsi="Times New Roman" w:cs="Times New Roman"/>
          <w:sz w:val="24"/>
          <w:szCs w:val="24"/>
        </w:rPr>
        <w:t xml:space="preserve">media </w:t>
      </w:r>
      <w:r w:rsidR="005B75C5" w:rsidRPr="0047547B">
        <w:rPr>
          <w:rFonts w:ascii="Times New Roman" w:hAnsi="Times New Roman" w:cs="Times New Roman"/>
          <w:sz w:val="24"/>
          <w:szCs w:val="24"/>
        </w:rPr>
        <w:t>outlets as a state of “media chaos”</w:t>
      </w:r>
      <w:r w:rsidR="00190B85">
        <w:rPr>
          <w:rFonts w:ascii="Times New Roman" w:hAnsi="Times New Roman" w:cs="Times New Roman"/>
          <w:sz w:val="24"/>
          <w:szCs w:val="24"/>
        </w:rPr>
        <w:t xml:space="preserve"> (</w:t>
      </w:r>
      <w:r w:rsidR="00190B85" w:rsidRPr="00190B85">
        <w:rPr>
          <w:rFonts w:ascii="Times New Roman" w:hAnsi="Times New Roman" w:cs="Times New Roman"/>
          <w:sz w:val="24"/>
          <w:szCs w:val="24"/>
        </w:rPr>
        <w:t>al-</w:t>
      </w:r>
      <w:proofErr w:type="spellStart"/>
      <w:r w:rsidR="00190B85" w:rsidRPr="00190B85">
        <w:rPr>
          <w:rFonts w:ascii="Times New Roman" w:hAnsi="Times New Roman" w:cs="Times New Roman"/>
          <w:sz w:val="24"/>
          <w:szCs w:val="24"/>
        </w:rPr>
        <w:t>Infilāt</w:t>
      </w:r>
      <w:proofErr w:type="spellEnd"/>
      <w:r w:rsidR="00190B85" w:rsidRPr="00190B85">
        <w:rPr>
          <w:rFonts w:ascii="Times New Roman" w:hAnsi="Times New Roman" w:cs="Times New Roman"/>
          <w:sz w:val="24"/>
          <w:szCs w:val="24"/>
        </w:rPr>
        <w:t xml:space="preserve"> al-</w:t>
      </w:r>
      <w:proofErr w:type="spellStart"/>
      <w:r w:rsidR="00190B85" w:rsidRPr="00190B85">
        <w:rPr>
          <w:rFonts w:ascii="Times New Roman" w:hAnsi="Times New Roman" w:cs="Times New Roman"/>
          <w:sz w:val="24"/>
          <w:szCs w:val="24"/>
        </w:rPr>
        <w:t>Iʻlāmī</w:t>
      </w:r>
      <w:proofErr w:type="spellEnd"/>
      <w:r w:rsidR="00190B85">
        <w:rPr>
          <w:rFonts w:ascii="Times New Roman" w:hAnsi="Times New Roman" w:cs="Times New Roman"/>
          <w:sz w:val="24"/>
          <w:szCs w:val="24"/>
        </w:rPr>
        <w:t>)</w:t>
      </w:r>
      <w:r w:rsidR="002969D7">
        <w:rPr>
          <w:rFonts w:ascii="Times New Roman" w:hAnsi="Times New Roman" w:cs="Times New Roman"/>
          <w:sz w:val="24"/>
          <w:szCs w:val="24"/>
        </w:rPr>
        <w:t xml:space="preserve"> </w:t>
      </w:r>
      <w:r w:rsidR="002969D7">
        <w:rPr>
          <w:rFonts w:ascii="Times New Roman" w:hAnsi="Times New Roman" w:cs="Times New Roman"/>
          <w:sz w:val="24"/>
          <w:szCs w:val="24"/>
        </w:rPr>
        <w:fldChar w:fldCharType="begin" w:fldLock="1"/>
      </w:r>
      <w:r w:rsidR="0064555A">
        <w:rPr>
          <w:rFonts w:ascii="Times New Roman" w:hAnsi="Times New Roman" w:cs="Times New Roman"/>
          <w:sz w:val="24"/>
          <w:szCs w:val="24"/>
        </w:rPr>
        <w:instrText>ADDIN CSL_CITATION {"citationItems":[{"id":"ITEM-1","itemData":{"author":[{"dropping-particle":"","family":"Shawky","given":"Mustafa","non-dropping-particle":"","parse-names":false,"suffix":""}],"id":"ITEM-1","issued":{"date-parts":[["2020"]]},"publisher-place":"Cairo","title":"Khutwatān lil-khalf:Hawl ta'iyyn Wazir dawlah lil-i'llam [Two Steps back: A report on the Recruitment of a State Minister of Infromation]","type":"report"},"uris":["http://www.mendeley.com/documents/?uuid=2cd4552c-2301-45ce-bb6f-f3bba187cdb5"]}],"mendeley":{"formattedCitation":"(Shawky, 2020)","plainTextFormattedCitation":"(Shawky, 2020)","previouslyFormattedCitation":"(Shawky, 2020)"},"properties":{"noteIndex":0},"schema":"https://github.com/citation-style-language/schema/raw/master/csl-citation.json"}</w:instrText>
      </w:r>
      <w:r w:rsidR="002969D7">
        <w:rPr>
          <w:rFonts w:ascii="Times New Roman" w:hAnsi="Times New Roman" w:cs="Times New Roman"/>
          <w:sz w:val="24"/>
          <w:szCs w:val="24"/>
        </w:rPr>
        <w:fldChar w:fldCharType="separate"/>
      </w:r>
      <w:r w:rsidR="002969D7" w:rsidRPr="002969D7">
        <w:rPr>
          <w:rFonts w:ascii="Times New Roman" w:hAnsi="Times New Roman" w:cs="Times New Roman"/>
          <w:noProof/>
          <w:sz w:val="24"/>
          <w:szCs w:val="24"/>
        </w:rPr>
        <w:t>(Shawky, 2020)</w:t>
      </w:r>
      <w:r w:rsidR="002969D7">
        <w:rPr>
          <w:rFonts w:ascii="Times New Roman" w:hAnsi="Times New Roman" w:cs="Times New Roman"/>
          <w:sz w:val="24"/>
          <w:szCs w:val="24"/>
        </w:rPr>
        <w:fldChar w:fldCharType="end"/>
      </w:r>
      <w:r w:rsidR="005B75C5" w:rsidRPr="0047547B">
        <w:rPr>
          <w:rFonts w:ascii="Times New Roman" w:hAnsi="Times New Roman" w:cs="Times New Roman"/>
          <w:sz w:val="24"/>
          <w:szCs w:val="24"/>
        </w:rPr>
        <w:t xml:space="preserve">. </w:t>
      </w:r>
      <w:r w:rsidR="0060048F">
        <w:rPr>
          <w:rFonts w:ascii="Times New Roman" w:hAnsi="Times New Roman" w:cs="Times New Roman"/>
          <w:sz w:val="24"/>
          <w:szCs w:val="24"/>
        </w:rPr>
        <w:t>These measures were celebrated with headlines such as “</w:t>
      </w:r>
      <w:r w:rsidR="0060048F" w:rsidRPr="0060048F">
        <w:rPr>
          <w:rFonts w:ascii="Times New Roman" w:hAnsi="Times New Roman" w:cs="Times New Roman"/>
          <w:sz w:val="24"/>
          <w:szCs w:val="24"/>
        </w:rPr>
        <w:t>Judges praise the anti-cybercrime law: “Society needs it</w:t>
      </w:r>
      <w:r w:rsidR="0060048F">
        <w:rPr>
          <w:rFonts w:ascii="Times New Roman" w:hAnsi="Times New Roman" w:cs="Times New Roman"/>
          <w:sz w:val="24"/>
          <w:szCs w:val="24"/>
        </w:rPr>
        <w:t>’” and “The a</w:t>
      </w:r>
      <w:r w:rsidR="0060048F" w:rsidRPr="0060048F">
        <w:rPr>
          <w:rFonts w:ascii="Times New Roman" w:hAnsi="Times New Roman" w:cs="Times New Roman"/>
          <w:sz w:val="24"/>
          <w:szCs w:val="24"/>
        </w:rPr>
        <w:t>nti-Cyber Crime Law</w:t>
      </w:r>
      <w:r w:rsidR="0060048F">
        <w:rPr>
          <w:rFonts w:ascii="Times New Roman" w:hAnsi="Times New Roman" w:cs="Times New Roman"/>
          <w:sz w:val="24"/>
          <w:szCs w:val="24"/>
        </w:rPr>
        <w:t xml:space="preserve"> arrives</w:t>
      </w:r>
      <w:r w:rsidR="0060048F" w:rsidRPr="0060048F">
        <w:rPr>
          <w:rFonts w:ascii="Times New Roman" w:hAnsi="Times New Roman" w:cs="Times New Roman"/>
          <w:sz w:val="24"/>
          <w:szCs w:val="24"/>
        </w:rPr>
        <w:t xml:space="preserve"> 17 years late</w:t>
      </w:r>
      <w:r w:rsidR="0060048F">
        <w:rPr>
          <w:rFonts w:ascii="Times New Roman" w:hAnsi="Times New Roman" w:cs="Times New Roman"/>
          <w:sz w:val="24"/>
          <w:szCs w:val="24"/>
        </w:rPr>
        <w:t xml:space="preserve">” in which experts are invited to give their opinions on how progressive and crucial these legal changes are, as they finally allows Egypt to </w:t>
      </w:r>
      <w:r w:rsidR="0060048F">
        <w:rPr>
          <w:rFonts w:ascii="Times New Roman" w:hAnsi="Times New Roman" w:cs="Times New Roman"/>
          <w:sz w:val="24"/>
          <w:szCs w:val="24"/>
        </w:rPr>
        <w:lastRenderedPageBreak/>
        <w:t>catch up with the “civilized nations that enforce control over their digital borders as well as their physical ones”</w:t>
      </w:r>
      <w:r w:rsidR="0060048F">
        <w:rPr>
          <w:rStyle w:val="FootnoteReference"/>
          <w:rFonts w:ascii="Times New Roman" w:hAnsi="Times New Roman" w:cs="Times New Roman"/>
          <w:sz w:val="24"/>
          <w:szCs w:val="24"/>
        </w:rPr>
        <w:footnoteReference w:id="21"/>
      </w:r>
      <w:r w:rsidR="0060048F">
        <w:rPr>
          <w:rFonts w:ascii="Times New Roman" w:hAnsi="Times New Roman" w:cs="Times New Roman"/>
          <w:sz w:val="24"/>
          <w:szCs w:val="24"/>
        </w:rPr>
        <w:t xml:space="preserve">. In this rhetoric, legislation is seen as the solution for all the dangers of the e-committees. </w:t>
      </w:r>
    </w:p>
    <w:p w14:paraId="618CF730" w14:textId="2567F939" w:rsidR="005B75C5" w:rsidRDefault="00BD3708" w:rsidP="003853E1">
      <w:pPr>
        <w:pStyle w:val="Heading2"/>
        <w:spacing w:line="480" w:lineRule="auto"/>
        <w:rPr>
          <w:rFonts w:ascii="Times New Roman" w:hAnsi="Times New Roman"/>
          <w:lang w:val="en-US"/>
        </w:rPr>
      </w:pPr>
      <w:r w:rsidRPr="0047547B">
        <w:rPr>
          <w:rFonts w:ascii="Times New Roman" w:hAnsi="Times New Roman"/>
          <w:lang w:val="en-US"/>
        </w:rPr>
        <w:t xml:space="preserve">4.3 </w:t>
      </w:r>
      <w:r w:rsidR="005B75C5" w:rsidRPr="0047547B">
        <w:rPr>
          <w:rFonts w:ascii="Times New Roman" w:hAnsi="Times New Roman"/>
          <w:lang w:val="en-US"/>
        </w:rPr>
        <w:t>A Transnational Enterprise (</w:t>
      </w:r>
      <w:r w:rsidR="009F2133" w:rsidRPr="0047547B">
        <w:rPr>
          <w:rFonts w:ascii="Times New Roman" w:hAnsi="Times New Roman"/>
          <w:lang w:val="en-US"/>
        </w:rPr>
        <w:t>201</w:t>
      </w:r>
      <w:r w:rsidR="009F2133">
        <w:rPr>
          <w:rFonts w:ascii="Times New Roman" w:hAnsi="Times New Roman"/>
          <w:lang w:val="en-US"/>
        </w:rPr>
        <w:t>9</w:t>
      </w:r>
      <w:r w:rsidR="009F2133" w:rsidRPr="0047547B">
        <w:rPr>
          <w:rFonts w:ascii="Times New Roman" w:hAnsi="Times New Roman"/>
          <w:lang w:val="en-US"/>
        </w:rPr>
        <w:t xml:space="preserve"> </w:t>
      </w:r>
      <w:r w:rsidR="005B75C5" w:rsidRPr="0047547B">
        <w:rPr>
          <w:rFonts w:ascii="Times New Roman" w:hAnsi="Times New Roman"/>
          <w:lang w:val="en-US"/>
        </w:rPr>
        <w:t>– and after)</w:t>
      </w:r>
    </w:p>
    <w:p w14:paraId="176D6AC4" w14:textId="1BD9F736" w:rsidR="000F495A" w:rsidRPr="00360839" w:rsidRDefault="009F2133" w:rsidP="00360839">
      <w:pPr>
        <w:spacing w:line="480" w:lineRule="auto"/>
        <w:rPr>
          <w:rFonts w:ascii="Times New Roman" w:hAnsi="Times New Roman" w:cs="Times New Roman"/>
          <w:sz w:val="24"/>
          <w:szCs w:val="24"/>
          <w:highlight w:val="lightGray"/>
        </w:rPr>
      </w:pPr>
      <w:r w:rsidRPr="00845C27">
        <w:rPr>
          <w:rFonts w:ascii="Times New Roman" w:hAnsi="Times New Roman" w:cs="Times New Roman"/>
          <w:sz w:val="24"/>
          <w:szCs w:val="24"/>
        </w:rPr>
        <w:t xml:space="preserve">From 2019 onwards, the </w:t>
      </w:r>
      <w:r w:rsidR="002C2B3C">
        <w:rPr>
          <w:rFonts w:ascii="Times New Roman" w:hAnsi="Times New Roman" w:cs="Times New Roman"/>
          <w:sz w:val="24"/>
          <w:szCs w:val="24"/>
        </w:rPr>
        <w:t xml:space="preserve">pro-state </w:t>
      </w:r>
      <w:r w:rsidRPr="00845C27">
        <w:rPr>
          <w:rFonts w:ascii="Times New Roman" w:hAnsi="Times New Roman" w:cs="Times New Roman"/>
          <w:sz w:val="24"/>
          <w:szCs w:val="24"/>
        </w:rPr>
        <w:t>Egyptian press continued to recycle some of the earlier framings of the e-committees</w:t>
      </w:r>
      <w:r w:rsidR="00C31970" w:rsidRPr="00845C27">
        <w:rPr>
          <w:rFonts w:ascii="Times New Roman" w:hAnsi="Times New Roman" w:cs="Times New Roman"/>
          <w:sz w:val="24"/>
          <w:szCs w:val="24"/>
        </w:rPr>
        <w:t>, often combining two or more frames at the same time</w:t>
      </w:r>
      <w:r w:rsidRPr="00845C27">
        <w:rPr>
          <w:rFonts w:ascii="Times New Roman" w:hAnsi="Times New Roman" w:cs="Times New Roman"/>
          <w:sz w:val="24"/>
          <w:szCs w:val="24"/>
        </w:rPr>
        <w:t>.</w:t>
      </w:r>
      <w:r w:rsidR="00C31970" w:rsidRPr="00845C27">
        <w:rPr>
          <w:rFonts w:ascii="Times New Roman" w:hAnsi="Times New Roman" w:cs="Times New Roman"/>
          <w:sz w:val="24"/>
          <w:szCs w:val="24"/>
        </w:rPr>
        <w:t xml:space="preserve"> A new feature, however, was the </w:t>
      </w:r>
      <w:r w:rsidR="005B1BBB">
        <w:rPr>
          <w:rFonts w:ascii="Times New Roman" w:hAnsi="Times New Roman" w:cs="Times New Roman"/>
          <w:sz w:val="24"/>
          <w:szCs w:val="24"/>
        </w:rPr>
        <w:t xml:space="preserve">intense </w:t>
      </w:r>
      <w:r w:rsidR="00C31970" w:rsidRPr="00845C27">
        <w:rPr>
          <w:rFonts w:ascii="Times New Roman" w:hAnsi="Times New Roman" w:cs="Times New Roman"/>
          <w:sz w:val="24"/>
          <w:szCs w:val="24"/>
        </w:rPr>
        <w:t xml:space="preserve">focus on the </w:t>
      </w:r>
      <w:r w:rsidR="008769A5" w:rsidRPr="00845C27">
        <w:rPr>
          <w:rFonts w:ascii="Times New Roman" w:hAnsi="Times New Roman" w:cs="Times New Roman"/>
          <w:sz w:val="24"/>
          <w:szCs w:val="24"/>
        </w:rPr>
        <w:t xml:space="preserve">transnational </w:t>
      </w:r>
      <w:r w:rsidR="00C31970" w:rsidRPr="00845C27">
        <w:rPr>
          <w:rFonts w:ascii="Times New Roman" w:hAnsi="Times New Roman" w:cs="Times New Roman"/>
          <w:sz w:val="24"/>
          <w:szCs w:val="24"/>
        </w:rPr>
        <w:t>financial ventures behind their making.</w:t>
      </w:r>
      <w:r w:rsidRPr="00845C27">
        <w:rPr>
          <w:rFonts w:ascii="Times New Roman" w:hAnsi="Times New Roman" w:cs="Times New Roman"/>
          <w:sz w:val="24"/>
          <w:szCs w:val="24"/>
        </w:rPr>
        <w:t xml:space="preserve"> </w:t>
      </w:r>
      <w:r w:rsidR="00C31970" w:rsidRPr="00845C27">
        <w:rPr>
          <w:rFonts w:ascii="Times New Roman" w:hAnsi="Times New Roman" w:cs="Times New Roman"/>
          <w:sz w:val="24"/>
          <w:szCs w:val="24"/>
        </w:rPr>
        <w:t>Al-</w:t>
      </w:r>
      <w:proofErr w:type="spellStart"/>
      <w:r w:rsidR="00C31970" w:rsidRPr="00845C27">
        <w:rPr>
          <w:rFonts w:ascii="Times New Roman" w:hAnsi="Times New Roman" w:cs="Times New Roman"/>
          <w:sz w:val="24"/>
          <w:szCs w:val="24"/>
        </w:rPr>
        <w:t>Youm</w:t>
      </w:r>
      <w:proofErr w:type="spellEnd"/>
      <w:r w:rsidR="00C31970" w:rsidRPr="00845C27">
        <w:rPr>
          <w:rFonts w:ascii="Times New Roman" w:hAnsi="Times New Roman" w:cs="Times New Roman"/>
          <w:sz w:val="24"/>
          <w:szCs w:val="24"/>
        </w:rPr>
        <w:t xml:space="preserve"> al-Sabe’ insisted upon warning their readerships with titles such as “Bloggers expose the hypocrisy of the Brotherhood’s e-committees”, and “Watch out for the Brotherhood’s e-committees … an Ex-member reveals: The group relies on massive funds to propagate rumors and spread chaos”</w:t>
      </w:r>
      <w:r w:rsidR="00D210B3">
        <w:rPr>
          <w:rStyle w:val="FootnoteReference"/>
          <w:rFonts w:ascii="Times New Roman" w:hAnsi="Times New Roman" w:cs="Times New Roman"/>
          <w:sz w:val="24"/>
          <w:szCs w:val="24"/>
        </w:rPr>
        <w:footnoteReference w:id="22"/>
      </w:r>
      <w:r w:rsidR="00C31970" w:rsidRPr="00845C27">
        <w:rPr>
          <w:rFonts w:ascii="Times New Roman" w:hAnsi="Times New Roman" w:cs="Times New Roman"/>
          <w:sz w:val="24"/>
          <w:szCs w:val="24"/>
        </w:rPr>
        <w:t xml:space="preserve">. What these news pieces implied was how undemocratic the Brotherhood </w:t>
      </w:r>
      <w:r w:rsidR="005B1BBB">
        <w:rPr>
          <w:rFonts w:ascii="Times New Roman" w:hAnsi="Times New Roman" w:cs="Times New Roman"/>
          <w:sz w:val="24"/>
          <w:szCs w:val="24"/>
        </w:rPr>
        <w:t xml:space="preserve">was </w:t>
      </w:r>
      <w:r w:rsidR="00C31970" w:rsidRPr="00845C27">
        <w:rPr>
          <w:rFonts w:ascii="Times New Roman" w:hAnsi="Times New Roman" w:cs="Times New Roman"/>
          <w:sz w:val="24"/>
          <w:szCs w:val="24"/>
        </w:rPr>
        <w:t>internally,</w:t>
      </w:r>
      <w:r w:rsidR="005B1BBB">
        <w:rPr>
          <w:rFonts w:ascii="Times New Roman" w:hAnsi="Times New Roman" w:cs="Times New Roman"/>
          <w:sz w:val="24"/>
          <w:szCs w:val="24"/>
        </w:rPr>
        <w:t xml:space="preserve"> and </w:t>
      </w:r>
      <w:r w:rsidR="00C31970" w:rsidRPr="00845C27">
        <w:rPr>
          <w:rFonts w:ascii="Times New Roman" w:hAnsi="Times New Roman" w:cs="Times New Roman"/>
          <w:sz w:val="24"/>
          <w:szCs w:val="24"/>
        </w:rPr>
        <w:t xml:space="preserve"> how their e-committees were financed by Turkey, Qatar, and </w:t>
      </w:r>
      <w:r w:rsidR="00C3244C">
        <w:rPr>
          <w:rFonts w:ascii="Times New Roman" w:hAnsi="Times New Roman" w:cs="Times New Roman"/>
          <w:sz w:val="24"/>
          <w:szCs w:val="24"/>
        </w:rPr>
        <w:t xml:space="preserve">other </w:t>
      </w:r>
      <w:r w:rsidR="00C31970" w:rsidRPr="00845C27">
        <w:rPr>
          <w:rFonts w:ascii="Times New Roman" w:hAnsi="Times New Roman" w:cs="Times New Roman"/>
          <w:sz w:val="24"/>
          <w:szCs w:val="24"/>
        </w:rPr>
        <w:t xml:space="preserve">undefined NGOs based in the USA and UK. They also stressed some of the main tactics to detect these networks of fake accounts from the repeated use of Quranic </w:t>
      </w:r>
      <w:r w:rsidR="003E4B3D" w:rsidRPr="00845C27">
        <w:rPr>
          <w:rFonts w:ascii="Times New Roman" w:hAnsi="Times New Roman" w:cs="Times New Roman"/>
          <w:sz w:val="24"/>
          <w:szCs w:val="24"/>
        </w:rPr>
        <w:t>verses</w:t>
      </w:r>
      <w:r w:rsidR="00C31970" w:rsidRPr="00845C27">
        <w:rPr>
          <w:rFonts w:ascii="Times New Roman" w:hAnsi="Times New Roman" w:cs="Times New Roman"/>
          <w:sz w:val="24"/>
          <w:szCs w:val="24"/>
        </w:rPr>
        <w:t xml:space="preserve"> and religious metaphors, the copy-paste strategies, and the obscure </w:t>
      </w:r>
      <w:r w:rsidR="003E4B3D" w:rsidRPr="00845C27">
        <w:rPr>
          <w:rFonts w:ascii="Times New Roman" w:hAnsi="Times New Roman" w:cs="Times New Roman"/>
          <w:sz w:val="24"/>
          <w:szCs w:val="24"/>
        </w:rPr>
        <w:t>profiles.</w:t>
      </w:r>
      <w:r w:rsidR="000445F6" w:rsidRPr="00845C27">
        <w:rPr>
          <w:rFonts w:ascii="Times New Roman" w:hAnsi="Times New Roman" w:cs="Times New Roman"/>
          <w:sz w:val="24"/>
          <w:szCs w:val="24"/>
        </w:rPr>
        <w:t xml:space="preserve"> </w:t>
      </w:r>
      <w:r w:rsidR="000445F6">
        <w:rPr>
          <w:rFonts w:ascii="Times New Roman" w:hAnsi="Times New Roman" w:cs="Times New Roman"/>
          <w:sz w:val="24"/>
          <w:szCs w:val="24"/>
        </w:rPr>
        <w:t xml:space="preserve">Our examination of the full corpus of news pieces highlighted those two different framings appeared in this period. </w:t>
      </w:r>
      <w:r w:rsidR="000445F6" w:rsidRPr="00360839">
        <w:rPr>
          <w:rFonts w:ascii="Times New Roman" w:hAnsi="Times New Roman" w:cs="Times New Roman"/>
          <w:sz w:val="24"/>
          <w:szCs w:val="24"/>
          <w:highlight w:val="lightGray"/>
        </w:rPr>
        <w:t>First, the statist e-committees as global players in regional politics. This builds on the aforementioned two-faced figure, yet now the transnational relevance of the work of e-</w:t>
      </w:r>
      <w:r w:rsidR="007C09C6" w:rsidRPr="00360839">
        <w:rPr>
          <w:rFonts w:ascii="Times New Roman" w:hAnsi="Times New Roman" w:cs="Times New Roman"/>
          <w:sz w:val="24"/>
          <w:szCs w:val="24"/>
          <w:highlight w:val="lightGray"/>
        </w:rPr>
        <w:t>committees</w:t>
      </w:r>
      <w:r w:rsidR="000445F6" w:rsidRPr="00360839">
        <w:rPr>
          <w:rFonts w:ascii="Times New Roman" w:hAnsi="Times New Roman" w:cs="Times New Roman"/>
          <w:sz w:val="24"/>
          <w:szCs w:val="24"/>
          <w:highlight w:val="lightGray"/>
        </w:rPr>
        <w:t xml:space="preserve"> becomes more evident. Second, the frame of e-committees as the work of the Brotherhood continues to serve as a scapegoat for all of the government’s corruption and mistakes.  </w:t>
      </w:r>
    </w:p>
    <w:p w14:paraId="1030E7E3" w14:textId="297133B4" w:rsidR="007C21C8" w:rsidRPr="00360839" w:rsidRDefault="007C21C8" w:rsidP="000445F6">
      <w:pPr>
        <w:spacing w:line="480" w:lineRule="auto"/>
        <w:rPr>
          <w:rFonts w:ascii="Times New Roman" w:hAnsi="Times New Roman" w:cs="Times New Roman"/>
          <w:i/>
          <w:iCs/>
          <w:color w:val="000000" w:themeColor="text1"/>
          <w:sz w:val="24"/>
          <w:szCs w:val="24"/>
          <w:highlight w:val="lightGray"/>
          <w:u w:val="single"/>
        </w:rPr>
      </w:pPr>
      <w:r w:rsidRPr="00360839">
        <w:rPr>
          <w:rFonts w:ascii="Times New Roman" w:hAnsi="Times New Roman" w:cs="Times New Roman"/>
          <w:i/>
          <w:iCs/>
          <w:color w:val="000000" w:themeColor="text1"/>
          <w:sz w:val="24"/>
          <w:szCs w:val="24"/>
          <w:highlight w:val="lightGray"/>
          <w:u w:val="single"/>
        </w:rPr>
        <w:t xml:space="preserve">Frame 7: </w:t>
      </w:r>
      <w:r w:rsidR="00B568AC" w:rsidRPr="00360839">
        <w:rPr>
          <w:rFonts w:ascii="Times New Roman" w:hAnsi="Times New Roman" w:cs="Times New Roman"/>
          <w:i/>
          <w:iCs/>
          <w:color w:val="000000" w:themeColor="text1"/>
          <w:sz w:val="24"/>
          <w:szCs w:val="24"/>
          <w:highlight w:val="lightGray"/>
          <w:u w:val="single"/>
        </w:rPr>
        <w:t>E-Committees as Regional Players</w:t>
      </w:r>
      <w:r w:rsidRPr="00360839">
        <w:rPr>
          <w:rFonts w:ascii="Times New Roman" w:hAnsi="Times New Roman" w:cs="Times New Roman"/>
          <w:i/>
          <w:iCs/>
          <w:color w:val="000000" w:themeColor="text1"/>
          <w:sz w:val="24"/>
          <w:szCs w:val="24"/>
          <w:highlight w:val="lightGray"/>
          <w:u w:val="single"/>
        </w:rPr>
        <w:t xml:space="preserve"> </w:t>
      </w:r>
    </w:p>
    <w:p w14:paraId="2579532C" w14:textId="22D2C849" w:rsidR="005B75C5" w:rsidRPr="00360839" w:rsidRDefault="000B368D" w:rsidP="00924504">
      <w:pPr>
        <w:spacing w:line="480" w:lineRule="auto"/>
        <w:rPr>
          <w:rFonts w:ascii="Times New Roman" w:hAnsi="Times New Roman" w:cs="Times New Roman"/>
          <w:sz w:val="24"/>
          <w:szCs w:val="24"/>
          <w:highlight w:val="lightGray"/>
        </w:rPr>
      </w:pPr>
      <w:r w:rsidRPr="00360839">
        <w:rPr>
          <w:rFonts w:ascii="Times New Roman" w:hAnsi="Times New Roman" w:cs="Times New Roman"/>
          <w:sz w:val="24"/>
          <w:szCs w:val="24"/>
          <w:highlight w:val="lightGray"/>
        </w:rPr>
        <w:t xml:space="preserve">While the pro-state Egyptian media had repeatedly framed the Brotherhood’s e-committees as </w:t>
      </w:r>
      <w:r w:rsidR="00FD7B87" w:rsidRPr="00360839">
        <w:rPr>
          <w:rFonts w:ascii="Times New Roman" w:hAnsi="Times New Roman" w:cs="Times New Roman"/>
          <w:sz w:val="24"/>
          <w:szCs w:val="24"/>
          <w:highlight w:val="lightGray"/>
        </w:rPr>
        <w:t xml:space="preserve">part of Turkish-Qatari conspiracy without presenting any viable proofs or sources for such claims, </w:t>
      </w:r>
      <w:r w:rsidR="001A5E64" w:rsidRPr="00360839">
        <w:rPr>
          <w:rFonts w:ascii="Times New Roman" w:hAnsi="Times New Roman" w:cs="Times New Roman"/>
          <w:sz w:val="24"/>
          <w:szCs w:val="24"/>
          <w:highlight w:val="lightGray"/>
        </w:rPr>
        <w:t xml:space="preserve">emerging oppositional </w:t>
      </w:r>
      <w:r w:rsidR="001A5E64" w:rsidRPr="00360839">
        <w:rPr>
          <w:rFonts w:ascii="Times New Roman" w:hAnsi="Times New Roman" w:cs="Times New Roman"/>
          <w:sz w:val="24"/>
          <w:szCs w:val="24"/>
          <w:highlight w:val="lightGray"/>
        </w:rPr>
        <w:lastRenderedPageBreak/>
        <w:t xml:space="preserve">media such as </w:t>
      </w:r>
      <w:proofErr w:type="spellStart"/>
      <w:r w:rsidR="001A5E64" w:rsidRPr="00360839">
        <w:rPr>
          <w:rFonts w:ascii="Times New Roman" w:hAnsi="Times New Roman" w:cs="Times New Roman"/>
          <w:sz w:val="24"/>
          <w:szCs w:val="24"/>
          <w:highlight w:val="lightGray"/>
        </w:rPr>
        <w:t>SasaPost</w:t>
      </w:r>
      <w:proofErr w:type="spellEnd"/>
      <w:r w:rsidR="001A5E64" w:rsidRPr="00360839">
        <w:rPr>
          <w:rFonts w:ascii="Times New Roman" w:hAnsi="Times New Roman" w:cs="Times New Roman"/>
          <w:sz w:val="24"/>
          <w:szCs w:val="24"/>
          <w:highlight w:val="lightGray"/>
        </w:rPr>
        <w:t xml:space="preserve"> had reversed these allegations. In an article titled </w:t>
      </w:r>
      <w:r w:rsidR="00A0576B" w:rsidRPr="00360839">
        <w:rPr>
          <w:rFonts w:ascii="Times New Roman" w:hAnsi="Times New Roman" w:cs="Times New Roman"/>
          <w:sz w:val="24"/>
          <w:szCs w:val="24"/>
          <w:highlight w:val="lightGray"/>
        </w:rPr>
        <w:t xml:space="preserve">“The Story of the Egyptian Company that Facebook had shutdown” </w:t>
      </w:r>
      <w:proofErr w:type="spellStart"/>
      <w:r w:rsidR="00A0576B" w:rsidRPr="00360839">
        <w:rPr>
          <w:rFonts w:ascii="Times New Roman" w:hAnsi="Times New Roman" w:cs="Times New Roman"/>
          <w:sz w:val="24"/>
          <w:szCs w:val="24"/>
          <w:highlight w:val="lightGray"/>
        </w:rPr>
        <w:t>SasaPost</w:t>
      </w:r>
      <w:proofErr w:type="spellEnd"/>
      <w:r w:rsidR="00A0576B" w:rsidRPr="00360839">
        <w:rPr>
          <w:rFonts w:ascii="Times New Roman" w:hAnsi="Times New Roman" w:cs="Times New Roman"/>
          <w:sz w:val="24"/>
          <w:szCs w:val="24"/>
          <w:highlight w:val="lightGray"/>
        </w:rPr>
        <w:t xml:space="preserve"> presented and investigation</w:t>
      </w:r>
      <w:r w:rsidR="00485104" w:rsidRPr="00360839">
        <w:rPr>
          <w:rStyle w:val="FootnoteReference"/>
          <w:rFonts w:ascii="Times New Roman" w:hAnsi="Times New Roman" w:cs="Times New Roman"/>
          <w:sz w:val="24"/>
          <w:szCs w:val="24"/>
          <w:highlight w:val="lightGray"/>
        </w:rPr>
        <w:footnoteReference w:id="23"/>
      </w:r>
      <w:r w:rsidR="00A0576B" w:rsidRPr="00360839">
        <w:rPr>
          <w:rFonts w:ascii="Times New Roman" w:hAnsi="Times New Roman" w:cs="Times New Roman"/>
          <w:sz w:val="24"/>
          <w:szCs w:val="24"/>
          <w:highlight w:val="lightGray"/>
        </w:rPr>
        <w:t xml:space="preserve"> based on the Facebook press release of 2020 in which the company’s cybersecurity team announced </w:t>
      </w:r>
      <w:r w:rsidR="00F35A5E" w:rsidRPr="00360839">
        <w:rPr>
          <w:rFonts w:ascii="Times New Roman" w:hAnsi="Times New Roman" w:cs="Times New Roman"/>
          <w:sz w:val="24"/>
          <w:szCs w:val="24"/>
          <w:highlight w:val="lightGray"/>
        </w:rPr>
        <w:t>the</w:t>
      </w:r>
      <w:r w:rsidR="00A0576B" w:rsidRPr="00360839">
        <w:rPr>
          <w:rFonts w:ascii="Times New Roman" w:hAnsi="Times New Roman" w:cs="Times New Roman"/>
          <w:sz w:val="24"/>
          <w:szCs w:val="24"/>
          <w:highlight w:val="lightGray"/>
        </w:rPr>
        <w:t xml:space="preserve"> detect</w:t>
      </w:r>
      <w:r w:rsidR="00F35A5E" w:rsidRPr="00360839">
        <w:rPr>
          <w:rFonts w:ascii="Times New Roman" w:hAnsi="Times New Roman" w:cs="Times New Roman"/>
          <w:sz w:val="24"/>
          <w:szCs w:val="24"/>
          <w:highlight w:val="lightGray"/>
        </w:rPr>
        <w:t>ion of</w:t>
      </w:r>
      <w:r w:rsidR="00A0576B" w:rsidRPr="00360839">
        <w:rPr>
          <w:rFonts w:ascii="Times New Roman" w:hAnsi="Times New Roman" w:cs="Times New Roman"/>
          <w:sz w:val="24"/>
          <w:szCs w:val="24"/>
          <w:highlight w:val="lightGray"/>
        </w:rPr>
        <w:t xml:space="preserve"> networks of fake accounts originating from the Egypt, the United Arab Emirates (UAE), and the Kingdom of Saudi Arabia (KSA). These networks engaged in spreading political propaganda content </w:t>
      </w:r>
      <w:r w:rsidR="00F35A5E" w:rsidRPr="00360839">
        <w:rPr>
          <w:rFonts w:ascii="Times New Roman" w:hAnsi="Times New Roman" w:cs="Times New Roman"/>
          <w:sz w:val="24"/>
          <w:szCs w:val="24"/>
          <w:highlight w:val="lightGray"/>
        </w:rPr>
        <w:t xml:space="preserve">for the current ruling regimes via impersonating the identity of public figures and posing as local entertainment pages that also produced miscellaneous content. </w:t>
      </w:r>
      <w:r w:rsidR="00FF558A" w:rsidRPr="00360839">
        <w:rPr>
          <w:rFonts w:ascii="Times New Roman" w:hAnsi="Times New Roman" w:cs="Times New Roman"/>
          <w:sz w:val="24"/>
          <w:szCs w:val="24"/>
          <w:highlight w:val="lightGray"/>
        </w:rPr>
        <w:t xml:space="preserve">They were all related to two marketing firms; New Waves in Egypt, and </w:t>
      </w:r>
      <w:proofErr w:type="spellStart"/>
      <w:r w:rsidR="00FF558A" w:rsidRPr="00360839">
        <w:rPr>
          <w:rFonts w:ascii="Times New Roman" w:hAnsi="Times New Roman" w:cs="Times New Roman"/>
          <w:sz w:val="24"/>
          <w:szCs w:val="24"/>
          <w:highlight w:val="lightGray"/>
        </w:rPr>
        <w:t>Newave</w:t>
      </w:r>
      <w:proofErr w:type="spellEnd"/>
      <w:r w:rsidR="00FF558A" w:rsidRPr="00360839">
        <w:rPr>
          <w:rFonts w:ascii="Times New Roman" w:hAnsi="Times New Roman" w:cs="Times New Roman"/>
          <w:sz w:val="24"/>
          <w:szCs w:val="24"/>
          <w:highlight w:val="lightGray"/>
        </w:rPr>
        <w:t xml:space="preserve"> in UAE </w:t>
      </w:r>
      <w:r w:rsidR="00FF558A" w:rsidRPr="00360839">
        <w:rPr>
          <w:rFonts w:ascii="Times New Roman" w:hAnsi="Times New Roman" w:cs="Times New Roman"/>
          <w:sz w:val="24"/>
          <w:szCs w:val="24"/>
          <w:highlight w:val="lightGray"/>
        </w:rPr>
        <w:fldChar w:fldCharType="begin" w:fldLock="1"/>
      </w:r>
      <w:r w:rsidR="00FF558A" w:rsidRPr="00360839">
        <w:rPr>
          <w:rFonts w:ascii="Times New Roman" w:hAnsi="Times New Roman" w:cs="Times New Roman"/>
          <w:sz w:val="24"/>
          <w:szCs w:val="24"/>
          <w:highlight w:val="lightGray"/>
        </w:rPr>
        <w:instrText>ADDIN CSL_CITATION {"citationItems":[{"id":"ITEM-1","itemData":{"author":[{"dropping-particle":"","family":"Gleicher","given":"Nathaniel","non-dropping-particle":"","parse-names":false,"suffix":""}],"id":"ITEM-1","issued":{"date-parts":[["2019"]]},"title":"Removing Coordinated Inauthentic Behavior in UAE, Egypt and Saudi Arabia","type":"report"},"uris":["http://www.mendeley.com/documents/?uuid=a58070b4-b923-4c2d-89b8-46f8fb247ce1"]}],"mendeley":{"formattedCitation":"(Gleicher, 2019)","manualFormatting":"(Gleicher, 2019)","plainTextFormattedCitation":"(Gleicher, 2019)","previouslyFormattedCitation":"(Gleicher, 2019)"},"properties":{"noteIndex":0},"schema":"https://github.com/citation-style-language/schema/raw/master/csl-citation.json"}</w:instrText>
      </w:r>
      <w:r w:rsidR="00FF558A" w:rsidRPr="00360839">
        <w:rPr>
          <w:rFonts w:ascii="Times New Roman" w:hAnsi="Times New Roman" w:cs="Times New Roman"/>
          <w:sz w:val="24"/>
          <w:szCs w:val="24"/>
          <w:highlight w:val="lightGray"/>
        </w:rPr>
        <w:fldChar w:fldCharType="separate"/>
      </w:r>
      <w:r w:rsidR="00FF558A" w:rsidRPr="00360839">
        <w:rPr>
          <w:rFonts w:ascii="Times New Roman" w:hAnsi="Times New Roman" w:cs="Times New Roman"/>
          <w:noProof/>
          <w:sz w:val="24"/>
          <w:szCs w:val="24"/>
          <w:highlight w:val="lightGray"/>
        </w:rPr>
        <w:t>(Gleicher, 2019)</w:t>
      </w:r>
      <w:r w:rsidR="00FF558A" w:rsidRPr="00360839">
        <w:rPr>
          <w:rFonts w:ascii="Times New Roman" w:hAnsi="Times New Roman" w:cs="Times New Roman"/>
          <w:sz w:val="24"/>
          <w:szCs w:val="24"/>
          <w:highlight w:val="lightGray"/>
        </w:rPr>
        <w:fldChar w:fldCharType="end"/>
      </w:r>
      <w:r w:rsidR="00FF558A" w:rsidRPr="00360839">
        <w:rPr>
          <w:rFonts w:ascii="Times New Roman" w:hAnsi="Times New Roman" w:cs="Times New Roman"/>
          <w:sz w:val="24"/>
          <w:szCs w:val="24"/>
          <w:highlight w:val="lightGray"/>
        </w:rPr>
        <w:t xml:space="preserve"> </w:t>
      </w:r>
      <w:r w:rsidR="00BE22F9" w:rsidRPr="00360839">
        <w:rPr>
          <w:rFonts w:ascii="Times New Roman" w:hAnsi="Times New Roman" w:cs="Times New Roman"/>
          <w:sz w:val="24"/>
          <w:szCs w:val="24"/>
          <w:highlight w:val="lightGray"/>
        </w:rPr>
        <w:t xml:space="preserve">The investigative journalist of </w:t>
      </w:r>
      <w:proofErr w:type="spellStart"/>
      <w:r w:rsidR="00BE22F9" w:rsidRPr="00360839">
        <w:rPr>
          <w:rFonts w:ascii="Times New Roman" w:hAnsi="Times New Roman" w:cs="Times New Roman"/>
          <w:sz w:val="24"/>
          <w:szCs w:val="24"/>
          <w:highlight w:val="lightGray"/>
        </w:rPr>
        <w:t>Sasapost</w:t>
      </w:r>
      <w:proofErr w:type="spellEnd"/>
      <w:r w:rsidR="00BE22F9" w:rsidRPr="00360839">
        <w:rPr>
          <w:rFonts w:ascii="Times New Roman" w:hAnsi="Times New Roman" w:cs="Times New Roman"/>
          <w:sz w:val="24"/>
          <w:szCs w:val="24"/>
          <w:highlight w:val="lightGray"/>
        </w:rPr>
        <w:t xml:space="preserve"> buil</w:t>
      </w:r>
      <w:r w:rsidR="00FF558A" w:rsidRPr="00360839">
        <w:rPr>
          <w:rFonts w:ascii="Times New Roman" w:hAnsi="Times New Roman" w:cs="Times New Roman"/>
          <w:sz w:val="24"/>
          <w:szCs w:val="24"/>
          <w:highlight w:val="lightGray"/>
        </w:rPr>
        <w:t>t</w:t>
      </w:r>
      <w:r w:rsidR="00BE22F9" w:rsidRPr="00360839">
        <w:rPr>
          <w:rFonts w:ascii="Times New Roman" w:hAnsi="Times New Roman" w:cs="Times New Roman"/>
          <w:sz w:val="24"/>
          <w:szCs w:val="24"/>
          <w:highlight w:val="lightGray"/>
        </w:rPr>
        <w:t xml:space="preserve"> upon the findings </w:t>
      </w:r>
      <w:r w:rsidR="00FF558A" w:rsidRPr="00360839">
        <w:rPr>
          <w:rFonts w:ascii="Times New Roman" w:hAnsi="Times New Roman" w:cs="Times New Roman"/>
          <w:sz w:val="24"/>
          <w:szCs w:val="24"/>
          <w:highlight w:val="lightGray"/>
        </w:rPr>
        <w:t>of these re</w:t>
      </w:r>
      <w:r w:rsidR="006400F9" w:rsidRPr="00360839">
        <w:rPr>
          <w:rFonts w:ascii="Times New Roman" w:hAnsi="Times New Roman" w:cs="Times New Roman"/>
          <w:sz w:val="24"/>
          <w:szCs w:val="24"/>
          <w:highlight w:val="lightGray"/>
        </w:rPr>
        <w:t xml:space="preserve">port and traced the ownership of these </w:t>
      </w:r>
      <w:r w:rsidR="00C568B2" w:rsidRPr="00360839">
        <w:rPr>
          <w:rFonts w:ascii="Times New Roman" w:hAnsi="Times New Roman" w:cs="Times New Roman"/>
          <w:sz w:val="24"/>
          <w:szCs w:val="24"/>
          <w:highlight w:val="lightGray"/>
        </w:rPr>
        <w:t>“New Wave”</w:t>
      </w:r>
      <w:r w:rsidR="006400F9" w:rsidRPr="00360839">
        <w:rPr>
          <w:rFonts w:ascii="Times New Roman" w:hAnsi="Times New Roman" w:cs="Times New Roman"/>
          <w:sz w:val="24"/>
          <w:szCs w:val="24"/>
          <w:highlight w:val="lightGray"/>
        </w:rPr>
        <w:t xml:space="preserve"> dubious marketing </w:t>
      </w:r>
      <w:r w:rsidR="00C568B2" w:rsidRPr="00360839">
        <w:rPr>
          <w:rFonts w:ascii="Times New Roman" w:hAnsi="Times New Roman" w:cs="Times New Roman"/>
          <w:sz w:val="24"/>
          <w:szCs w:val="24"/>
          <w:highlight w:val="lightGray"/>
        </w:rPr>
        <w:t xml:space="preserve">firms to an ex-Egyptian Army officer who resigned in 2013 to start a new media empire. The journalist  highlights how these  new media companies serve various clients, including celebrities, popular singers, football teams, and e-commerce platforms. He stresses how these networks are not independent from the state, but rather intertwined with it. </w:t>
      </w:r>
      <w:r w:rsidR="00485104" w:rsidRPr="00360839">
        <w:rPr>
          <w:rFonts w:ascii="Times New Roman" w:hAnsi="Times New Roman" w:cs="Times New Roman"/>
          <w:sz w:val="24"/>
          <w:szCs w:val="24"/>
          <w:highlight w:val="lightGray"/>
        </w:rPr>
        <w:t xml:space="preserve">A month later, </w:t>
      </w:r>
      <w:proofErr w:type="spellStart"/>
      <w:r w:rsidR="00485104" w:rsidRPr="00360839">
        <w:rPr>
          <w:rFonts w:ascii="Times New Roman" w:hAnsi="Times New Roman" w:cs="Times New Roman"/>
          <w:sz w:val="24"/>
          <w:szCs w:val="24"/>
          <w:highlight w:val="lightGray"/>
        </w:rPr>
        <w:t>SasaPost</w:t>
      </w:r>
      <w:proofErr w:type="spellEnd"/>
      <w:r w:rsidR="00485104" w:rsidRPr="00360839">
        <w:rPr>
          <w:rFonts w:ascii="Times New Roman" w:hAnsi="Times New Roman" w:cs="Times New Roman"/>
          <w:sz w:val="24"/>
          <w:szCs w:val="24"/>
          <w:highlight w:val="lightGray"/>
        </w:rPr>
        <w:t xml:space="preserve"> published another</w:t>
      </w:r>
      <w:r w:rsidR="00C568B2" w:rsidRPr="00360839">
        <w:rPr>
          <w:rFonts w:ascii="Times New Roman" w:hAnsi="Times New Roman" w:cs="Times New Roman"/>
          <w:sz w:val="24"/>
          <w:szCs w:val="24"/>
          <w:highlight w:val="lightGray"/>
        </w:rPr>
        <w:t xml:space="preserve"> </w:t>
      </w:r>
      <w:r w:rsidR="00485104" w:rsidRPr="00360839">
        <w:rPr>
          <w:rFonts w:ascii="Times New Roman" w:hAnsi="Times New Roman" w:cs="Times New Roman"/>
          <w:sz w:val="24"/>
          <w:szCs w:val="24"/>
          <w:highlight w:val="lightGray"/>
        </w:rPr>
        <w:t>investigation titled “</w:t>
      </w:r>
      <w:r w:rsidR="001E767B" w:rsidRPr="00360839">
        <w:rPr>
          <w:rFonts w:ascii="Times New Roman" w:hAnsi="Times New Roman" w:cs="Times New Roman"/>
          <w:sz w:val="24"/>
          <w:szCs w:val="24"/>
          <w:highlight w:val="lightGray"/>
        </w:rPr>
        <w:t>Dot</w:t>
      </w:r>
      <w:r w:rsidR="00C92343" w:rsidRPr="00360839">
        <w:rPr>
          <w:rFonts w:ascii="Times New Roman" w:hAnsi="Times New Roman" w:cs="Times New Roman"/>
          <w:sz w:val="24"/>
          <w:szCs w:val="24"/>
          <w:highlight w:val="lightGray"/>
        </w:rPr>
        <w:t>-</w:t>
      </w:r>
      <w:r w:rsidR="001E767B" w:rsidRPr="00360839">
        <w:rPr>
          <w:rFonts w:ascii="Times New Roman" w:hAnsi="Times New Roman" w:cs="Times New Roman"/>
          <w:sz w:val="24"/>
          <w:szCs w:val="24"/>
          <w:highlight w:val="lightGray"/>
        </w:rPr>
        <w:t>De</w:t>
      </w:r>
      <w:r w:rsidR="00C92343" w:rsidRPr="00360839">
        <w:rPr>
          <w:rFonts w:ascii="Times New Roman" w:hAnsi="Times New Roman" w:cs="Times New Roman"/>
          <w:sz w:val="24"/>
          <w:szCs w:val="24"/>
          <w:highlight w:val="lightGray"/>
        </w:rPr>
        <w:t>v</w:t>
      </w:r>
      <w:r w:rsidR="001E767B" w:rsidRPr="00360839">
        <w:rPr>
          <w:rFonts w:ascii="Times New Roman" w:hAnsi="Times New Roman" w:cs="Times New Roman"/>
          <w:sz w:val="24"/>
          <w:szCs w:val="24"/>
          <w:highlight w:val="lightGray"/>
        </w:rPr>
        <w:t>’ the company that Twitter cursed: Egyptian with Emirati money” this time focusing on the fake twitter accounts that are spreading propaganda for the current Egyptian, Emirati and Saudi regimes</w:t>
      </w:r>
      <w:r w:rsidR="009F622C" w:rsidRPr="00360839">
        <w:rPr>
          <w:rStyle w:val="FootnoteReference"/>
          <w:rFonts w:ascii="Times New Roman" w:hAnsi="Times New Roman" w:cs="Times New Roman"/>
          <w:sz w:val="24"/>
          <w:szCs w:val="24"/>
          <w:highlight w:val="lightGray"/>
        </w:rPr>
        <w:footnoteReference w:id="24"/>
      </w:r>
      <w:r w:rsidR="001E767B" w:rsidRPr="00360839">
        <w:rPr>
          <w:rFonts w:ascii="Times New Roman" w:hAnsi="Times New Roman" w:cs="Times New Roman"/>
          <w:sz w:val="24"/>
          <w:szCs w:val="24"/>
          <w:highlight w:val="lightGray"/>
        </w:rPr>
        <w:t xml:space="preserve">. </w:t>
      </w:r>
      <w:r w:rsidR="00924504" w:rsidRPr="00360839">
        <w:rPr>
          <w:rFonts w:ascii="Times New Roman" w:hAnsi="Times New Roman" w:cs="Times New Roman"/>
          <w:sz w:val="24"/>
          <w:szCs w:val="24"/>
          <w:highlight w:val="lightGray"/>
        </w:rPr>
        <w:t xml:space="preserve">The authors build upon the </w:t>
      </w:r>
      <w:r w:rsidR="00353DA9" w:rsidRPr="00360839">
        <w:rPr>
          <w:rFonts w:ascii="Times New Roman" w:hAnsi="Times New Roman" w:cs="Times New Roman"/>
          <w:sz w:val="24"/>
          <w:szCs w:val="24"/>
          <w:highlight w:val="lightGray"/>
        </w:rPr>
        <w:t>earlier</w:t>
      </w:r>
      <w:r w:rsidR="00924504" w:rsidRPr="00360839">
        <w:rPr>
          <w:rFonts w:ascii="Times New Roman" w:hAnsi="Times New Roman" w:cs="Times New Roman"/>
          <w:sz w:val="24"/>
          <w:szCs w:val="24"/>
          <w:highlight w:val="lightGray"/>
        </w:rPr>
        <w:t xml:space="preserve"> investigations to unravel a network of other shell companies operating for politicians and entertainment celebrities alike. </w:t>
      </w:r>
    </w:p>
    <w:p w14:paraId="2C8821EE" w14:textId="5F33FE84" w:rsidR="007C21C8" w:rsidRPr="00360839" w:rsidRDefault="007C21C8" w:rsidP="003853E1">
      <w:pPr>
        <w:spacing w:line="480" w:lineRule="auto"/>
        <w:rPr>
          <w:rFonts w:ascii="Times New Roman" w:hAnsi="Times New Roman" w:cs="Times New Roman"/>
          <w:i/>
          <w:iCs/>
          <w:sz w:val="24"/>
          <w:szCs w:val="24"/>
          <w:highlight w:val="lightGray"/>
          <w:u w:val="single"/>
        </w:rPr>
      </w:pPr>
      <w:r w:rsidRPr="00360839">
        <w:rPr>
          <w:rFonts w:ascii="Times New Roman" w:hAnsi="Times New Roman" w:cs="Times New Roman"/>
          <w:i/>
          <w:iCs/>
          <w:sz w:val="24"/>
          <w:szCs w:val="24"/>
          <w:highlight w:val="lightGray"/>
          <w:u w:val="single"/>
        </w:rPr>
        <w:t xml:space="preserve">Frame 8:Blame it </w:t>
      </w:r>
      <w:r w:rsidR="00B21654" w:rsidRPr="00360839">
        <w:rPr>
          <w:rFonts w:ascii="Times New Roman" w:hAnsi="Times New Roman" w:cs="Times New Roman"/>
          <w:i/>
          <w:iCs/>
          <w:sz w:val="24"/>
          <w:szCs w:val="24"/>
          <w:highlight w:val="lightGray"/>
          <w:u w:val="single"/>
        </w:rPr>
        <w:t>O</w:t>
      </w:r>
      <w:r w:rsidRPr="00360839">
        <w:rPr>
          <w:rFonts w:ascii="Times New Roman" w:hAnsi="Times New Roman" w:cs="Times New Roman"/>
          <w:i/>
          <w:iCs/>
          <w:sz w:val="24"/>
          <w:szCs w:val="24"/>
          <w:highlight w:val="lightGray"/>
          <w:u w:val="single"/>
        </w:rPr>
        <w:t>n</w:t>
      </w:r>
      <w:r w:rsidR="003121EF" w:rsidRPr="00360839">
        <w:rPr>
          <w:rFonts w:ascii="Times New Roman" w:hAnsi="Times New Roman" w:cs="Times New Roman"/>
          <w:i/>
          <w:iCs/>
          <w:sz w:val="24"/>
          <w:szCs w:val="24"/>
          <w:highlight w:val="lightGray"/>
          <w:u w:val="single"/>
        </w:rPr>
        <w:t xml:space="preserve"> the</w:t>
      </w:r>
      <w:r w:rsidRPr="00360839">
        <w:rPr>
          <w:rFonts w:ascii="Times New Roman" w:hAnsi="Times New Roman" w:cs="Times New Roman"/>
          <w:i/>
          <w:iCs/>
          <w:sz w:val="24"/>
          <w:szCs w:val="24"/>
          <w:highlight w:val="lightGray"/>
          <w:u w:val="single"/>
        </w:rPr>
        <w:t xml:space="preserve"> </w:t>
      </w:r>
      <w:r w:rsidR="00B21654" w:rsidRPr="00360839">
        <w:rPr>
          <w:rFonts w:ascii="Times New Roman" w:hAnsi="Times New Roman" w:cs="Times New Roman"/>
          <w:i/>
          <w:iCs/>
          <w:sz w:val="24"/>
          <w:szCs w:val="24"/>
          <w:highlight w:val="lightGray"/>
          <w:u w:val="single"/>
        </w:rPr>
        <w:t>E</w:t>
      </w:r>
      <w:r w:rsidR="003121EF" w:rsidRPr="00360839">
        <w:rPr>
          <w:rFonts w:ascii="Times New Roman" w:hAnsi="Times New Roman" w:cs="Times New Roman"/>
          <w:i/>
          <w:iCs/>
          <w:sz w:val="24"/>
          <w:szCs w:val="24"/>
          <w:highlight w:val="lightGray"/>
          <w:u w:val="single"/>
        </w:rPr>
        <w:t>-</w:t>
      </w:r>
      <w:r w:rsidR="00B21654" w:rsidRPr="00360839">
        <w:rPr>
          <w:rFonts w:ascii="Times New Roman" w:hAnsi="Times New Roman" w:cs="Times New Roman"/>
          <w:i/>
          <w:iCs/>
          <w:sz w:val="24"/>
          <w:szCs w:val="24"/>
          <w:highlight w:val="lightGray"/>
          <w:u w:val="single"/>
        </w:rPr>
        <w:t>C</w:t>
      </w:r>
      <w:r w:rsidR="003121EF" w:rsidRPr="00360839">
        <w:rPr>
          <w:rFonts w:ascii="Times New Roman" w:hAnsi="Times New Roman" w:cs="Times New Roman"/>
          <w:i/>
          <w:iCs/>
          <w:sz w:val="24"/>
          <w:szCs w:val="24"/>
          <w:highlight w:val="lightGray"/>
          <w:u w:val="single"/>
        </w:rPr>
        <w:t xml:space="preserve">ommittee </w:t>
      </w:r>
    </w:p>
    <w:p w14:paraId="3F91E2BE" w14:textId="1801A443" w:rsidR="00CA3858" w:rsidRPr="0047547B" w:rsidRDefault="002A6104" w:rsidP="003853E1">
      <w:pPr>
        <w:tabs>
          <w:tab w:val="left" w:pos="8505"/>
        </w:tabs>
        <w:spacing w:line="480" w:lineRule="auto"/>
        <w:rPr>
          <w:rFonts w:ascii="Times New Roman" w:hAnsi="Times New Roman" w:cs="Times New Roman"/>
          <w:sz w:val="24"/>
          <w:szCs w:val="24"/>
        </w:rPr>
      </w:pPr>
      <w:r w:rsidRPr="00360839">
        <w:rPr>
          <w:rFonts w:ascii="Times New Roman" w:hAnsi="Times New Roman" w:cs="Times New Roman"/>
          <w:sz w:val="24"/>
          <w:szCs w:val="24"/>
          <w:highlight w:val="lightGray"/>
        </w:rPr>
        <w:t>A</w:t>
      </w:r>
      <w:r w:rsidR="00CA3858" w:rsidRPr="00360839">
        <w:rPr>
          <w:rFonts w:ascii="Times New Roman" w:hAnsi="Times New Roman" w:cs="Times New Roman"/>
          <w:sz w:val="24"/>
          <w:szCs w:val="24"/>
          <w:highlight w:val="lightGray"/>
        </w:rPr>
        <w:t xml:space="preserve"> media frenzy against the </w:t>
      </w:r>
      <w:r w:rsidRPr="00360839">
        <w:rPr>
          <w:rFonts w:ascii="Times New Roman" w:hAnsi="Times New Roman" w:cs="Times New Roman"/>
          <w:sz w:val="24"/>
          <w:szCs w:val="24"/>
          <w:highlight w:val="lightGray"/>
        </w:rPr>
        <w:t xml:space="preserve">Muslim Brotherhood’s </w:t>
      </w:r>
      <w:r w:rsidR="00CA3858" w:rsidRPr="00360839">
        <w:rPr>
          <w:rFonts w:ascii="Times New Roman" w:hAnsi="Times New Roman" w:cs="Times New Roman"/>
          <w:sz w:val="24"/>
          <w:szCs w:val="24"/>
          <w:highlight w:val="lightGray"/>
        </w:rPr>
        <w:t xml:space="preserve">e-committees took place few days after the controversial whistleblower Mohamed Ali took over Facebook to ask the Egyptians to a million people March </w:t>
      </w:r>
      <w:r w:rsidR="001D137B" w:rsidRPr="00360839">
        <w:rPr>
          <w:rFonts w:ascii="Times New Roman" w:hAnsi="Times New Roman" w:cs="Times New Roman"/>
          <w:sz w:val="24"/>
          <w:szCs w:val="24"/>
          <w:highlight w:val="lightGray"/>
        </w:rPr>
        <w:t>on the 20</w:t>
      </w:r>
      <w:r w:rsidR="001D137B" w:rsidRPr="00360839">
        <w:rPr>
          <w:rFonts w:ascii="Times New Roman" w:hAnsi="Times New Roman" w:cs="Times New Roman"/>
          <w:sz w:val="24"/>
          <w:szCs w:val="24"/>
          <w:highlight w:val="lightGray"/>
          <w:vertAlign w:val="superscript"/>
        </w:rPr>
        <w:t>th</w:t>
      </w:r>
      <w:r w:rsidR="001D137B" w:rsidRPr="00360839">
        <w:rPr>
          <w:rFonts w:ascii="Times New Roman" w:hAnsi="Times New Roman" w:cs="Times New Roman"/>
          <w:sz w:val="24"/>
          <w:szCs w:val="24"/>
          <w:highlight w:val="lightGray"/>
        </w:rPr>
        <w:t xml:space="preserve"> of September 2020 </w:t>
      </w:r>
      <w:r w:rsidR="00CA3858" w:rsidRPr="00360839">
        <w:rPr>
          <w:rFonts w:ascii="Times New Roman" w:hAnsi="Times New Roman" w:cs="Times New Roman"/>
          <w:sz w:val="24"/>
          <w:szCs w:val="24"/>
          <w:highlight w:val="lightGray"/>
        </w:rPr>
        <w:t xml:space="preserve">to remove the current regime and </w:t>
      </w:r>
      <w:r w:rsidR="001D137B" w:rsidRPr="00360839">
        <w:rPr>
          <w:rFonts w:ascii="Times New Roman" w:hAnsi="Times New Roman" w:cs="Times New Roman"/>
          <w:sz w:val="24"/>
          <w:szCs w:val="24"/>
          <w:highlight w:val="lightGray"/>
        </w:rPr>
        <w:t>reclaim</w:t>
      </w:r>
      <w:r w:rsidR="00CA3858" w:rsidRPr="00360839">
        <w:rPr>
          <w:rFonts w:ascii="Times New Roman" w:hAnsi="Times New Roman" w:cs="Times New Roman"/>
          <w:sz w:val="24"/>
          <w:szCs w:val="24"/>
          <w:highlight w:val="lightGray"/>
        </w:rPr>
        <w:t xml:space="preserve"> the </w:t>
      </w:r>
      <w:r w:rsidR="00606D63" w:rsidRPr="00360839">
        <w:rPr>
          <w:rFonts w:ascii="Times New Roman" w:hAnsi="Times New Roman" w:cs="Times New Roman"/>
          <w:sz w:val="24"/>
          <w:szCs w:val="24"/>
          <w:highlight w:val="lightGray"/>
        </w:rPr>
        <w:t>re</w:t>
      </w:r>
      <w:r w:rsidR="001D137B" w:rsidRPr="00360839">
        <w:rPr>
          <w:rFonts w:ascii="Times New Roman" w:hAnsi="Times New Roman" w:cs="Times New Roman"/>
          <w:sz w:val="24"/>
          <w:szCs w:val="24"/>
          <w:highlight w:val="lightGray"/>
        </w:rPr>
        <w:t>volution</w:t>
      </w:r>
      <w:r w:rsidR="00B64C89" w:rsidRPr="00360839">
        <w:rPr>
          <w:rFonts w:ascii="Times New Roman" w:hAnsi="Times New Roman" w:cs="Times New Roman"/>
          <w:sz w:val="24"/>
          <w:szCs w:val="24"/>
          <w:highlight w:val="lightGray"/>
        </w:rPr>
        <w:t xml:space="preserve"> </w:t>
      </w:r>
      <w:r w:rsidR="00B64C89" w:rsidRPr="00360839">
        <w:rPr>
          <w:rFonts w:ascii="Times New Roman" w:hAnsi="Times New Roman" w:cs="Times New Roman"/>
          <w:sz w:val="24"/>
          <w:szCs w:val="24"/>
          <w:highlight w:val="lightGray"/>
        </w:rPr>
        <w:fldChar w:fldCharType="begin" w:fldLock="1"/>
      </w:r>
      <w:r w:rsidR="00B37613" w:rsidRPr="00360839">
        <w:rPr>
          <w:rFonts w:ascii="Times New Roman" w:hAnsi="Times New Roman" w:cs="Times New Roman"/>
          <w:sz w:val="24"/>
          <w:szCs w:val="24"/>
          <w:highlight w:val="lightGray"/>
        </w:rPr>
        <w:instrText>ADDIN CSL_CITATION {"citationItems":[{"id":"ITEM-1","itemData":{"author":[{"dropping-particle":"","family":"Haruyama","given":"Nanami","non-dropping-particle":"","parse-names":false,"suffix":""}],"container-title":"Journal of Interdisciplinary Public Policy","id":"ITEM-1","issued":{"date-parts":[["2020"]]},"page":"34-38","title":"The 2020 Egyptian Protests","type":"article-journal"},"uris":["http://www.mendeley.com/documents/?uuid=d4328b93-8e39-4501-a1e7-6150b5521d96"]}],"mendeley":{"formattedCitation":"(Haruyama, 2020)","plainTextFormattedCitation":"(Haruyama, 2020)","previouslyFormattedCitation":"(Haruyama, 2020)"},"properties":{"noteIndex":0},"schema":"https://github.com/citation-style-language/schema/raw/master/csl-citation.json"}</w:instrText>
      </w:r>
      <w:r w:rsidR="00B64C89" w:rsidRPr="00360839">
        <w:rPr>
          <w:rFonts w:ascii="Times New Roman" w:hAnsi="Times New Roman" w:cs="Times New Roman"/>
          <w:sz w:val="24"/>
          <w:szCs w:val="24"/>
          <w:highlight w:val="lightGray"/>
        </w:rPr>
        <w:fldChar w:fldCharType="separate"/>
      </w:r>
      <w:r w:rsidR="00B64C89" w:rsidRPr="00360839">
        <w:rPr>
          <w:rFonts w:ascii="Times New Roman" w:hAnsi="Times New Roman" w:cs="Times New Roman"/>
          <w:noProof/>
          <w:sz w:val="24"/>
          <w:szCs w:val="24"/>
          <w:highlight w:val="lightGray"/>
        </w:rPr>
        <w:t>(Haruyama, 2020)</w:t>
      </w:r>
      <w:r w:rsidR="00B64C89" w:rsidRPr="00360839">
        <w:rPr>
          <w:rFonts w:ascii="Times New Roman" w:hAnsi="Times New Roman" w:cs="Times New Roman"/>
          <w:sz w:val="24"/>
          <w:szCs w:val="24"/>
          <w:highlight w:val="lightGray"/>
        </w:rPr>
        <w:fldChar w:fldCharType="end"/>
      </w:r>
      <w:r w:rsidR="001D137B" w:rsidRPr="00360839">
        <w:rPr>
          <w:rFonts w:ascii="Times New Roman" w:hAnsi="Times New Roman" w:cs="Times New Roman"/>
          <w:sz w:val="24"/>
          <w:szCs w:val="24"/>
          <w:highlight w:val="lightGray"/>
        </w:rPr>
        <w:t>.</w:t>
      </w:r>
      <w:r w:rsidR="00B64C89" w:rsidRPr="00360839">
        <w:rPr>
          <w:rFonts w:ascii="Times New Roman" w:hAnsi="Times New Roman" w:cs="Times New Roman"/>
          <w:sz w:val="24"/>
          <w:szCs w:val="24"/>
          <w:highlight w:val="lightGray"/>
        </w:rPr>
        <w:t xml:space="preserve"> </w:t>
      </w:r>
      <w:r w:rsidRPr="00360839">
        <w:rPr>
          <w:rFonts w:ascii="Times New Roman" w:hAnsi="Times New Roman" w:cs="Times New Roman"/>
          <w:sz w:val="24"/>
          <w:szCs w:val="24"/>
          <w:highlight w:val="lightGray"/>
        </w:rPr>
        <w:t>On the 7</w:t>
      </w:r>
      <w:r w:rsidRPr="00360839">
        <w:rPr>
          <w:rFonts w:ascii="Times New Roman" w:hAnsi="Times New Roman" w:cs="Times New Roman"/>
          <w:sz w:val="24"/>
          <w:szCs w:val="24"/>
          <w:highlight w:val="lightGray"/>
          <w:vertAlign w:val="superscript"/>
        </w:rPr>
        <w:t>th</w:t>
      </w:r>
      <w:r w:rsidRPr="00360839">
        <w:rPr>
          <w:rFonts w:ascii="Times New Roman" w:hAnsi="Times New Roman" w:cs="Times New Roman"/>
          <w:sz w:val="24"/>
          <w:szCs w:val="24"/>
          <w:highlight w:val="lightGray"/>
        </w:rPr>
        <w:t xml:space="preserve"> of September 2020, six news pieces appeared in al-</w:t>
      </w:r>
      <w:proofErr w:type="spellStart"/>
      <w:r w:rsidRPr="00360839">
        <w:rPr>
          <w:rFonts w:ascii="Times New Roman" w:hAnsi="Times New Roman" w:cs="Times New Roman"/>
          <w:sz w:val="24"/>
          <w:szCs w:val="24"/>
          <w:highlight w:val="lightGray"/>
        </w:rPr>
        <w:t>Youm</w:t>
      </w:r>
      <w:proofErr w:type="spellEnd"/>
      <w:r w:rsidRPr="00360839">
        <w:rPr>
          <w:rFonts w:ascii="Times New Roman" w:hAnsi="Times New Roman" w:cs="Times New Roman"/>
          <w:sz w:val="24"/>
          <w:szCs w:val="24"/>
          <w:highlight w:val="lightGray"/>
        </w:rPr>
        <w:t xml:space="preserve"> al-Sabe’ focused extensively on the e-committees with headlines </w:t>
      </w:r>
      <w:r w:rsidRPr="00360839">
        <w:rPr>
          <w:rFonts w:ascii="Times New Roman" w:hAnsi="Times New Roman" w:cs="Times New Roman"/>
          <w:sz w:val="24"/>
          <w:szCs w:val="24"/>
          <w:highlight w:val="lightGray"/>
        </w:rPr>
        <w:t>one of which</w:t>
      </w:r>
      <w:r w:rsidRPr="00360839">
        <w:rPr>
          <w:rFonts w:ascii="Times New Roman" w:hAnsi="Times New Roman" w:cs="Times New Roman"/>
          <w:sz w:val="24"/>
          <w:szCs w:val="24"/>
          <w:highlight w:val="lightGray"/>
        </w:rPr>
        <w:t xml:space="preserve"> read “Parliamentary warnings to citizens not to believe everything that is being promoted on social media</w:t>
      </w:r>
      <w:r w:rsidRPr="00360839">
        <w:rPr>
          <w:rFonts w:ascii="Times New Roman" w:hAnsi="Times New Roman" w:cs="Times New Roman"/>
          <w:sz w:val="24"/>
          <w:szCs w:val="24"/>
          <w:highlight w:val="lightGray"/>
        </w:rPr>
        <w:t>:</w:t>
      </w:r>
      <w:r w:rsidRPr="00360839">
        <w:rPr>
          <w:rFonts w:ascii="Times New Roman" w:hAnsi="Times New Roman" w:cs="Times New Roman"/>
          <w:sz w:val="24"/>
          <w:szCs w:val="24"/>
          <w:highlight w:val="lightGray"/>
        </w:rPr>
        <w:t xml:space="preserve"> Ignoring the e-committees is the best response...and awareness is our only weapon”.</w:t>
      </w:r>
      <w:r>
        <w:rPr>
          <w:rFonts w:ascii="Times New Roman" w:hAnsi="Times New Roman" w:cs="Times New Roman"/>
          <w:sz w:val="24"/>
          <w:szCs w:val="24"/>
        </w:rPr>
        <w:t xml:space="preserve"> </w:t>
      </w:r>
      <w:r w:rsidR="00B64C89" w:rsidRPr="00360839">
        <w:rPr>
          <w:rFonts w:ascii="Times New Roman" w:hAnsi="Times New Roman" w:cs="Times New Roman"/>
          <w:sz w:val="24"/>
          <w:szCs w:val="24"/>
          <w:highlight w:val="lightGray"/>
        </w:rPr>
        <w:lastRenderedPageBreak/>
        <w:t>In this frame, the ordinary Egyptians are either represented as the vulnerable target of this war, or they are called upon as victorious honorable citizens who defend their nation by striking blows to e-</w:t>
      </w:r>
      <w:r w:rsidR="00E4450B" w:rsidRPr="00360839">
        <w:rPr>
          <w:rFonts w:ascii="Times New Roman" w:hAnsi="Times New Roman" w:cs="Times New Roman"/>
          <w:sz w:val="24"/>
          <w:szCs w:val="24"/>
          <w:highlight w:val="lightGray"/>
        </w:rPr>
        <w:t>committees</w:t>
      </w:r>
      <w:r w:rsidR="00B64C89" w:rsidRPr="00360839">
        <w:rPr>
          <w:rFonts w:ascii="Times New Roman" w:hAnsi="Times New Roman" w:cs="Times New Roman"/>
          <w:sz w:val="24"/>
          <w:szCs w:val="24"/>
          <w:highlight w:val="lightGray"/>
        </w:rPr>
        <w:t xml:space="preserve"> and the Muslim </w:t>
      </w:r>
      <w:r w:rsidR="00736E50" w:rsidRPr="00360839">
        <w:rPr>
          <w:rFonts w:ascii="Times New Roman" w:hAnsi="Times New Roman" w:cs="Times New Roman"/>
          <w:sz w:val="24"/>
          <w:szCs w:val="24"/>
          <w:highlight w:val="lightGray"/>
        </w:rPr>
        <w:t>Brotherhood</w:t>
      </w:r>
      <w:r w:rsidR="00B64C89" w:rsidRPr="00360839">
        <w:rPr>
          <w:rFonts w:ascii="Times New Roman" w:hAnsi="Times New Roman" w:cs="Times New Roman"/>
          <w:sz w:val="24"/>
          <w:szCs w:val="24"/>
          <w:highlight w:val="lightGray"/>
        </w:rPr>
        <w:t xml:space="preserve">. </w:t>
      </w:r>
      <w:r w:rsidR="000E3E48" w:rsidRPr="00360839">
        <w:rPr>
          <w:rFonts w:ascii="Times New Roman" w:hAnsi="Times New Roman" w:cs="Times New Roman"/>
          <w:sz w:val="24"/>
          <w:szCs w:val="24"/>
          <w:highlight w:val="lightGray"/>
        </w:rPr>
        <w:t>Awareness</w:t>
      </w:r>
      <w:r w:rsidR="00B64C89" w:rsidRPr="00360839">
        <w:rPr>
          <w:rFonts w:ascii="Times New Roman" w:hAnsi="Times New Roman" w:cs="Times New Roman"/>
          <w:sz w:val="24"/>
          <w:szCs w:val="24"/>
          <w:highlight w:val="lightGray"/>
        </w:rPr>
        <w:t xml:space="preserve"> is sought as the ultimate weapon to defend the nation against the chaos, </w:t>
      </w:r>
      <w:r w:rsidR="00C07C81" w:rsidRPr="00360839">
        <w:rPr>
          <w:rFonts w:ascii="Times New Roman" w:hAnsi="Times New Roman" w:cs="Times New Roman"/>
          <w:sz w:val="24"/>
          <w:szCs w:val="24"/>
          <w:highlight w:val="lightGray"/>
        </w:rPr>
        <w:t>rumors,</w:t>
      </w:r>
      <w:r w:rsidR="00B64C89" w:rsidRPr="00360839">
        <w:rPr>
          <w:rFonts w:ascii="Times New Roman" w:hAnsi="Times New Roman" w:cs="Times New Roman"/>
          <w:sz w:val="24"/>
          <w:szCs w:val="24"/>
          <w:highlight w:val="lightGray"/>
        </w:rPr>
        <w:t xml:space="preserve"> and distortions of the e-committees</w:t>
      </w:r>
      <w:r w:rsidR="00C07C81" w:rsidRPr="00360839">
        <w:rPr>
          <w:rFonts w:ascii="Times New Roman" w:hAnsi="Times New Roman" w:cs="Times New Roman"/>
          <w:sz w:val="24"/>
          <w:szCs w:val="24"/>
          <w:highlight w:val="lightGray"/>
        </w:rPr>
        <w:t>. All</w:t>
      </w:r>
      <w:r w:rsidR="00736E50" w:rsidRPr="00360839">
        <w:rPr>
          <w:rFonts w:ascii="Times New Roman" w:hAnsi="Times New Roman" w:cs="Times New Roman"/>
          <w:sz w:val="24"/>
          <w:szCs w:val="24"/>
          <w:highlight w:val="lightGray"/>
        </w:rPr>
        <w:t xml:space="preserve"> of these news pieces derive their credibility from the presence of an “expert” whether a parliamentary representative, a scholar or a journalist who asserts t</w:t>
      </w:r>
      <w:r w:rsidR="00D86B83" w:rsidRPr="00360839">
        <w:rPr>
          <w:rFonts w:ascii="Times New Roman" w:hAnsi="Times New Roman" w:cs="Times New Roman"/>
          <w:sz w:val="24"/>
          <w:szCs w:val="24"/>
          <w:highlight w:val="lightGray"/>
        </w:rPr>
        <w:t>hese statements</w:t>
      </w:r>
      <w:r w:rsidR="00F53980" w:rsidRPr="00360839">
        <w:rPr>
          <w:rFonts w:ascii="Times New Roman" w:hAnsi="Times New Roman" w:cs="Times New Roman"/>
          <w:sz w:val="24"/>
          <w:szCs w:val="24"/>
          <w:highlight w:val="lightGray"/>
        </w:rPr>
        <w:t>.</w:t>
      </w:r>
      <w:r w:rsidR="00736E50" w:rsidRPr="00360839">
        <w:rPr>
          <w:rFonts w:ascii="Times New Roman" w:hAnsi="Times New Roman" w:cs="Times New Roman"/>
          <w:sz w:val="24"/>
          <w:szCs w:val="24"/>
          <w:highlight w:val="lightGray"/>
        </w:rPr>
        <w:t xml:space="preserve"> </w:t>
      </w:r>
      <w:r w:rsidR="0023223F" w:rsidRPr="00360839">
        <w:rPr>
          <w:rFonts w:ascii="Times New Roman" w:hAnsi="Times New Roman" w:cs="Times New Roman"/>
          <w:sz w:val="24"/>
          <w:szCs w:val="24"/>
          <w:highlight w:val="lightGray"/>
        </w:rPr>
        <w:t xml:space="preserve">As such, the figure of the e-committee is </w:t>
      </w:r>
      <w:r w:rsidR="00F53980" w:rsidRPr="00360839">
        <w:rPr>
          <w:rFonts w:ascii="Times New Roman" w:hAnsi="Times New Roman" w:cs="Times New Roman"/>
          <w:sz w:val="24"/>
          <w:szCs w:val="24"/>
          <w:highlight w:val="lightGray"/>
        </w:rPr>
        <w:t>figured</w:t>
      </w:r>
      <w:r w:rsidR="006E3CE0" w:rsidRPr="00360839">
        <w:rPr>
          <w:rFonts w:ascii="Times New Roman" w:hAnsi="Times New Roman" w:cs="Times New Roman"/>
          <w:sz w:val="24"/>
          <w:szCs w:val="24"/>
          <w:highlight w:val="lightGray"/>
        </w:rPr>
        <w:t xml:space="preserve"> in pro-state Egyptian media </w:t>
      </w:r>
      <w:r w:rsidR="00F53980" w:rsidRPr="00360839">
        <w:rPr>
          <w:rFonts w:ascii="Times New Roman" w:hAnsi="Times New Roman" w:cs="Times New Roman"/>
          <w:sz w:val="24"/>
          <w:szCs w:val="24"/>
          <w:highlight w:val="lightGray"/>
        </w:rPr>
        <w:t>to</w:t>
      </w:r>
      <w:r w:rsidR="0023223F" w:rsidRPr="00360839">
        <w:rPr>
          <w:rFonts w:ascii="Times New Roman" w:hAnsi="Times New Roman" w:cs="Times New Roman"/>
          <w:sz w:val="24"/>
          <w:szCs w:val="24"/>
          <w:highlight w:val="lightGray"/>
        </w:rPr>
        <w:t xml:space="preserve"> convince the reader that any </w:t>
      </w:r>
      <w:r w:rsidR="006E3CE0" w:rsidRPr="00360839">
        <w:rPr>
          <w:rFonts w:ascii="Times New Roman" w:hAnsi="Times New Roman" w:cs="Times New Roman"/>
          <w:sz w:val="24"/>
          <w:szCs w:val="24"/>
          <w:highlight w:val="lightGray"/>
        </w:rPr>
        <w:t xml:space="preserve">political </w:t>
      </w:r>
      <w:r w:rsidR="0023223F" w:rsidRPr="00360839">
        <w:rPr>
          <w:rFonts w:ascii="Times New Roman" w:hAnsi="Times New Roman" w:cs="Times New Roman"/>
          <w:sz w:val="24"/>
          <w:szCs w:val="24"/>
          <w:highlight w:val="lightGray"/>
        </w:rPr>
        <w:t>mobilization is part of a bigger conspiracy theory against Egypt</w:t>
      </w:r>
      <w:r w:rsidR="006E3CE0" w:rsidRPr="00360839">
        <w:rPr>
          <w:rFonts w:ascii="Times New Roman" w:hAnsi="Times New Roman" w:cs="Times New Roman"/>
          <w:sz w:val="24"/>
          <w:szCs w:val="24"/>
          <w:highlight w:val="lightGray"/>
        </w:rPr>
        <w:t>.</w:t>
      </w:r>
      <w:r w:rsidR="006E3CE0" w:rsidRPr="0047547B">
        <w:rPr>
          <w:rFonts w:ascii="Times New Roman" w:hAnsi="Times New Roman" w:cs="Times New Roman"/>
          <w:sz w:val="24"/>
          <w:szCs w:val="24"/>
        </w:rPr>
        <w:t xml:space="preserve"> </w:t>
      </w:r>
    </w:p>
    <w:p w14:paraId="1627E64D" w14:textId="77777777" w:rsidR="00BB4FAE" w:rsidRDefault="00D86B83" w:rsidP="008903AA">
      <w:pPr>
        <w:tabs>
          <w:tab w:val="left" w:pos="8505"/>
        </w:tabs>
        <w:spacing w:line="480" w:lineRule="auto"/>
        <w:rPr>
          <w:rFonts w:ascii="Times New Roman" w:hAnsi="Times New Roman" w:cs="Times New Roman"/>
          <w:sz w:val="24"/>
          <w:szCs w:val="24"/>
        </w:rPr>
      </w:pPr>
      <w:r>
        <w:rPr>
          <w:rFonts w:ascii="Times New Roman" w:hAnsi="Times New Roman" w:cs="Times New Roman"/>
          <w:sz w:val="24"/>
          <w:szCs w:val="24"/>
        </w:rPr>
        <w:t>T</w:t>
      </w:r>
      <w:r w:rsidR="005B75C5" w:rsidRPr="0047547B">
        <w:rPr>
          <w:rFonts w:ascii="Times New Roman" w:hAnsi="Times New Roman" w:cs="Times New Roman"/>
          <w:sz w:val="24"/>
          <w:szCs w:val="24"/>
        </w:rPr>
        <w:t>he excessive use of term</w:t>
      </w:r>
      <w:r w:rsidR="000241F9" w:rsidRPr="0047547B">
        <w:rPr>
          <w:rFonts w:ascii="Times New Roman" w:hAnsi="Times New Roman" w:cs="Times New Roman"/>
          <w:sz w:val="24"/>
          <w:szCs w:val="24"/>
        </w:rPr>
        <w:t xml:space="preserve"> e-committee</w:t>
      </w:r>
      <w:r w:rsidR="005B75C5" w:rsidRPr="0047547B">
        <w:rPr>
          <w:rFonts w:ascii="Times New Roman" w:hAnsi="Times New Roman" w:cs="Times New Roman"/>
          <w:sz w:val="24"/>
          <w:szCs w:val="24"/>
        </w:rPr>
        <w:t xml:space="preserve"> </w:t>
      </w:r>
      <w:r>
        <w:rPr>
          <w:rFonts w:ascii="Times New Roman" w:hAnsi="Times New Roman" w:cs="Times New Roman"/>
          <w:sz w:val="24"/>
          <w:szCs w:val="24"/>
        </w:rPr>
        <w:t xml:space="preserve">by the press </w:t>
      </w:r>
      <w:r w:rsidR="005B75C5" w:rsidRPr="0047547B">
        <w:rPr>
          <w:rFonts w:ascii="Times New Roman" w:hAnsi="Times New Roman" w:cs="Times New Roman"/>
          <w:sz w:val="24"/>
          <w:szCs w:val="24"/>
        </w:rPr>
        <w:t xml:space="preserve">turned </w:t>
      </w:r>
      <w:r>
        <w:rPr>
          <w:rFonts w:ascii="Times New Roman" w:hAnsi="Times New Roman" w:cs="Times New Roman"/>
          <w:sz w:val="24"/>
          <w:szCs w:val="24"/>
        </w:rPr>
        <w:t>this figure</w:t>
      </w:r>
      <w:r w:rsidR="005B75C5" w:rsidRPr="0047547B">
        <w:rPr>
          <w:rFonts w:ascii="Times New Roman" w:hAnsi="Times New Roman" w:cs="Times New Roman"/>
          <w:sz w:val="24"/>
          <w:szCs w:val="24"/>
        </w:rPr>
        <w:t xml:space="preserve"> into an empty signifier referring to one thing, many things, and nothing at the same time. Any viral hashtag that opposes the government is immediately framed by media figures as “merely the work of e-</w:t>
      </w:r>
      <w:r w:rsidR="005B75C5" w:rsidRPr="008903AA">
        <w:rPr>
          <w:rFonts w:ascii="Times New Roman" w:hAnsi="Times New Roman" w:cs="Times New Roman"/>
          <w:sz w:val="24"/>
          <w:szCs w:val="24"/>
        </w:rPr>
        <w:t xml:space="preserve">committees” </w:t>
      </w:r>
      <w:r w:rsidR="00EA76E6" w:rsidRPr="008903AA">
        <w:rPr>
          <w:rFonts w:ascii="Times New Roman" w:hAnsi="Times New Roman" w:cs="Times New Roman"/>
          <w:sz w:val="24"/>
          <w:szCs w:val="24"/>
        </w:rPr>
        <w:t>as al-</w:t>
      </w:r>
      <w:proofErr w:type="spellStart"/>
      <w:r w:rsidR="00EA76E6" w:rsidRPr="008903AA">
        <w:rPr>
          <w:rFonts w:ascii="Times New Roman" w:hAnsi="Times New Roman" w:cs="Times New Roman"/>
          <w:sz w:val="24"/>
          <w:szCs w:val="24"/>
        </w:rPr>
        <w:t>Youm</w:t>
      </w:r>
      <w:proofErr w:type="spellEnd"/>
      <w:r w:rsidR="00EA76E6" w:rsidRPr="008903AA">
        <w:rPr>
          <w:rFonts w:ascii="Times New Roman" w:hAnsi="Times New Roman" w:cs="Times New Roman"/>
          <w:sz w:val="24"/>
          <w:szCs w:val="24"/>
        </w:rPr>
        <w:t xml:space="preserve"> al-Sabe’ repeatedly claimed</w:t>
      </w:r>
      <w:r w:rsidR="00EA76E6" w:rsidRPr="008903AA">
        <w:rPr>
          <w:rStyle w:val="FootnoteReference"/>
          <w:rFonts w:ascii="Times New Roman" w:hAnsi="Times New Roman" w:cs="Times New Roman"/>
          <w:sz w:val="24"/>
          <w:szCs w:val="24"/>
        </w:rPr>
        <w:footnoteReference w:id="25"/>
      </w:r>
      <w:r w:rsidR="00EA76E6" w:rsidRPr="008903AA">
        <w:rPr>
          <w:rFonts w:ascii="Times New Roman" w:hAnsi="Times New Roman" w:cs="Times New Roman"/>
          <w:sz w:val="24"/>
          <w:szCs w:val="24"/>
        </w:rPr>
        <w:t xml:space="preserve">. </w:t>
      </w:r>
      <w:r w:rsidR="005B75C5" w:rsidRPr="0047547B">
        <w:rPr>
          <w:rFonts w:ascii="Times New Roman" w:hAnsi="Times New Roman" w:cs="Times New Roman"/>
          <w:sz w:val="24"/>
          <w:szCs w:val="24"/>
        </w:rPr>
        <w:t>This indicates how the figuration of the e-committee is deployed to annihilate and discredit not only known opposition parties, such as the Muslim Brotherhood, but any opposing discourse or critique of the government is framed as “fake news”.</w:t>
      </w:r>
      <w:r w:rsidR="00787CDD">
        <w:rPr>
          <w:rFonts w:ascii="Times New Roman" w:hAnsi="Times New Roman" w:cs="Times New Roman"/>
          <w:sz w:val="24"/>
          <w:szCs w:val="24"/>
        </w:rPr>
        <w:t xml:space="preserve"> </w:t>
      </w:r>
    </w:p>
    <w:p w14:paraId="4E6428D6" w14:textId="149AEAA1" w:rsidR="005B75C5" w:rsidRPr="0047547B" w:rsidRDefault="005B75C5" w:rsidP="008903AA">
      <w:pPr>
        <w:tabs>
          <w:tab w:val="left" w:pos="8505"/>
        </w:tabs>
        <w:spacing w:line="480" w:lineRule="auto"/>
        <w:rPr>
          <w:rFonts w:ascii="Times New Roman" w:hAnsi="Times New Roman" w:cs="Times New Roman"/>
          <w:sz w:val="24"/>
          <w:szCs w:val="24"/>
        </w:rPr>
      </w:pPr>
      <w:r w:rsidRPr="0047547B">
        <w:rPr>
          <w:rFonts w:ascii="Times New Roman" w:hAnsi="Times New Roman" w:cs="Times New Roman"/>
          <w:sz w:val="24"/>
          <w:szCs w:val="24"/>
        </w:rPr>
        <w:t xml:space="preserve">Given the adoption of the new media laws in 2018, this figuration of the e-committee is not inconsequential. Being part of an “e-committee” has now become a legal charge that is used to arrest and detain opposition parties and any whistle blowers. For example, amid the COVID-19 crisis, a video appeared on Facebook showing the death of four patients due to the lack of oxygen tanks in </w:t>
      </w:r>
      <w:r w:rsidR="00BB09D2" w:rsidRPr="0047547B">
        <w:rPr>
          <w:rFonts w:ascii="Times New Roman" w:hAnsi="Times New Roman" w:cs="Times New Roman"/>
          <w:sz w:val="24"/>
          <w:szCs w:val="24"/>
        </w:rPr>
        <w:t>al-</w:t>
      </w:r>
      <w:proofErr w:type="spellStart"/>
      <w:r w:rsidR="00BB09D2" w:rsidRPr="0047547B">
        <w:rPr>
          <w:rFonts w:ascii="Times New Roman" w:hAnsi="Times New Roman" w:cs="Times New Roman"/>
          <w:sz w:val="24"/>
          <w:szCs w:val="24"/>
        </w:rPr>
        <w:t>Husseiniya</w:t>
      </w:r>
      <w:proofErr w:type="spellEnd"/>
      <w:r w:rsidR="00BB09D2" w:rsidRPr="0047547B">
        <w:rPr>
          <w:rFonts w:ascii="Times New Roman" w:hAnsi="Times New Roman" w:cs="Times New Roman"/>
          <w:sz w:val="24"/>
          <w:szCs w:val="24"/>
        </w:rPr>
        <w:t xml:space="preserve"> Hospital</w:t>
      </w:r>
      <w:r w:rsidRPr="0047547B">
        <w:rPr>
          <w:rFonts w:ascii="Times New Roman" w:hAnsi="Times New Roman" w:cs="Times New Roman"/>
          <w:sz w:val="24"/>
          <w:szCs w:val="24"/>
        </w:rPr>
        <w:t xml:space="preserve">. As horrific as it was, the video was widely circulated as </w:t>
      </w:r>
      <w:r w:rsidR="00551AA8" w:rsidRPr="0047547B">
        <w:rPr>
          <w:rFonts w:ascii="Times New Roman" w:hAnsi="Times New Roman" w:cs="Times New Roman"/>
          <w:sz w:val="24"/>
          <w:szCs w:val="24"/>
        </w:rPr>
        <w:t>evidence of the failure</w:t>
      </w:r>
      <w:r w:rsidRPr="0047547B">
        <w:rPr>
          <w:rFonts w:ascii="Times New Roman" w:hAnsi="Times New Roman" w:cs="Times New Roman"/>
          <w:sz w:val="24"/>
          <w:szCs w:val="24"/>
        </w:rPr>
        <w:t xml:space="preserve"> of the health system and the absence of </w:t>
      </w:r>
      <w:r w:rsidR="00DD0C98" w:rsidRPr="0047547B">
        <w:rPr>
          <w:rFonts w:ascii="Times New Roman" w:hAnsi="Times New Roman" w:cs="Times New Roman"/>
          <w:sz w:val="24"/>
          <w:szCs w:val="24"/>
        </w:rPr>
        <w:t xml:space="preserve">basic </w:t>
      </w:r>
      <w:r w:rsidRPr="0047547B">
        <w:rPr>
          <w:rFonts w:ascii="Times New Roman" w:hAnsi="Times New Roman" w:cs="Times New Roman"/>
          <w:sz w:val="24"/>
          <w:szCs w:val="24"/>
        </w:rPr>
        <w:t xml:space="preserve">medical resources. In a matter of hours, the young man who captured and published the video was arrested and charged of being part of </w:t>
      </w:r>
      <w:r w:rsidR="00182911" w:rsidRPr="0047547B">
        <w:rPr>
          <w:rFonts w:ascii="Times New Roman" w:hAnsi="Times New Roman" w:cs="Times New Roman"/>
          <w:sz w:val="24"/>
          <w:szCs w:val="24"/>
        </w:rPr>
        <w:t>one of the</w:t>
      </w:r>
      <w:r w:rsidRPr="0047547B">
        <w:rPr>
          <w:rFonts w:ascii="Times New Roman" w:hAnsi="Times New Roman" w:cs="Times New Roman"/>
          <w:sz w:val="24"/>
          <w:szCs w:val="24"/>
        </w:rPr>
        <w:t xml:space="preserve"> Muslim Brotherhood e-committees.</w:t>
      </w:r>
      <w:r w:rsidR="00E812B7" w:rsidRPr="0047547B">
        <w:rPr>
          <w:rFonts w:ascii="Times New Roman" w:hAnsi="Times New Roman" w:cs="Times New Roman"/>
          <w:sz w:val="24"/>
          <w:szCs w:val="24"/>
        </w:rPr>
        <w:t xml:space="preserve"> An</w:t>
      </w:r>
      <w:r w:rsidRPr="0047547B">
        <w:rPr>
          <w:rFonts w:ascii="Times New Roman" w:hAnsi="Times New Roman" w:cs="Times New Roman"/>
          <w:sz w:val="24"/>
          <w:szCs w:val="24"/>
        </w:rPr>
        <w:t xml:space="preserve"> </w:t>
      </w:r>
      <w:r w:rsidR="00F008F4" w:rsidRPr="0047547B">
        <w:rPr>
          <w:rFonts w:ascii="Times New Roman" w:hAnsi="Times New Roman" w:cs="Times New Roman"/>
          <w:sz w:val="24"/>
          <w:szCs w:val="24"/>
        </w:rPr>
        <w:t>A</w:t>
      </w:r>
      <w:r w:rsidRPr="0047547B">
        <w:rPr>
          <w:rFonts w:ascii="Times New Roman" w:hAnsi="Times New Roman" w:cs="Times New Roman"/>
          <w:sz w:val="24"/>
          <w:szCs w:val="24"/>
        </w:rPr>
        <w:t xml:space="preserve">l-Ahram newspaper </w:t>
      </w:r>
      <w:r w:rsidR="00E812B7" w:rsidRPr="0047547B">
        <w:rPr>
          <w:rFonts w:ascii="Times New Roman" w:hAnsi="Times New Roman" w:cs="Times New Roman"/>
          <w:sz w:val="24"/>
          <w:szCs w:val="24"/>
        </w:rPr>
        <w:t xml:space="preserve">article </w:t>
      </w:r>
      <w:r w:rsidRPr="0047547B">
        <w:rPr>
          <w:rFonts w:ascii="Times New Roman" w:hAnsi="Times New Roman" w:cs="Times New Roman"/>
          <w:sz w:val="24"/>
          <w:szCs w:val="24"/>
        </w:rPr>
        <w:t>framed this incident as an “electronic crime” that “threatens Egypt’s national security” as it “shakes the trust of the people in their leadership”</w:t>
      </w:r>
      <w:r w:rsidR="00CF1B7F">
        <w:rPr>
          <w:rStyle w:val="FootnoteReference"/>
          <w:rFonts w:ascii="Times New Roman" w:hAnsi="Times New Roman" w:cs="Times New Roman"/>
          <w:sz w:val="24"/>
          <w:szCs w:val="24"/>
        </w:rPr>
        <w:footnoteReference w:id="26"/>
      </w:r>
      <w:r w:rsidRPr="0047547B">
        <w:rPr>
          <w:rFonts w:ascii="Times New Roman" w:hAnsi="Times New Roman" w:cs="Times New Roman"/>
          <w:sz w:val="24"/>
          <w:szCs w:val="24"/>
        </w:rPr>
        <w:t xml:space="preserve">. The author insisted that the whole video is “fabricated” and based on an </w:t>
      </w:r>
      <w:r w:rsidRPr="0047547B">
        <w:rPr>
          <w:rFonts w:ascii="Times New Roman" w:hAnsi="Times New Roman" w:cs="Times New Roman"/>
          <w:sz w:val="24"/>
          <w:szCs w:val="24"/>
        </w:rPr>
        <w:lastRenderedPageBreak/>
        <w:t>“invented, unrealistic incident”. The video</w:t>
      </w:r>
      <w:r w:rsidR="00787CDD">
        <w:rPr>
          <w:rFonts w:ascii="Times New Roman" w:hAnsi="Times New Roman" w:cs="Times New Roman"/>
          <w:sz w:val="24"/>
          <w:szCs w:val="24"/>
        </w:rPr>
        <w:t>-maker</w:t>
      </w:r>
      <w:r w:rsidRPr="0047547B">
        <w:rPr>
          <w:rFonts w:ascii="Times New Roman" w:hAnsi="Times New Roman" w:cs="Times New Roman"/>
          <w:sz w:val="24"/>
          <w:szCs w:val="24"/>
        </w:rPr>
        <w:t xml:space="preserve"> was called for investigation by the Egyptian prosecutor, there were no further news about him, so it remains unclear whether he was discharged or not. </w:t>
      </w:r>
    </w:p>
    <w:p w14:paraId="737F6E7C" w14:textId="42576C6D" w:rsidR="005B75C5" w:rsidRPr="0047547B" w:rsidRDefault="002D6D00" w:rsidP="003853E1">
      <w:pPr>
        <w:pStyle w:val="Heading1"/>
        <w:numPr>
          <w:ilvl w:val="0"/>
          <w:numId w:val="1"/>
        </w:numPr>
        <w:spacing w:line="480" w:lineRule="auto"/>
        <w:rPr>
          <w:rFonts w:ascii="Times New Roman" w:hAnsi="Times New Roman"/>
          <w:sz w:val="24"/>
          <w:lang w:val="en-US"/>
        </w:rPr>
      </w:pPr>
      <w:r w:rsidRPr="0047547B">
        <w:rPr>
          <w:rFonts w:ascii="Times New Roman" w:hAnsi="Times New Roman"/>
          <w:sz w:val="24"/>
          <w:lang w:val="en-US"/>
        </w:rPr>
        <w:t xml:space="preserve">Discussion: </w:t>
      </w:r>
      <w:r w:rsidR="005B75C5" w:rsidRPr="0047547B">
        <w:rPr>
          <w:rFonts w:ascii="Times New Roman" w:hAnsi="Times New Roman"/>
          <w:sz w:val="24"/>
          <w:lang w:val="en-US"/>
        </w:rPr>
        <w:t>The effects of Figurations of disinformation on digital politics</w:t>
      </w:r>
    </w:p>
    <w:p w14:paraId="32AF1055" w14:textId="0EA070B9" w:rsidR="00D82113" w:rsidRPr="00D82113" w:rsidRDefault="00D82113" w:rsidP="00D82113">
      <w:pPr>
        <w:spacing w:line="480" w:lineRule="auto"/>
        <w:rPr>
          <w:rFonts w:ascii="Times New Roman" w:eastAsia="Times New Roman" w:hAnsi="Times New Roman" w:cs="Times New Roman"/>
          <w:sz w:val="24"/>
          <w:szCs w:val="24"/>
        </w:rPr>
      </w:pPr>
      <w:r w:rsidRPr="00D82113">
        <w:rPr>
          <w:rFonts w:ascii="Times New Roman" w:hAnsi="Times New Roman" w:cs="Times New Roman"/>
          <w:sz w:val="24"/>
          <w:szCs w:val="24"/>
        </w:rPr>
        <w:t xml:space="preserve">In the three stages of the development of the figuration of the e-committee over the last decade in Egypt, different frames of interpretation were evoked. </w:t>
      </w:r>
      <w:r w:rsidR="00F35DBE">
        <w:rPr>
          <w:rFonts w:ascii="Times New Roman" w:hAnsi="Times New Roman" w:cs="Times New Roman"/>
          <w:sz w:val="24"/>
          <w:szCs w:val="24"/>
        </w:rPr>
        <w:t>An</w:t>
      </w:r>
      <w:r w:rsidRPr="00D82113">
        <w:rPr>
          <w:rFonts w:ascii="Times New Roman" w:hAnsi="Times New Roman" w:cs="Times New Roman"/>
          <w:sz w:val="24"/>
          <w:szCs w:val="24"/>
        </w:rPr>
        <w:t xml:space="preserve"> underlying theme recurring in all these framings is that of the “national enemy”</w:t>
      </w:r>
      <w:r w:rsidR="00F35DBE">
        <w:rPr>
          <w:rFonts w:ascii="Times New Roman" w:hAnsi="Times New Roman" w:cs="Times New Roman"/>
          <w:sz w:val="24"/>
          <w:szCs w:val="24"/>
        </w:rPr>
        <w:t xml:space="preserve"> which renders </w:t>
      </w:r>
      <w:r w:rsidR="00031906">
        <w:rPr>
          <w:rFonts w:ascii="Times New Roman" w:hAnsi="Times New Roman" w:cs="Times New Roman"/>
          <w:sz w:val="24"/>
          <w:szCs w:val="24"/>
        </w:rPr>
        <w:t xml:space="preserve">the </w:t>
      </w:r>
      <w:r w:rsidRPr="00D82113">
        <w:rPr>
          <w:rFonts w:ascii="Times New Roman" w:hAnsi="Times New Roman" w:cs="Times New Roman"/>
          <w:sz w:val="24"/>
          <w:szCs w:val="24"/>
        </w:rPr>
        <w:t>internet as an inherent</w:t>
      </w:r>
      <w:r w:rsidR="00031906">
        <w:rPr>
          <w:rFonts w:ascii="Times New Roman" w:hAnsi="Times New Roman" w:cs="Times New Roman"/>
          <w:sz w:val="24"/>
          <w:szCs w:val="24"/>
        </w:rPr>
        <w:t>ly</w:t>
      </w:r>
      <w:r w:rsidRPr="00D82113">
        <w:rPr>
          <w:rFonts w:ascii="Times New Roman" w:hAnsi="Times New Roman" w:cs="Times New Roman"/>
          <w:sz w:val="24"/>
          <w:szCs w:val="24"/>
        </w:rPr>
        <w:t xml:space="preserve"> dangerous place and delegitimizes </w:t>
      </w:r>
      <w:r w:rsidR="00F17656">
        <w:rPr>
          <w:rFonts w:ascii="Times New Roman" w:hAnsi="Times New Roman" w:cs="Times New Roman"/>
          <w:sz w:val="24"/>
          <w:szCs w:val="24"/>
        </w:rPr>
        <w:t>online voices that are</w:t>
      </w:r>
      <w:r w:rsidRPr="00D82113">
        <w:rPr>
          <w:rFonts w:ascii="Times New Roman" w:hAnsi="Times New Roman" w:cs="Times New Roman"/>
          <w:sz w:val="24"/>
          <w:szCs w:val="24"/>
        </w:rPr>
        <w:t xml:space="preserve"> critical of political abuse. </w:t>
      </w:r>
    </w:p>
    <w:p w14:paraId="01124A8D" w14:textId="64718C74" w:rsidR="00D82113" w:rsidRPr="00AF34C5" w:rsidRDefault="00D82113" w:rsidP="00D82113">
      <w:pPr>
        <w:spacing w:line="480" w:lineRule="auto"/>
        <w:rPr>
          <w:rFonts w:ascii="Times New Roman" w:hAnsi="Times New Roman" w:cs="Times New Roman"/>
          <w:sz w:val="24"/>
          <w:szCs w:val="24"/>
          <w:highlight w:val="lightGray"/>
        </w:rPr>
      </w:pPr>
      <w:r w:rsidRPr="00AF34C5">
        <w:rPr>
          <w:rFonts w:ascii="Times New Roman" w:hAnsi="Times New Roman" w:cs="Times New Roman"/>
          <w:sz w:val="24"/>
          <w:szCs w:val="24"/>
          <w:highlight w:val="lightGray"/>
        </w:rPr>
        <w:t xml:space="preserve">In this discussion we place our empirical findings into a broader perspective, connecting the chronological trajectories of this figure to the literature on digital politics and authoritarianism. Up until this point, we have demonstrated that e-committees have been figured through many frames, ranging from mysterious groups in the realm of rumors to evil </w:t>
      </w:r>
      <w:r w:rsidR="0074167F" w:rsidRPr="00AF34C5">
        <w:rPr>
          <w:rFonts w:ascii="Times New Roman" w:hAnsi="Times New Roman" w:cs="Times New Roman"/>
          <w:sz w:val="24"/>
          <w:szCs w:val="24"/>
          <w:highlight w:val="lightGray"/>
        </w:rPr>
        <w:t>conspirators</w:t>
      </w:r>
      <w:r w:rsidRPr="00AF34C5">
        <w:rPr>
          <w:rFonts w:ascii="Times New Roman" w:hAnsi="Times New Roman" w:cs="Times New Roman"/>
          <w:sz w:val="24"/>
          <w:szCs w:val="24"/>
          <w:highlight w:val="lightGray"/>
        </w:rPr>
        <w:t xml:space="preserve"> that attack national security. </w:t>
      </w:r>
      <w:r w:rsidRPr="00AF34C5">
        <w:rPr>
          <w:rFonts w:ascii="Times New Roman" w:hAnsi="Times New Roman" w:cs="Times New Roman"/>
          <w:sz w:val="24"/>
          <w:szCs w:val="24"/>
          <w:highlight w:val="lightGray"/>
        </w:rPr>
        <w:fldChar w:fldCharType="begin" w:fldLock="1"/>
      </w:r>
      <w:r w:rsidRPr="00AF34C5">
        <w:rPr>
          <w:rFonts w:ascii="Times New Roman" w:hAnsi="Times New Roman" w:cs="Times New Roman"/>
          <w:sz w:val="24"/>
          <w:szCs w:val="24"/>
          <w:highlight w:val="lightGray"/>
        </w:rPr>
        <w:instrText>ADDIN CSL_CITATION {"citationItems":[{"id":"ITEM-1","itemData":{"DOI":"10.1093/cybsec/tyaa026","ISSN":"2057-2085","abstract":"Cybersecurity, defined as the prevention and mitigation of malicious interference with digital devices and networks, is a key area of contest for digitalized politics, especially in uncertain and turbulent situations. Nowhere is this more starkly illustrated than in states such as Egypt, where the period since the January 2011 revolution has seen several changes of government and the subsequent consolidation of executive power, increasingly strict limits on free speech, and extensive violence by Islamist groups against the state and civilian targets and by the state against protesters and dissidents. How, then, are cybersecurity policies, practices, and technologies deployed and contested in uncertain political environments? The article argues that cybersecurity provides a way for the Egyptian government and opposition activists to “manipulate uncertainty” to their advantage. Each side uses cybersecurity policies, practices, and technologies to restrict their adversary’s scope for action, seeking to make the other more predictable while retaining or increasing their own freedom of action. In addition to providing extensive empirical data on cybersecurity developments in Egypt, the article makes two theoretical contributions. First, it shows how political struggles between state and opposition movements assimilate the influential language and content of cybersecurity, generating distinct cybersecurity politics. Second, it highlights the role of uncertainty as a driver—among others—of cycles of innovation and response in contentious politics, including those that center on cybersecurity.","author":[{"dropping-particle":"","family":"Hassib","given":"Bassant","non-dropping-particle":"","parse-names":false,"suffix":""},{"dropping-particle":"","family":"Shires","given":"James","non-dropping-particle":"","parse-names":false,"suffix":""}],"container-title":"Journal of Cybersecurity","id":"ITEM-1","issue":"1","issued":{"date-parts":[["2021"]]},"page":"1-16","title":"Manipulating uncertainty: cybersecurity politics in Egypt","type":"article-journal","volume":"7"},"uris":["http://www.mendeley.com/documents/?uuid=9a5ae5d4-50b3-4092-9965-f50ada190e04"]}],"mendeley":{"formattedCitation":"(Hassib &amp; Shires, 2021)","manualFormatting":"Hassib and Shires (2021)","plainTextFormattedCitation":"(Hassib &amp; Shires, 2021)","previouslyFormattedCitation":"(Hassib &amp; Shires, 2021)"},"properties":{"noteIndex":0},"schema":"https://github.com/citation-style-language/schema/raw/master/csl-citation.json"}</w:instrText>
      </w:r>
      <w:r w:rsidRPr="00AF34C5">
        <w:rPr>
          <w:rFonts w:ascii="Times New Roman" w:hAnsi="Times New Roman" w:cs="Times New Roman"/>
          <w:sz w:val="24"/>
          <w:szCs w:val="24"/>
          <w:highlight w:val="lightGray"/>
        </w:rPr>
        <w:fldChar w:fldCharType="separate"/>
      </w:r>
      <w:r w:rsidRPr="00AF34C5">
        <w:rPr>
          <w:rFonts w:ascii="Times New Roman" w:hAnsi="Times New Roman" w:cs="Times New Roman"/>
          <w:noProof/>
          <w:sz w:val="24"/>
          <w:szCs w:val="24"/>
          <w:highlight w:val="lightGray"/>
        </w:rPr>
        <w:t>Hassib and Shires (2021)</w:t>
      </w:r>
      <w:r w:rsidRPr="00AF34C5">
        <w:rPr>
          <w:rFonts w:ascii="Times New Roman" w:hAnsi="Times New Roman" w:cs="Times New Roman"/>
          <w:sz w:val="24"/>
          <w:szCs w:val="24"/>
          <w:highlight w:val="lightGray"/>
        </w:rPr>
        <w:fldChar w:fldCharType="end"/>
      </w:r>
      <w:r w:rsidRPr="00AF34C5">
        <w:rPr>
          <w:rFonts w:ascii="Times New Roman" w:hAnsi="Times New Roman" w:cs="Times New Roman"/>
          <w:sz w:val="24"/>
          <w:szCs w:val="24"/>
          <w:highlight w:val="lightGray"/>
        </w:rPr>
        <w:t xml:space="preserve"> </w:t>
      </w:r>
      <w:r w:rsidR="00144673" w:rsidRPr="00AF34C5">
        <w:rPr>
          <w:rFonts w:ascii="Times New Roman" w:hAnsi="Times New Roman" w:cs="Times New Roman"/>
          <w:sz w:val="24"/>
          <w:szCs w:val="24"/>
          <w:highlight w:val="lightGray"/>
        </w:rPr>
        <w:t>demonstrate</w:t>
      </w:r>
      <w:r w:rsidRPr="00AF34C5">
        <w:rPr>
          <w:rFonts w:ascii="Times New Roman" w:hAnsi="Times New Roman" w:cs="Times New Roman"/>
          <w:sz w:val="24"/>
          <w:szCs w:val="24"/>
          <w:highlight w:val="lightGray"/>
        </w:rPr>
        <w:t xml:space="preserve"> that both the Egyptian government agencies and political activists deploy digital tactics to create an atmosphere of uncertainty for their own gains. Creating ambiguity, in other words, has become embedded and self-evident in a highly censored and restricted digital realm (Ibid). We push this literature by proposing that creating confusion and ambiguity serves a political purpose, particularly as an authoritarian tactic to manipulate the political aspirations of the public. </w:t>
      </w:r>
    </w:p>
    <w:p w14:paraId="35C2A325" w14:textId="77777777" w:rsidR="00D82113" w:rsidRPr="00D82113" w:rsidRDefault="00D82113" w:rsidP="00D82113">
      <w:pPr>
        <w:spacing w:line="480" w:lineRule="auto"/>
        <w:rPr>
          <w:rFonts w:ascii="Times New Roman" w:hAnsi="Times New Roman" w:cs="Times New Roman"/>
          <w:sz w:val="24"/>
          <w:szCs w:val="24"/>
        </w:rPr>
      </w:pPr>
      <w:r w:rsidRPr="00AF34C5">
        <w:rPr>
          <w:rFonts w:ascii="Times New Roman" w:hAnsi="Times New Roman" w:cs="Times New Roman"/>
          <w:sz w:val="24"/>
          <w:szCs w:val="24"/>
          <w:highlight w:val="lightGray"/>
        </w:rPr>
        <w:t xml:space="preserve">This connects to the concept of “networked authoritarianism” </w:t>
      </w:r>
      <w:r w:rsidRPr="00AF34C5">
        <w:rPr>
          <w:rFonts w:ascii="Times New Roman" w:hAnsi="Times New Roman" w:cs="Times New Roman"/>
          <w:sz w:val="24"/>
          <w:szCs w:val="24"/>
          <w:highlight w:val="lightGray"/>
        </w:rPr>
        <w:fldChar w:fldCharType="begin" w:fldLock="1"/>
      </w:r>
      <w:r w:rsidRPr="00AF34C5">
        <w:rPr>
          <w:rFonts w:ascii="Times New Roman" w:hAnsi="Times New Roman" w:cs="Times New Roman"/>
          <w:sz w:val="24"/>
          <w:szCs w:val="24"/>
          <w:highlight w:val="lightGray"/>
        </w:rPr>
        <w:instrText>ADDIN CSL_CITATION {"citationItems":[{"id":"ITEM-1","itemData":{"DOI":"10.1111/j.1460-2466.2012.01633.x","ISSN":"00219916","abstract":"The diffusion of digital media does not always have democratic consequences. This mixed-methods study examines how the government of Azerbaijan dissuaded Internet users from political activism. We examine how digital media were used for networked authoritarianism, a form of Internet control common in former Soviet states where manipulation over digitally mediated social networks is used more than outright censorship. Through a content analysis of 3 years of Azerbaijani media, a 2-year structural equation model of the relationship between Internet use and attitudes toward protest, and interviews with Azerbaijani online activists, we find that the government has successfully dissuaded frequent Internet users from supporting protest and average Internet users from using social media for political purposes. © 2012 International Communication Association.","author":[{"dropping-particle":"","family":"Pearce","given":"Katy E.","non-dropping-particle":"","parse-names":false,"suffix":""},{"dropping-particle":"","family":"Kendzior","given":"Sarah","non-dropping-particle":"","parse-names":false,"suffix":""}],"container-title":"Journal of Communication","id":"ITEM-1","issue":"2","issued":{"date-parts":[["2012"]]},"page":"283-298","title":"Networked Authoritarianism and Social Media in Azerbaijan","type":"article-journal","volume":"62"},"uris":["http://www.mendeley.com/documents/?uuid=5601bcdc-d492-4d34-8c7c-8ee9fcabc685"]}],"mendeley":{"formattedCitation":"(Pearce &amp; Kendzior, 2012)","manualFormatting":"by Pearce and Kendzior (2012)","plainTextFormattedCitation":"(Pearce &amp; Kendzior, 2012)","previouslyFormattedCitation":"(Pearce &amp; Kendzior, 2012)"},"properties":{"noteIndex":0},"schema":"https://github.com/citation-style-language/schema/raw/master/csl-citation.json"}</w:instrText>
      </w:r>
      <w:r w:rsidRPr="00AF34C5">
        <w:rPr>
          <w:rFonts w:ascii="Times New Roman" w:hAnsi="Times New Roman" w:cs="Times New Roman"/>
          <w:sz w:val="24"/>
          <w:szCs w:val="24"/>
          <w:highlight w:val="lightGray"/>
        </w:rPr>
        <w:fldChar w:fldCharType="separate"/>
      </w:r>
      <w:r w:rsidRPr="00AF34C5">
        <w:rPr>
          <w:rFonts w:ascii="Times New Roman" w:hAnsi="Times New Roman" w:cs="Times New Roman"/>
          <w:noProof/>
          <w:sz w:val="24"/>
          <w:szCs w:val="24"/>
          <w:highlight w:val="lightGray"/>
        </w:rPr>
        <w:t>by Pearce and Kendzior (2012)</w:t>
      </w:r>
      <w:r w:rsidRPr="00AF34C5">
        <w:rPr>
          <w:rFonts w:ascii="Times New Roman" w:hAnsi="Times New Roman" w:cs="Times New Roman"/>
          <w:sz w:val="24"/>
          <w:szCs w:val="24"/>
          <w:highlight w:val="lightGray"/>
        </w:rPr>
        <w:fldChar w:fldCharType="end"/>
      </w:r>
      <w:r w:rsidRPr="00AF34C5">
        <w:rPr>
          <w:rFonts w:ascii="Times New Roman" w:hAnsi="Times New Roman" w:cs="Times New Roman"/>
          <w:sz w:val="24"/>
          <w:szCs w:val="24"/>
          <w:highlight w:val="lightGray"/>
        </w:rPr>
        <w:t xml:space="preserve"> – discussed earlier in the introduction – as well as, the concept of “digital authoritarianism” set forth by </w:t>
      </w:r>
      <w:proofErr w:type="spellStart"/>
      <w:r w:rsidRPr="00AF34C5">
        <w:rPr>
          <w:rFonts w:ascii="Times New Roman" w:hAnsi="Times New Roman" w:cs="Times New Roman"/>
          <w:sz w:val="24"/>
          <w:szCs w:val="24"/>
          <w:highlight w:val="lightGray"/>
        </w:rPr>
        <w:t>Michaelsen</w:t>
      </w:r>
      <w:proofErr w:type="spellEnd"/>
      <w:r w:rsidRPr="00AF34C5">
        <w:rPr>
          <w:rFonts w:ascii="Times New Roman" w:hAnsi="Times New Roman" w:cs="Times New Roman"/>
          <w:sz w:val="24"/>
          <w:szCs w:val="24"/>
          <w:highlight w:val="lightGray"/>
        </w:rPr>
        <w:t xml:space="preserve"> and </w:t>
      </w:r>
      <w:proofErr w:type="spellStart"/>
      <w:r w:rsidRPr="00AF34C5">
        <w:rPr>
          <w:rFonts w:ascii="Times New Roman" w:hAnsi="Times New Roman" w:cs="Times New Roman"/>
          <w:sz w:val="24"/>
          <w:szCs w:val="24"/>
          <w:highlight w:val="lightGray"/>
        </w:rPr>
        <w:t>Glasius</w:t>
      </w:r>
      <w:proofErr w:type="spellEnd"/>
      <w:r w:rsidRPr="00AF34C5">
        <w:rPr>
          <w:rFonts w:ascii="Times New Roman" w:hAnsi="Times New Roman" w:cs="Times New Roman"/>
          <w:sz w:val="24"/>
          <w:szCs w:val="24"/>
          <w:highlight w:val="lightGray"/>
        </w:rPr>
        <w:t xml:space="preserve"> (2018:3807). In their analysis of digital authoritarian, </w:t>
      </w:r>
      <w:proofErr w:type="spellStart"/>
      <w:r w:rsidRPr="00AF34C5">
        <w:rPr>
          <w:rFonts w:ascii="Times New Roman" w:hAnsi="Times New Roman" w:cs="Times New Roman"/>
          <w:sz w:val="24"/>
          <w:szCs w:val="24"/>
          <w:highlight w:val="lightGray"/>
        </w:rPr>
        <w:t>Michaelsen</w:t>
      </w:r>
      <w:proofErr w:type="spellEnd"/>
      <w:r w:rsidRPr="00AF34C5">
        <w:rPr>
          <w:rFonts w:ascii="Times New Roman" w:hAnsi="Times New Roman" w:cs="Times New Roman"/>
          <w:sz w:val="24"/>
          <w:szCs w:val="24"/>
          <w:highlight w:val="lightGray"/>
        </w:rPr>
        <w:t xml:space="preserve"> and </w:t>
      </w:r>
      <w:proofErr w:type="spellStart"/>
      <w:r w:rsidRPr="00AF34C5">
        <w:rPr>
          <w:rFonts w:ascii="Times New Roman" w:hAnsi="Times New Roman" w:cs="Times New Roman"/>
          <w:sz w:val="24"/>
          <w:szCs w:val="24"/>
          <w:highlight w:val="lightGray"/>
        </w:rPr>
        <w:t>Glasius</w:t>
      </w:r>
      <w:proofErr w:type="spellEnd"/>
      <w:r w:rsidRPr="00AF34C5">
        <w:rPr>
          <w:rFonts w:ascii="Times New Roman" w:hAnsi="Times New Roman" w:cs="Times New Roman"/>
          <w:sz w:val="24"/>
          <w:szCs w:val="24"/>
          <w:highlight w:val="lightGray"/>
        </w:rPr>
        <w:t xml:space="preserve"> define authoritarian practices as those that “sabotage accountability and thereby threaten democratic processes” (Ibid:3797). Their analysis shows that patterns of secrecy</w:t>
      </w:r>
      <w:r w:rsidRPr="00AF34C5" w:rsidDel="00802734">
        <w:rPr>
          <w:rFonts w:ascii="Times New Roman" w:hAnsi="Times New Roman" w:cs="Times New Roman"/>
          <w:sz w:val="24"/>
          <w:szCs w:val="24"/>
          <w:highlight w:val="lightGray"/>
        </w:rPr>
        <w:t xml:space="preserve"> </w:t>
      </w:r>
      <w:r w:rsidRPr="00AF34C5">
        <w:rPr>
          <w:rFonts w:ascii="Times New Roman" w:hAnsi="Times New Roman" w:cs="Times New Roman"/>
          <w:sz w:val="24"/>
          <w:szCs w:val="24"/>
          <w:highlight w:val="lightGray"/>
        </w:rPr>
        <w:t xml:space="preserve">and disinformation disrupts political accountability and can be understood as a practice of digital authoritarianism. Accordingly, we observe that the evolution of  the figure of e-committee has led to a deliberate framing of events as disinformation and actors as enemies of the state. As we have highlighted, pro-state media mobilize the figure of e-committee demonize certain actors and </w:t>
      </w:r>
      <w:r w:rsidRPr="00AF34C5">
        <w:rPr>
          <w:rFonts w:ascii="Times New Roman" w:hAnsi="Times New Roman" w:cs="Times New Roman"/>
          <w:sz w:val="24"/>
          <w:szCs w:val="24"/>
          <w:highlight w:val="lightGray"/>
        </w:rPr>
        <w:lastRenderedPageBreak/>
        <w:t>discourses, especially political activists and dissidents. We propose that such framing can be understood as one of the several tactics of digital authoritarianism, where political accountability is hindered.</w:t>
      </w:r>
      <w:r w:rsidRPr="00D82113">
        <w:rPr>
          <w:rFonts w:ascii="Times New Roman" w:hAnsi="Times New Roman" w:cs="Times New Roman"/>
          <w:sz w:val="24"/>
          <w:szCs w:val="24"/>
        </w:rPr>
        <w:t xml:space="preserve"> </w:t>
      </w:r>
    </w:p>
    <w:p w14:paraId="06F98475" w14:textId="39C028A5" w:rsidR="00D82113" w:rsidRPr="00D82113" w:rsidRDefault="00D82113" w:rsidP="00D82113">
      <w:pPr>
        <w:spacing w:line="480" w:lineRule="auto"/>
        <w:rPr>
          <w:rFonts w:ascii="Times New Roman" w:hAnsi="Times New Roman" w:cs="Times New Roman"/>
          <w:sz w:val="24"/>
          <w:szCs w:val="24"/>
        </w:rPr>
      </w:pPr>
      <w:r w:rsidRPr="00D82113">
        <w:rPr>
          <w:rFonts w:ascii="Times New Roman" w:hAnsi="Times New Roman" w:cs="Times New Roman"/>
          <w:sz w:val="24"/>
          <w:szCs w:val="24"/>
        </w:rPr>
        <w:t xml:space="preserve">Through our analysis we observed that </w:t>
      </w:r>
      <w:r w:rsidRPr="00D82113">
        <w:rPr>
          <w:rFonts w:ascii="Times New Roman" w:hAnsi="Times New Roman" w:cs="Times New Roman"/>
          <w:sz w:val="24"/>
        </w:rPr>
        <w:t xml:space="preserve">Egyptian newspapers have framed the problem of disinformation by centering on the figure of the e-committee as a source of danger and a reason behind the nation’s maladies. The trajectory of </w:t>
      </w:r>
      <w:r w:rsidRPr="00D82113">
        <w:rPr>
          <w:rFonts w:ascii="Times New Roman" w:hAnsi="Times New Roman" w:cs="Times New Roman"/>
          <w:sz w:val="24"/>
          <w:szCs w:val="24"/>
        </w:rPr>
        <w:t xml:space="preserve">reporting on </w:t>
      </w:r>
      <w:r w:rsidR="00F35DBE">
        <w:rPr>
          <w:rFonts w:ascii="Times New Roman" w:hAnsi="Times New Roman" w:cs="Times New Roman"/>
          <w:sz w:val="24"/>
          <w:szCs w:val="24"/>
        </w:rPr>
        <w:t>e</w:t>
      </w:r>
      <w:r w:rsidRPr="00D82113">
        <w:rPr>
          <w:rFonts w:ascii="Times New Roman" w:hAnsi="Times New Roman" w:cs="Times New Roman"/>
          <w:sz w:val="24"/>
          <w:szCs w:val="24"/>
        </w:rPr>
        <w:t>-Committees reflects an understanding of the digital space as an outlet where scandals, rumors and conflicting information about events circulate freely and with the intention to deliberately confuse and disinform the public. In the midst of this chaotic and ambiguous online environment, where the sources and interests behind information are often uncertain, it is the government who present itself as the only reliable source of information to the public. In combination with the strict censorship laws, such framings create further disengagement and withdrawal from citizens in political mobilization or activities in the digital sphere. As a result, political accountability becomes more difficult (</w:t>
      </w:r>
      <w:proofErr w:type="spellStart"/>
      <w:r w:rsidRPr="00D82113">
        <w:rPr>
          <w:rFonts w:ascii="Times New Roman" w:hAnsi="Times New Roman" w:cs="Times New Roman"/>
          <w:sz w:val="24"/>
          <w:szCs w:val="24"/>
        </w:rPr>
        <w:t>Michaelsen</w:t>
      </w:r>
      <w:proofErr w:type="spellEnd"/>
      <w:r w:rsidRPr="00D82113">
        <w:rPr>
          <w:rFonts w:ascii="Times New Roman" w:hAnsi="Times New Roman" w:cs="Times New Roman"/>
          <w:sz w:val="24"/>
          <w:szCs w:val="24"/>
        </w:rPr>
        <w:t xml:space="preserve"> &amp; </w:t>
      </w:r>
      <w:proofErr w:type="spellStart"/>
      <w:r w:rsidRPr="00D82113">
        <w:rPr>
          <w:rFonts w:ascii="Times New Roman" w:hAnsi="Times New Roman" w:cs="Times New Roman"/>
          <w:sz w:val="24"/>
          <w:szCs w:val="24"/>
        </w:rPr>
        <w:t>Glasius</w:t>
      </w:r>
      <w:proofErr w:type="spellEnd"/>
      <w:r w:rsidRPr="00D82113">
        <w:rPr>
          <w:rFonts w:ascii="Times New Roman" w:hAnsi="Times New Roman" w:cs="Times New Roman"/>
          <w:sz w:val="24"/>
          <w:szCs w:val="24"/>
        </w:rPr>
        <w:t>, 2018).</w:t>
      </w:r>
    </w:p>
    <w:p w14:paraId="16E8C021" w14:textId="77777777" w:rsidR="005B75C5" w:rsidRPr="0047547B" w:rsidRDefault="005B75C5" w:rsidP="003853E1">
      <w:pPr>
        <w:pStyle w:val="Heading1"/>
        <w:numPr>
          <w:ilvl w:val="0"/>
          <w:numId w:val="1"/>
        </w:numPr>
        <w:tabs>
          <w:tab w:val="num" w:pos="360"/>
        </w:tabs>
        <w:spacing w:line="480" w:lineRule="auto"/>
        <w:ind w:left="0" w:firstLine="0"/>
        <w:rPr>
          <w:rFonts w:ascii="Times New Roman" w:hAnsi="Times New Roman" w:cs="Times New Roman"/>
          <w:sz w:val="24"/>
          <w:szCs w:val="24"/>
          <w:lang w:val="en-US"/>
        </w:rPr>
      </w:pPr>
      <w:r w:rsidRPr="0047547B">
        <w:rPr>
          <w:rFonts w:ascii="Times New Roman" w:hAnsi="Times New Roman" w:cs="Times New Roman"/>
          <w:sz w:val="24"/>
          <w:szCs w:val="24"/>
          <w:lang w:val="en-US"/>
        </w:rPr>
        <w:t>Conclusion</w:t>
      </w:r>
    </w:p>
    <w:p w14:paraId="552A147B" w14:textId="4A03849F" w:rsidR="004E1901" w:rsidRPr="004E1901" w:rsidRDefault="004E1901" w:rsidP="004E1901">
      <w:pPr>
        <w:spacing w:line="480" w:lineRule="auto"/>
        <w:rPr>
          <w:rFonts w:ascii="Times New Roman" w:hAnsi="Times New Roman" w:cs="Times New Roman"/>
          <w:sz w:val="24"/>
          <w:szCs w:val="24"/>
        </w:rPr>
      </w:pPr>
      <w:r w:rsidRPr="00AF34C5">
        <w:rPr>
          <w:rFonts w:ascii="Times New Roman" w:hAnsi="Times New Roman" w:cs="Times New Roman"/>
          <w:sz w:val="24"/>
          <w:szCs w:val="24"/>
          <w:highlight w:val="lightGray"/>
        </w:rPr>
        <w:t xml:space="preserve">In this article, we analyzed that the figure of electronic committees arguing that it is a technology of disinformation and public manipulation that serves digital authoritarianism. Following the evolution of this figure from 2011 to our present-day, we have highlighted how figures like the e-committees emerged in national newspapers, and how such figurations influence the discourse about digital information and propaganda on social media, a decade after the Arab uprisings. Our analysis shows that the figure </w:t>
      </w:r>
      <w:r w:rsidR="009C4B40" w:rsidRPr="00AF34C5">
        <w:rPr>
          <w:rFonts w:ascii="Times New Roman" w:hAnsi="Times New Roman" w:cs="Times New Roman"/>
          <w:sz w:val="24"/>
          <w:szCs w:val="24"/>
          <w:highlight w:val="lightGray"/>
        </w:rPr>
        <w:t>was first</w:t>
      </w:r>
      <w:r w:rsidRPr="00AF34C5">
        <w:rPr>
          <w:rFonts w:ascii="Times New Roman" w:hAnsi="Times New Roman" w:cs="Times New Roman"/>
          <w:sz w:val="24"/>
          <w:szCs w:val="24"/>
          <w:highlight w:val="lightGray"/>
        </w:rPr>
        <w:t xml:space="preserve"> attributed to multiple political parties and surrounded by rumors. While this figure has significantly changed to a tactical scapegoating of specific groups, we also observe continuities in framing the internet as a </w:t>
      </w:r>
      <w:r w:rsidR="006350D8" w:rsidRPr="00AF34C5">
        <w:rPr>
          <w:rFonts w:ascii="Times New Roman" w:hAnsi="Times New Roman" w:cs="Times New Roman"/>
          <w:sz w:val="24"/>
          <w:szCs w:val="24"/>
          <w:highlight w:val="lightGray"/>
        </w:rPr>
        <w:t>war-zone</w:t>
      </w:r>
      <w:r w:rsidRPr="00AF34C5">
        <w:rPr>
          <w:rFonts w:ascii="Times New Roman" w:hAnsi="Times New Roman" w:cs="Times New Roman"/>
          <w:sz w:val="24"/>
          <w:szCs w:val="24"/>
          <w:highlight w:val="lightGray"/>
        </w:rPr>
        <w:t xml:space="preserve"> that needs to be firmly regulated by the state. We have tied these framings to political events, varying from </w:t>
      </w:r>
      <w:r w:rsidR="00ED4837" w:rsidRPr="00AF34C5">
        <w:rPr>
          <w:rFonts w:ascii="Times New Roman" w:hAnsi="Times New Roman" w:cs="Times New Roman"/>
          <w:sz w:val="24"/>
          <w:szCs w:val="24"/>
          <w:highlight w:val="lightGray"/>
        </w:rPr>
        <w:t>calls to protests to economic crisis.</w:t>
      </w:r>
      <w:r w:rsidRPr="004E1901">
        <w:rPr>
          <w:rFonts w:ascii="Times New Roman" w:hAnsi="Times New Roman" w:cs="Times New Roman"/>
          <w:sz w:val="24"/>
          <w:szCs w:val="24"/>
        </w:rPr>
        <w:t xml:space="preserve"> </w:t>
      </w:r>
    </w:p>
    <w:p w14:paraId="4A608B79" w14:textId="0403A461" w:rsidR="004E1901" w:rsidRPr="00AF34C5" w:rsidRDefault="004E1901" w:rsidP="004E1901">
      <w:pPr>
        <w:spacing w:line="480" w:lineRule="auto"/>
        <w:rPr>
          <w:rFonts w:ascii="Times New Roman" w:hAnsi="Times New Roman" w:cs="Times New Roman"/>
          <w:sz w:val="24"/>
          <w:szCs w:val="24"/>
          <w:highlight w:val="lightGray"/>
        </w:rPr>
      </w:pPr>
      <w:r w:rsidRPr="00AF34C5">
        <w:rPr>
          <w:rFonts w:ascii="Times New Roman" w:hAnsi="Times New Roman" w:cs="Times New Roman"/>
          <w:sz w:val="24"/>
          <w:szCs w:val="24"/>
          <w:highlight w:val="lightGray"/>
        </w:rPr>
        <w:t xml:space="preserve">By adopting the theoretical lens of figurations to study how disinformation occurs through the everyday circulation of media texts, we highlighted how digital authoritarian practices are not only sudden measures imposed by the state over the internet but are entangled with political, digital and economic developments </w:t>
      </w:r>
      <w:r w:rsidRPr="00AF34C5">
        <w:rPr>
          <w:rFonts w:ascii="Times New Roman" w:hAnsi="Times New Roman" w:cs="Times New Roman"/>
          <w:sz w:val="24"/>
          <w:szCs w:val="24"/>
          <w:highlight w:val="lightGray"/>
        </w:rPr>
        <w:lastRenderedPageBreak/>
        <w:t xml:space="preserve">within that state. Figurations allows for a more context-specific analysis of digital politics than other theoretical approaches that focus exclusively on media economics or media infrastructure. We propose that </w:t>
      </w:r>
      <w:r w:rsidR="001C345C" w:rsidRPr="00AF34C5">
        <w:rPr>
          <w:rFonts w:ascii="Times New Roman" w:hAnsi="Times New Roman" w:cs="Times New Roman"/>
          <w:sz w:val="24"/>
          <w:szCs w:val="24"/>
          <w:highlight w:val="lightGray"/>
        </w:rPr>
        <w:t>“</w:t>
      </w:r>
      <w:r w:rsidRPr="00AF34C5">
        <w:rPr>
          <w:rFonts w:ascii="Times New Roman" w:hAnsi="Times New Roman" w:cs="Times New Roman"/>
          <w:sz w:val="24"/>
          <w:szCs w:val="24"/>
          <w:highlight w:val="lightGray"/>
        </w:rPr>
        <w:t>figuration</w:t>
      </w:r>
      <w:r w:rsidR="001C345C" w:rsidRPr="00AF34C5">
        <w:rPr>
          <w:rFonts w:ascii="Times New Roman" w:hAnsi="Times New Roman" w:cs="Times New Roman"/>
          <w:sz w:val="24"/>
          <w:szCs w:val="24"/>
          <w:highlight w:val="lightGray"/>
        </w:rPr>
        <w:t>”</w:t>
      </w:r>
      <w:r w:rsidRPr="00AF34C5">
        <w:rPr>
          <w:rFonts w:ascii="Times New Roman" w:hAnsi="Times New Roman" w:cs="Times New Roman"/>
          <w:sz w:val="24"/>
          <w:szCs w:val="24"/>
          <w:highlight w:val="lightGray"/>
        </w:rPr>
        <w:t xml:space="preserve">, more than merely </w:t>
      </w:r>
      <w:r w:rsidR="001C345C" w:rsidRPr="00AF34C5">
        <w:rPr>
          <w:rFonts w:ascii="Times New Roman" w:hAnsi="Times New Roman" w:cs="Times New Roman"/>
          <w:sz w:val="24"/>
          <w:szCs w:val="24"/>
          <w:highlight w:val="lightGray"/>
        </w:rPr>
        <w:t>“</w:t>
      </w:r>
      <w:r w:rsidRPr="00AF34C5">
        <w:rPr>
          <w:rFonts w:ascii="Times New Roman" w:hAnsi="Times New Roman" w:cs="Times New Roman"/>
          <w:sz w:val="24"/>
          <w:szCs w:val="24"/>
          <w:highlight w:val="lightGray"/>
        </w:rPr>
        <w:t>framing</w:t>
      </w:r>
      <w:r w:rsidR="001C345C" w:rsidRPr="00AF34C5">
        <w:rPr>
          <w:rFonts w:ascii="Times New Roman" w:hAnsi="Times New Roman" w:cs="Times New Roman"/>
          <w:sz w:val="24"/>
          <w:szCs w:val="24"/>
          <w:highlight w:val="lightGray"/>
        </w:rPr>
        <w:t>”</w:t>
      </w:r>
      <w:r w:rsidRPr="00AF34C5">
        <w:rPr>
          <w:rFonts w:ascii="Times New Roman" w:hAnsi="Times New Roman" w:cs="Times New Roman"/>
          <w:sz w:val="24"/>
          <w:szCs w:val="24"/>
          <w:highlight w:val="lightGray"/>
        </w:rPr>
        <w:t xml:space="preserve"> pushes the researcher to engage with the fluidity of how a phenomenon is presented, and how such figures become connected to political events and circumstances. By further developing ‘figurations’ as a conceptual tool, we offer novel insights into how digital and political processes can be researched in contexts that are not Western democracies, specifically relevant for scholars across the Global South.</w:t>
      </w:r>
    </w:p>
    <w:p w14:paraId="74D38429" w14:textId="77777777" w:rsidR="004E1901" w:rsidRPr="004E1901" w:rsidRDefault="004E1901" w:rsidP="004E1901">
      <w:pPr>
        <w:spacing w:line="480" w:lineRule="auto"/>
        <w:rPr>
          <w:rFonts w:ascii="Times New Roman" w:hAnsi="Times New Roman" w:cs="Times New Roman"/>
          <w:sz w:val="24"/>
          <w:szCs w:val="24"/>
        </w:rPr>
      </w:pPr>
      <w:r w:rsidRPr="00AF34C5">
        <w:rPr>
          <w:rFonts w:ascii="Times New Roman" w:hAnsi="Times New Roman" w:cs="Times New Roman"/>
          <w:sz w:val="24"/>
          <w:szCs w:val="24"/>
          <w:highlight w:val="lightGray"/>
        </w:rPr>
        <w:t xml:space="preserve"> Yet, further research is needed to grasp what the effect of the figuration of e-committees is on the Egyptian publics. How are citizens able to navigate (dis)information, political boundaries and censorship? And could such confusing media landscape lead to political withdrawal altogether? Figurations opens up new avenues for understanding changing relations in a period of political transition, as well as grasping the complexity of novel digital political activities. This is particularly important in post-revolution societies, still haunted by political dreams and aspirations.</w:t>
      </w:r>
    </w:p>
    <w:p w14:paraId="1B6DC7EB" w14:textId="6007E10A" w:rsidR="00627F3B" w:rsidRDefault="005B75C5" w:rsidP="00BB4C73">
      <w:pPr>
        <w:widowControl w:val="0"/>
        <w:autoSpaceDE w:val="0"/>
        <w:autoSpaceDN w:val="0"/>
        <w:adjustRightInd w:val="0"/>
        <w:spacing w:line="480" w:lineRule="auto"/>
        <w:ind w:left="480" w:hanging="480"/>
        <w:jc w:val="left"/>
      </w:pPr>
      <w:r w:rsidRPr="0047547B">
        <w:rPr>
          <w:rFonts w:ascii="Times New Roman" w:hAnsi="Times New Roman" w:cs="Times New Roman"/>
          <w:sz w:val="24"/>
          <w:szCs w:val="24"/>
        </w:rPr>
        <w:br w:type="column"/>
      </w:r>
      <w:r w:rsidRPr="0047547B">
        <w:rPr>
          <w:rFonts w:ascii="Times New Roman" w:hAnsi="Times New Roman" w:cs="Times New Roman"/>
          <w:b/>
          <w:bCs/>
          <w:sz w:val="24"/>
          <w:szCs w:val="24"/>
        </w:rPr>
        <w:lastRenderedPageBreak/>
        <w:t xml:space="preserve">Bibliography </w:t>
      </w:r>
    </w:p>
    <w:p w14:paraId="2951392A" w14:textId="6B6CE99E" w:rsidR="00BD3670" w:rsidRDefault="00BD3670" w:rsidP="00BB4C73">
      <w:pPr>
        <w:widowControl w:val="0"/>
        <w:autoSpaceDE w:val="0"/>
        <w:autoSpaceDN w:val="0"/>
        <w:adjustRightInd w:val="0"/>
        <w:spacing w:line="480" w:lineRule="auto"/>
        <w:ind w:left="480" w:hanging="480"/>
        <w:jc w:val="left"/>
      </w:pPr>
      <w:r>
        <w:t>Abdel-</w:t>
      </w:r>
      <w:proofErr w:type="spellStart"/>
      <w:r>
        <w:t>Fadil</w:t>
      </w:r>
      <w:proofErr w:type="spellEnd"/>
      <w:r>
        <w:t xml:space="preserve">, M. (2011). The Islam‐Online Crisis: A Battle of </w:t>
      </w:r>
      <w:proofErr w:type="spellStart"/>
      <w:r>
        <w:t>Wasatiyya</w:t>
      </w:r>
      <w:proofErr w:type="spellEnd"/>
      <w:r>
        <w:t xml:space="preserve"> vs. Salafi Ideologies? </w:t>
      </w:r>
      <w:proofErr w:type="spellStart"/>
      <w:r>
        <w:t>CyberOrient</w:t>
      </w:r>
      <w:proofErr w:type="spellEnd"/>
      <w:r>
        <w:t>, 5(1)</w:t>
      </w:r>
      <w:r w:rsidR="00C36B53">
        <w:t>:</w:t>
      </w:r>
      <w:r>
        <w:t>4–36. https://doi.org/10.1002/j.cyo2.20110501.0001</w:t>
      </w:r>
    </w:p>
    <w:p w14:paraId="271141D9" w14:textId="61384232" w:rsidR="00BD3670" w:rsidRDefault="00BD3670" w:rsidP="00BB4C73">
      <w:pPr>
        <w:widowControl w:val="0"/>
        <w:autoSpaceDE w:val="0"/>
        <w:autoSpaceDN w:val="0"/>
        <w:adjustRightInd w:val="0"/>
        <w:spacing w:line="480" w:lineRule="auto"/>
        <w:ind w:left="480" w:hanging="480"/>
        <w:jc w:val="left"/>
      </w:pPr>
      <w:r>
        <w:t xml:space="preserve">AFTE. (2018). Under suspicion.. who is monitoring the ownership of media in Egypt. Retrieved May 18, 2021, from </w:t>
      </w:r>
      <w:hyperlink r:id="rId10" w:history="1">
        <w:r w:rsidR="00C36B53" w:rsidRPr="00572D0E">
          <w:rPr>
            <w:rStyle w:val="Hyperlink"/>
          </w:rPr>
          <w:t>https://afteegypt.org/media_freedom/2018/03/21/14883-afteegypt.html</w:t>
        </w:r>
      </w:hyperlink>
      <w:r w:rsidR="00C36B53">
        <w:t xml:space="preserve"> </w:t>
      </w:r>
    </w:p>
    <w:p w14:paraId="4A651193" w14:textId="6956063E" w:rsidR="00BD3670" w:rsidRDefault="00BD3670" w:rsidP="00BB4C73">
      <w:pPr>
        <w:widowControl w:val="0"/>
        <w:autoSpaceDE w:val="0"/>
        <w:autoSpaceDN w:val="0"/>
        <w:adjustRightInd w:val="0"/>
        <w:spacing w:line="480" w:lineRule="auto"/>
        <w:ind w:left="480" w:hanging="480"/>
        <w:jc w:val="left"/>
      </w:pPr>
      <w:r>
        <w:t xml:space="preserve">Al-Arian, A. (2014). Answering the Call: Popular Islamic Activism in Sadat’s Egypt. Oxford </w:t>
      </w:r>
      <w:r w:rsidR="00C36B53">
        <w:t>University</w:t>
      </w:r>
      <w:r>
        <w:t xml:space="preserve"> Press.</w:t>
      </w:r>
    </w:p>
    <w:p w14:paraId="1D87F5E0" w14:textId="3E98FDE7" w:rsidR="00BD3670" w:rsidRDefault="00BD3670" w:rsidP="00BB4C73">
      <w:pPr>
        <w:widowControl w:val="0"/>
        <w:autoSpaceDE w:val="0"/>
        <w:autoSpaceDN w:val="0"/>
        <w:adjustRightInd w:val="0"/>
        <w:spacing w:line="480" w:lineRule="auto"/>
        <w:ind w:left="480" w:hanging="480"/>
        <w:jc w:val="left"/>
      </w:pPr>
      <w:proofErr w:type="spellStart"/>
      <w:r>
        <w:t>Aouragh</w:t>
      </w:r>
      <w:proofErr w:type="spellEnd"/>
      <w:r>
        <w:t xml:space="preserve">, M., &amp; Alexander, A. (2011). The Egyptian Experience: Sense and Nonsense of the Internet Revolution. International Journal of Communication, 5, 1344–1358. </w:t>
      </w:r>
      <w:hyperlink r:id="rId11" w:history="1">
        <w:r w:rsidR="00C36B53" w:rsidRPr="00572D0E">
          <w:rPr>
            <w:rStyle w:val="Hyperlink"/>
          </w:rPr>
          <w:t>https://doi.org/1932–8036/2011FEA1344</w:t>
        </w:r>
      </w:hyperlink>
      <w:r w:rsidR="00C36B53">
        <w:t xml:space="preserve"> </w:t>
      </w:r>
    </w:p>
    <w:p w14:paraId="0EC9B791" w14:textId="2A695107" w:rsidR="00BD3670" w:rsidRDefault="00BD3670" w:rsidP="00BB4C73">
      <w:pPr>
        <w:widowControl w:val="0"/>
        <w:autoSpaceDE w:val="0"/>
        <w:autoSpaceDN w:val="0"/>
        <w:adjustRightInd w:val="0"/>
        <w:spacing w:line="480" w:lineRule="auto"/>
        <w:ind w:left="480" w:hanging="480"/>
        <w:jc w:val="left"/>
      </w:pPr>
      <w:proofErr w:type="spellStart"/>
      <w:r>
        <w:t>Aro</w:t>
      </w:r>
      <w:proofErr w:type="spellEnd"/>
      <w:r>
        <w:t xml:space="preserve">, J. (2016). The Cyberspace War: Propaganda and Trolling as Warfare Tools. European View, 15(1), 121–132. </w:t>
      </w:r>
      <w:hyperlink r:id="rId12" w:history="1">
        <w:r w:rsidR="00C36B53" w:rsidRPr="00572D0E">
          <w:rPr>
            <w:rStyle w:val="Hyperlink"/>
          </w:rPr>
          <w:t>https://doi.org/10.1007/s12290-016-0395-5</w:t>
        </w:r>
      </w:hyperlink>
      <w:r w:rsidR="00C36B53">
        <w:t xml:space="preserve"> </w:t>
      </w:r>
    </w:p>
    <w:p w14:paraId="2F579D07" w14:textId="25563F01" w:rsidR="00BD3670" w:rsidRDefault="00BD3670" w:rsidP="00BB4C73">
      <w:pPr>
        <w:widowControl w:val="0"/>
        <w:autoSpaceDE w:val="0"/>
        <w:autoSpaceDN w:val="0"/>
        <w:adjustRightInd w:val="0"/>
        <w:spacing w:line="480" w:lineRule="auto"/>
        <w:ind w:left="480" w:hanging="480"/>
        <w:jc w:val="left"/>
      </w:pPr>
      <w:proofErr w:type="spellStart"/>
      <w:r>
        <w:t>Badr</w:t>
      </w:r>
      <w:proofErr w:type="spellEnd"/>
      <w:r>
        <w:t>, H. (2013). Battleground Facebook: Contestation Mechanisms in Egypt’s 2011 Revolution. In R. Berenger (Ed.), Social Media go to War: Rage, Rebellion and Revolution in the Age of Twitter (pp. 399–423). Marquette Books.</w:t>
      </w:r>
    </w:p>
    <w:p w14:paraId="7E6DC96B" w14:textId="0382AE50" w:rsidR="00BD3670" w:rsidRDefault="00BD3670" w:rsidP="00BB4C73">
      <w:pPr>
        <w:widowControl w:val="0"/>
        <w:autoSpaceDE w:val="0"/>
        <w:autoSpaceDN w:val="0"/>
        <w:adjustRightInd w:val="0"/>
        <w:spacing w:line="480" w:lineRule="auto"/>
        <w:ind w:left="480" w:hanging="480"/>
        <w:jc w:val="left"/>
      </w:pPr>
      <w:proofErr w:type="spellStart"/>
      <w:r>
        <w:t>Badr</w:t>
      </w:r>
      <w:proofErr w:type="spellEnd"/>
      <w:r>
        <w:t>, Z. (2021). More or More of the Same: Ownership Concentration and Media Diversity in Egypt. International Journal of Press/Politics, 26(4)</w:t>
      </w:r>
      <w:r w:rsidR="00713001">
        <w:t>:</w:t>
      </w:r>
      <w:r>
        <w:t xml:space="preserve">774–796. </w:t>
      </w:r>
      <w:hyperlink r:id="rId13" w:history="1">
        <w:r w:rsidR="00713001" w:rsidRPr="00572D0E">
          <w:rPr>
            <w:rStyle w:val="Hyperlink"/>
          </w:rPr>
          <w:t>https://doi.org/10.1177/19401612211025164</w:t>
        </w:r>
      </w:hyperlink>
      <w:r w:rsidR="00713001">
        <w:t xml:space="preserve"> </w:t>
      </w:r>
    </w:p>
    <w:p w14:paraId="55469CA7" w14:textId="5778DC8F" w:rsidR="00BD3670" w:rsidRDefault="00BD3670" w:rsidP="00BB4C73">
      <w:pPr>
        <w:widowControl w:val="0"/>
        <w:autoSpaceDE w:val="0"/>
        <w:autoSpaceDN w:val="0"/>
        <w:adjustRightInd w:val="0"/>
        <w:spacing w:line="480" w:lineRule="auto"/>
        <w:ind w:left="480" w:hanging="480"/>
        <w:jc w:val="left"/>
      </w:pPr>
      <w:proofErr w:type="spellStart"/>
      <w:r>
        <w:t>Benkler</w:t>
      </w:r>
      <w:proofErr w:type="spellEnd"/>
      <w:r>
        <w:t xml:space="preserve">, Y., Faris, R., &amp; Roberts, H. (2018). Network Propaganda: Manipulation, disinformation and radicalization in American Politics. Oxford </w:t>
      </w:r>
      <w:r w:rsidR="00C36B53">
        <w:t>University</w:t>
      </w:r>
      <w:r>
        <w:t xml:space="preserve"> Press.</w:t>
      </w:r>
    </w:p>
    <w:p w14:paraId="6137DFEA" w14:textId="27C7F85C" w:rsidR="00BD3670" w:rsidRDefault="00BD3670" w:rsidP="00BB4C73">
      <w:pPr>
        <w:widowControl w:val="0"/>
        <w:autoSpaceDE w:val="0"/>
        <w:autoSpaceDN w:val="0"/>
        <w:adjustRightInd w:val="0"/>
        <w:spacing w:line="480" w:lineRule="auto"/>
        <w:ind w:left="480" w:hanging="480"/>
        <w:jc w:val="left"/>
      </w:pPr>
      <w:r>
        <w:t xml:space="preserve">Bradshaw, S., &amp; Howard, P. (2017). Troops, Trolls and Troublemaker: A Global Inventory of Organized Social Media Manipulation. </w:t>
      </w:r>
      <w:hyperlink r:id="rId14" w:history="1">
        <w:r w:rsidR="00C36B53" w:rsidRPr="00572D0E">
          <w:rPr>
            <w:rStyle w:val="Hyperlink"/>
          </w:rPr>
          <w:t>https://doi.org/10.1016/S0140-6736(59)90596-3</w:t>
        </w:r>
      </w:hyperlink>
      <w:r w:rsidR="00C36B53">
        <w:t xml:space="preserve"> </w:t>
      </w:r>
    </w:p>
    <w:p w14:paraId="2BAD870E" w14:textId="452CE488" w:rsidR="00BD3670" w:rsidRDefault="00BD3670" w:rsidP="00BB4C73">
      <w:pPr>
        <w:widowControl w:val="0"/>
        <w:autoSpaceDE w:val="0"/>
        <w:autoSpaceDN w:val="0"/>
        <w:adjustRightInd w:val="0"/>
        <w:spacing w:line="480" w:lineRule="auto"/>
        <w:ind w:left="480" w:hanging="480"/>
        <w:jc w:val="left"/>
      </w:pPr>
      <w:proofErr w:type="spellStart"/>
      <w:r>
        <w:t>Castañeda</w:t>
      </w:r>
      <w:proofErr w:type="spellEnd"/>
      <w:r>
        <w:t>, C. (2002). Figurations: Child, Bodies, Worlds. Duke University Press.</w:t>
      </w:r>
    </w:p>
    <w:p w14:paraId="66481CE1" w14:textId="61FADD11" w:rsidR="00BD3670" w:rsidRDefault="00BD3670" w:rsidP="00BB4C73">
      <w:pPr>
        <w:widowControl w:val="0"/>
        <w:autoSpaceDE w:val="0"/>
        <w:autoSpaceDN w:val="0"/>
        <w:adjustRightInd w:val="0"/>
        <w:spacing w:line="480" w:lineRule="auto"/>
        <w:ind w:left="480" w:hanging="480"/>
        <w:jc w:val="left"/>
      </w:pPr>
      <w:r>
        <w:t>El-</w:t>
      </w:r>
      <w:proofErr w:type="spellStart"/>
      <w:r>
        <w:t>Issawy</w:t>
      </w:r>
      <w:proofErr w:type="spellEnd"/>
      <w:r>
        <w:t xml:space="preserve">, F. (2014). Egyptian Media Under Transition: In the Name of the Regime… In the Name of the People? POLIS </w:t>
      </w:r>
      <w:r>
        <w:lastRenderedPageBreak/>
        <w:t xml:space="preserve">Journalism and Society - LSE. Retrieved from </w:t>
      </w:r>
      <w:hyperlink r:id="rId15" w:history="1">
        <w:r w:rsidR="00C36B53" w:rsidRPr="00572D0E">
          <w:rPr>
            <w:rStyle w:val="Hyperlink"/>
          </w:rPr>
          <w:t>http://eprints.lse.ac.uk/59868/1/El-Issawi_Egyptian-Media-Under-Transition_2014_pub.pdf</w:t>
        </w:r>
      </w:hyperlink>
      <w:r w:rsidR="00C36B53">
        <w:t xml:space="preserve"> </w:t>
      </w:r>
    </w:p>
    <w:p w14:paraId="7EACC4CE" w14:textId="5D2FA7F8" w:rsidR="00BD3670" w:rsidRDefault="00BD3670" w:rsidP="00BB4C73">
      <w:pPr>
        <w:widowControl w:val="0"/>
        <w:autoSpaceDE w:val="0"/>
        <w:autoSpaceDN w:val="0"/>
        <w:adjustRightInd w:val="0"/>
        <w:spacing w:line="480" w:lineRule="auto"/>
        <w:ind w:left="480" w:hanging="480"/>
        <w:jc w:val="left"/>
      </w:pPr>
      <w:proofErr w:type="spellStart"/>
      <w:r>
        <w:t>Entman</w:t>
      </w:r>
      <w:proofErr w:type="spellEnd"/>
      <w:r>
        <w:t>, R. M. (1993). Framing: Toward Clarification of a Fractured Paradigm. Journal of Communication, 43(4)</w:t>
      </w:r>
      <w:r w:rsidR="00C36B53">
        <w:t>:</w:t>
      </w:r>
      <w:r>
        <w:t xml:space="preserve">51–58. </w:t>
      </w:r>
    </w:p>
    <w:p w14:paraId="590D6174" w14:textId="472C115F" w:rsidR="00BD3670" w:rsidRDefault="00BD3670" w:rsidP="00BB4C73">
      <w:pPr>
        <w:widowControl w:val="0"/>
        <w:autoSpaceDE w:val="0"/>
        <w:autoSpaceDN w:val="0"/>
        <w:adjustRightInd w:val="0"/>
        <w:spacing w:line="480" w:lineRule="auto"/>
        <w:ind w:left="480" w:hanging="480"/>
        <w:jc w:val="left"/>
      </w:pPr>
      <w:proofErr w:type="spellStart"/>
      <w:r>
        <w:t>Gamson</w:t>
      </w:r>
      <w:proofErr w:type="spellEnd"/>
      <w:r>
        <w:t>, W. A., &amp; Modigliani, A. (1989). Media Discourse and Public Opinion on Nuclear Power: A Constructionist Approach Author. American Journal of Sociology, 95(1)</w:t>
      </w:r>
      <w:r w:rsidR="00C36B53">
        <w:t>:</w:t>
      </w:r>
      <w:r>
        <w:t>1–37.</w:t>
      </w:r>
    </w:p>
    <w:p w14:paraId="0CE9FBDC" w14:textId="025302D0" w:rsidR="00BD3670" w:rsidRDefault="00BD3670" w:rsidP="00BB4C73">
      <w:pPr>
        <w:widowControl w:val="0"/>
        <w:autoSpaceDE w:val="0"/>
        <w:autoSpaceDN w:val="0"/>
        <w:adjustRightInd w:val="0"/>
        <w:spacing w:line="480" w:lineRule="auto"/>
        <w:ind w:left="480" w:hanging="480"/>
        <w:jc w:val="left"/>
      </w:pPr>
      <w:proofErr w:type="spellStart"/>
      <w:r>
        <w:t>Gleicher</w:t>
      </w:r>
      <w:proofErr w:type="spellEnd"/>
      <w:r>
        <w:t xml:space="preserve">, N. (2019). Removing Coordinated Inauthentic Behavior in UAE, Egypt and Saudi Arabia. Retrieved from </w:t>
      </w:r>
      <w:hyperlink r:id="rId16" w:history="1">
        <w:r w:rsidR="00C36B53" w:rsidRPr="00572D0E">
          <w:rPr>
            <w:rStyle w:val="Hyperlink"/>
          </w:rPr>
          <w:t>https://newsroom.fb.com/news/2019/08/cib-uae-egypt-saudi-arabia/</w:t>
        </w:r>
      </w:hyperlink>
      <w:r w:rsidR="00C36B53">
        <w:t xml:space="preserve"> </w:t>
      </w:r>
    </w:p>
    <w:p w14:paraId="761CE670" w14:textId="1582B489" w:rsidR="00BD3670" w:rsidRDefault="00BD3670" w:rsidP="00BB4C73">
      <w:pPr>
        <w:widowControl w:val="0"/>
        <w:autoSpaceDE w:val="0"/>
        <w:autoSpaceDN w:val="0"/>
        <w:adjustRightInd w:val="0"/>
        <w:spacing w:line="480" w:lineRule="auto"/>
        <w:ind w:left="480" w:hanging="480"/>
        <w:jc w:val="left"/>
      </w:pPr>
      <w:r>
        <w:t xml:space="preserve">Greenberg, N. (2019). How Information Warfare </w:t>
      </w:r>
      <w:r w:rsidR="00C36B53">
        <w:t>Shaped</w:t>
      </w:r>
      <w:r>
        <w:t xml:space="preserve"> the Arab Spring: The Politics of Narrative in Tunisia and Egypt. Edinburgh University Press.</w:t>
      </w:r>
    </w:p>
    <w:p w14:paraId="09B17C22" w14:textId="5254AEC1" w:rsidR="00BD3670" w:rsidRDefault="00BD3670" w:rsidP="00BB4C73">
      <w:pPr>
        <w:widowControl w:val="0"/>
        <w:autoSpaceDE w:val="0"/>
        <w:autoSpaceDN w:val="0"/>
        <w:adjustRightInd w:val="0"/>
        <w:spacing w:line="480" w:lineRule="auto"/>
        <w:ind w:left="480" w:hanging="480"/>
        <w:jc w:val="left"/>
      </w:pPr>
      <w:proofErr w:type="spellStart"/>
      <w:r>
        <w:t>Guaaybess</w:t>
      </w:r>
      <w:proofErr w:type="spellEnd"/>
      <w:r>
        <w:t xml:space="preserve">, T. (2021). Media Ownership in Egypt (2000-2020):Categories and Configurations. In R. </w:t>
      </w:r>
      <w:proofErr w:type="spellStart"/>
      <w:r>
        <w:t>Springborg</w:t>
      </w:r>
      <w:proofErr w:type="spellEnd"/>
      <w:r>
        <w:t xml:space="preserve">, A. </w:t>
      </w:r>
      <w:proofErr w:type="spellStart"/>
      <w:r>
        <w:t>Adly</w:t>
      </w:r>
      <w:proofErr w:type="spellEnd"/>
      <w:r>
        <w:t xml:space="preserve">, A. Gorman, T. </w:t>
      </w:r>
      <w:proofErr w:type="spellStart"/>
      <w:r>
        <w:t>Moustafa</w:t>
      </w:r>
      <w:proofErr w:type="spellEnd"/>
      <w:r>
        <w:t xml:space="preserve">, A. Saad, N. </w:t>
      </w:r>
      <w:proofErr w:type="spellStart"/>
      <w:r>
        <w:t>Sakr</w:t>
      </w:r>
      <w:proofErr w:type="spellEnd"/>
      <w:r>
        <w:t xml:space="preserve">, &amp; S. </w:t>
      </w:r>
      <w:proofErr w:type="spellStart"/>
      <w:r>
        <w:t>Smierciak</w:t>
      </w:r>
      <w:proofErr w:type="spellEnd"/>
      <w:r>
        <w:t xml:space="preserve"> (Eds.), Routledge Handbook on Contemporary Egypt (pp.412–423).</w:t>
      </w:r>
    </w:p>
    <w:p w14:paraId="4BA5C52B" w14:textId="1367EF2F" w:rsidR="00BD3670" w:rsidRDefault="00BD3670" w:rsidP="00BB4C73">
      <w:pPr>
        <w:widowControl w:val="0"/>
        <w:autoSpaceDE w:val="0"/>
        <w:autoSpaceDN w:val="0"/>
        <w:adjustRightInd w:val="0"/>
        <w:spacing w:line="480" w:lineRule="auto"/>
        <w:ind w:left="480" w:hanging="480"/>
        <w:jc w:val="left"/>
      </w:pPr>
      <w:r>
        <w:t xml:space="preserve">Haraway, D. (1997). </w:t>
      </w:r>
      <w:proofErr w:type="spellStart"/>
      <w:r>
        <w:t>Modest_Witness@Second_Millennium.FemaleMan</w:t>
      </w:r>
      <w:proofErr w:type="spellEnd"/>
      <w:r>
        <w:t>© _</w:t>
      </w:r>
      <w:proofErr w:type="spellStart"/>
      <w:r>
        <w:t>Meets_OncoMouseTM</w:t>
      </w:r>
      <w:proofErr w:type="spellEnd"/>
      <w:r>
        <w:t>: Feminism and Technoscience (Second). New York: Routledge.</w:t>
      </w:r>
    </w:p>
    <w:p w14:paraId="154FA8B5" w14:textId="43F3BDCC" w:rsidR="00BD3670" w:rsidRDefault="00BD3670" w:rsidP="00BB4C73">
      <w:pPr>
        <w:widowControl w:val="0"/>
        <w:autoSpaceDE w:val="0"/>
        <w:autoSpaceDN w:val="0"/>
        <w:adjustRightInd w:val="0"/>
        <w:spacing w:line="480" w:lineRule="auto"/>
        <w:ind w:left="480" w:hanging="480"/>
        <w:jc w:val="left"/>
      </w:pPr>
      <w:proofErr w:type="spellStart"/>
      <w:r>
        <w:t>Haruyama</w:t>
      </w:r>
      <w:proofErr w:type="spellEnd"/>
      <w:r>
        <w:t>, N. (2020). The 2020 Egyptian Protests. Journal of Interdisciplinary Public Policy, 34–38.</w:t>
      </w:r>
    </w:p>
    <w:p w14:paraId="78C50A01" w14:textId="1CC3C155" w:rsidR="00BD3670" w:rsidRDefault="00BD3670" w:rsidP="00BB4C73">
      <w:pPr>
        <w:widowControl w:val="0"/>
        <w:autoSpaceDE w:val="0"/>
        <w:autoSpaceDN w:val="0"/>
        <w:adjustRightInd w:val="0"/>
        <w:spacing w:line="480" w:lineRule="auto"/>
        <w:ind w:left="480" w:hanging="480"/>
        <w:jc w:val="left"/>
      </w:pPr>
      <w:proofErr w:type="spellStart"/>
      <w:r>
        <w:t>Hassib</w:t>
      </w:r>
      <w:proofErr w:type="spellEnd"/>
      <w:r>
        <w:t>, B., &amp; Shires, J. (2021). Manipulating uncertainty: cybersecurity politics in Egypt. Journal of Cybersecurity, 7(1)</w:t>
      </w:r>
      <w:r w:rsidR="00C36B53">
        <w:t>:</w:t>
      </w:r>
      <w:r>
        <w:t xml:space="preserve">1–16. </w:t>
      </w:r>
      <w:hyperlink r:id="rId17" w:history="1">
        <w:r w:rsidR="00C36B53" w:rsidRPr="00572D0E">
          <w:rPr>
            <w:rStyle w:val="Hyperlink"/>
          </w:rPr>
          <w:t>https://doi.org/10.1093/cybsec/tyaa026</w:t>
        </w:r>
      </w:hyperlink>
      <w:r w:rsidR="00C36B53">
        <w:t xml:space="preserve"> </w:t>
      </w:r>
    </w:p>
    <w:p w14:paraId="7127BEBD" w14:textId="03D57FFC" w:rsidR="00BD3670" w:rsidRDefault="00BD3670" w:rsidP="00BB4C73">
      <w:pPr>
        <w:widowControl w:val="0"/>
        <w:autoSpaceDE w:val="0"/>
        <w:autoSpaceDN w:val="0"/>
        <w:adjustRightInd w:val="0"/>
        <w:spacing w:line="480" w:lineRule="auto"/>
        <w:ind w:left="480" w:hanging="480"/>
        <w:jc w:val="left"/>
      </w:pPr>
      <w:r>
        <w:t>Hellyer, H. A. (2016). A Revolution Undone: Egypt’s Road Beyond Revolt. Oxford University Press.</w:t>
      </w:r>
    </w:p>
    <w:p w14:paraId="6C83CD4B" w14:textId="69C189C3" w:rsidR="00BD3670" w:rsidRDefault="00BD3670" w:rsidP="00BB4C73">
      <w:pPr>
        <w:widowControl w:val="0"/>
        <w:autoSpaceDE w:val="0"/>
        <w:autoSpaceDN w:val="0"/>
        <w:adjustRightInd w:val="0"/>
        <w:spacing w:line="480" w:lineRule="auto"/>
        <w:ind w:left="480" w:hanging="480"/>
        <w:jc w:val="left"/>
      </w:pPr>
      <w:r>
        <w:t xml:space="preserve">Herrera, L. (2014). Revolution in the Age of Social Media: The Egyptian Popular </w:t>
      </w:r>
      <w:r w:rsidR="00C36B53">
        <w:t>Insurrection</w:t>
      </w:r>
      <w:r>
        <w:t xml:space="preserve"> and the Internet. London: Verso.</w:t>
      </w:r>
    </w:p>
    <w:p w14:paraId="75C3F128" w14:textId="04A293AC" w:rsidR="00BD3670" w:rsidRDefault="00BD3670" w:rsidP="00BB4C73">
      <w:pPr>
        <w:widowControl w:val="0"/>
        <w:autoSpaceDE w:val="0"/>
        <w:autoSpaceDN w:val="0"/>
        <w:adjustRightInd w:val="0"/>
        <w:spacing w:line="480" w:lineRule="auto"/>
        <w:ind w:left="480" w:hanging="480"/>
        <w:jc w:val="left"/>
      </w:pPr>
      <w:r>
        <w:lastRenderedPageBreak/>
        <w:t xml:space="preserve">Herrera, L., &amp; </w:t>
      </w:r>
      <w:proofErr w:type="spellStart"/>
      <w:r>
        <w:t>Lotfy</w:t>
      </w:r>
      <w:proofErr w:type="spellEnd"/>
      <w:r>
        <w:t xml:space="preserve">, M. (2012). E-Militias of the Muslim Brotherhood: How to Upload Ideology on Facebook. Retrieved September 30, 2021, from </w:t>
      </w:r>
      <w:hyperlink r:id="rId18" w:history="1">
        <w:r w:rsidRPr="00572D0E">
          <w:rPr>
            <w:rStyle w:val="Hyperlink"/>
          </w:rPr>
          <w:t>https://www.jadaliyya.com/Details/27013</w:t>
        </w:r>
      </w:hyperlink>
      <w:r>
        <w:t xml:space="preserve"> </w:t>
      </w:r>
    </w:p>
    <w:p w14:paraId="5AC77FCB" w14:textId="35CFBC0E" w:rsidR="00BD3670" w:rsidRDefault="00BD3670" w:rsidP="00BB4C73">
      <w:pPr>
        <w:widowControl w:val="0"/>
        <w:autoSpaceDE w:val="0"/>
        <w:autoSpaceDN w:val="0"/>
        <w:adjustRightInd w:val="0"/>
        <w:spacing w:line="480" w:lineRule="auto"/>
        <w:ind w:left="480" w:hanging="480"/>
        <w:jc w:val="left"/>
      </w:pPr>
      <w:proofErr w:type="spellStart"/>
      <w:r>
        <w:t>Iosifidis</w:t>
      </w:r>
      <w:proofErr w:type="spellEnd"/>
      <w:r>
        <w:t xml:space="preserve">, P., &amp; </w:t>
      </w:r>
      <w:proofErr w:type="spellStart"/>
      <w:r>
        <w:t>Nicoli</w:t>
      </w:r>
      <w:proofErr w:type="spellEnd"/>
      <w:r>
        <w:t>, N. (2021). Digital Democracy, Social Media and Disinformation. Routledge.</w:t>
      </w:r>
    </w:p>
    <w:p w14:paraId="7D6E2D50" w14:textId="66B62BB8" w:rsidR="00BD3670" w:rsidRDefault="00BD3670" w:rsidP="00BB4C73">
      <w:pPr>
        <w:widowControl w:val="0"/>
        <w:autoSpaceDE w:val="0"/>
        <w:autoSpaceDN w:val="0"/>
        <w:adjustRightInd w:val="0"/>
        <w:spacing w:line="480" w:lineRule="auto"/>
        <w:ind w:left="480" w:hanging="480"/>
        <w:jc w:val="left"/>
      </w:pPr>
      <w:proofErr w:type="spellStart"/>
      <w:r>
        <w:t>Kuntsman</w:t>
      </w:r>
      <w:proofErr w:type="spellEnd"/>
      <w:r>
        <w:t xml:space="preserve">, A. (2009). Figurations of Violence and Belonging: Queers, </w:t>
      </w:r>
      <w:proofErr w:type="spellStart"/>
      <w:r>
        <w:t>Migranthood</w:t>
      </w:r>
      <w:proofErr w:type="spellEnd"/>
      <w:r>
        <w:t xml:space="preserve">, and Nationalism in Cyberspace and Beyond. Bern: Peter Lang. </w:t>
      </w:r>
    </w:p>
    <w:p w14:paraId="5CC9DE73" w14:textId="3D8FA203" w:rsidR="00BD3670" w:rsidRDefault="00BD3670" w:rsidP="00BB4C73">
      <w:pPr>
        <w:widowControl w:val="0"/>
        <w:autoSpaceDE w:val="0"/>
        <w:autoSpaceDN w:val="0"/>
        <w:adjustRightInd w:val="0"/>
        <w:spacing w:line="480" w:lineRule="auto"/>
        <w:ind w:left="480" w:hanging="480"/>
        <w:jc w:val="left"/>
      </w:pPr>
      <w:r>
        <w:t>Mellor, N. (2018). Voice of the Muslim Brotherhood: Da’wa, Discourse, and Political Communication. Routledge.</w:t>
      </w:r>
    </w:p>
    <w:p w14:paraId="166D3077" w14:textId="5EECD8E3" w:rsidR="00BD3670" w:rsidRDefault="00BD3670" w:rsidP="00BB4C73">
      <w:pPr>
        <w:widowControl w:val="0"/>
        <w:autoSpaceDE w:val="0"/>
        <w:autoSpaceDN w:val="0"/>
        <w:adjustRightInd w:val="0"/>
        <w:spacing w:line="480" w:lineRule="auto"/>
        <w:ind w:left="480" w:hanging="480"/>
        <w:jc w:val="left"/>
      </w:pPr>
      <w:r>
        <w:t xml:space="preserve">Pan, Z., &amp; </w:t>
      </w:r>
      <w:proofErr w:type="spellStart"/>
      <w:r>
        <w:t>Kosicki</w:t>
      </w:r>
      <w:proofErr w:type="spellEnd"/>
      <w:r>
        <w:t>, G. M. (1993). Framing analysis: An approach to news discourse. Political Communication, 10(1)</w:t>
      </w:r>
      <w:r w:rsidR="00C36B53">
        <w:t>:</w:t>
      </w:r>
      <w:r>
        <w:t xml:space="preserve">55–75. </w:t>
      </w:r>
      <w:hyperlink r:id="rId19" w:history="1">
        <w:r w:rsidR="00CA58F6" w:rsidRPr="00572D0E">
          <w:rPr>
            <w:rStyle w:val="Hyperlink"/>
          </w:rPr>
          <w:t>https://doi.org/10.1080/10584609.1993.9962963</w:t>
        </w:r>
      </w:hyperlink>
      <w:r w:rsidR="00CA58F6">
        <w:t xml:space="preserve"> </w:t>
      </w:r>
    </w:p>
    <w:p w14:paraId="5BD029A4" w14:textId="198269BD" w:rsidR="00BD3670" w:rsidRDefault="00BD3670" w:rsidP="00BB4C73">
      <w:pPr>
        <w:widowControl w:val="0"/>
        <w:autoSpaceDE w:val="0"/>
        <w:autoSpaceDN w:val="0"/>
        <w:adjustRightInd w:val="0"/>
        <w:spacing w:line="480" w:lineRule="auto"/>
        <w:ind w:left="480" w:hanging="480"/>
        <w:jc w:val="left"/>
      </w:pPr>
      <w:r>
        <w:t xml:space="preserve">Pearce, K. E., &amp; </w:t>
      </w:r>
      <w:proofErr w:type="spellStart"/>
      <w:r>
        <w:t>Kendzior</w:t>
      </w:r>
      <w:proofErr w:type="spellEnd"/>
      <w:r>
        <w:t>, S. (2012). Networked Authoritarianism and Social Media in Azerbaijan. Journal of Communication, 62(2)</w:t>
      </w:r>
      <w:r w:rsidR="00C36B53">
        <w:t>:</w:t>
      </w:r>
      <w:r>
        <w:t xml:space="preserve">283–298. </w:t>
      </w:r>
      <w:hyperlink r:id="rId20" w:history="1">
        <w:r w:rsidR="00C36B53" w:rsidRPr="00572D0E">
          <w:rPr>
            <w:rStyle w:val="Hyperlink"/>
          </w:rPr>
          <w:t>https://doi.org/10.1111/j.1460-2466.2012.01633.x</w:t>
        </w:r>
      </w:hyperlink>
      <w:r w:rsidR="00C36B53">
        <w:t xml:space="preserve"> </w:t>
      </w:r>
    </w:p>
    <w:p w14:paraId="49A6D7FF" w14:textId="7C6A407E" w:rsidR="00BD3670" w:rsidRDefault="00BD3670" w:rsidP="00BB4C73">
      <w:pPr>
        <w:widowControl w:val="0"/>
        <w:autoSpaceDE w:val="0"/>
        <w:autoSpaceDN w:val="0"/>
        <w:adjustRightInd w:val="0"/>
        <w:spacing w:line="480" w:lineRule="auto"/>
        <w:ind w:left="480" w:hanging="480"/>
        <w:jc w:val="left"/>
      </w:pPr>
      <w:r>
        <w:t xml:space="preserve">Ramadan, S. (2020). Who is to conquer: Drama Production between the Private Sector and Intelligence Services. Cairo. Retrieved from </w:t>
      </w:r>
      <w:hyperlink r:id="rId21" w:history="1">
        <w:r w:rsidR="00C36B53" w:rsidRPr="00572D0E">
          <w:rPr>
            <w:rStyle w:val="Hyperlink"/>
          </w:rPr>
          <w:t>https://afteegypt.org/en/media_freedom-2/2020/09/27/20036-afteegypt.html</w:t>
        </w:r>
      </w:hyperlink>
      <w:r w:rsidR="00C36B53">
        <w:t xml:space="preserve"> </w:t>
      </w:r>
    </w:p>
    <w:p w14:paraId="22549329" w14:textId="57F82BD3" w:rsidR="00BD3670" w:rsidRDefault="00BD3670" w:rsidP="00BB4C73">
      <w:pPr>
        <w:widowControl w:val="0"/>
        <w:autoSpaceDE w:val="0"/>
        <w:autoSpaceDN w:val="0"/>
        <w:adjustRightInd w:val="0"/>
        <w:spacing w:line="480" w:lineRule="auto"/>
        <w:ind w:left="480" w:hanging="480"/>
        <w:jc w:val="left"/>
      </w:pPr>
      <w:proofErr w:type="spellStart"/>
      <w:r>
        <w:t>Sakr</w:t>
      </w:r>
      <w:proofErr w:type="spellEnd"/>
      <w:r>
        <w:t xml:space="preserve">, N. (2013). Transformations in Egyptian Journalism. London: </w:t>
      </w:r>
      <w:proofErr w:type="spellStart"/>
      <w:r>
        <w:t>I.B.Tauris</w:t>
      </w:r>
      <w:proofErr w:type="spellEnd"/>
      <w:r>
        <w:t xml:space="preserve">. </w:t>
      </w:r>
    </w:p>
    <w:p w14:paraId="59FF65CF" w14:textId="11602817" w:rsidR="00BD3670" w:rsidRDefault="00BD3670" w:rsidP="00BB4C73">
      <w:pPr>
        <w:widowControl w:val="0"/>
        <w:autoSpaceDE w:val="0"/>
        <w:autoSpaceDN w:val="0"/>
        <w:adjustRightInd w:val="0"/>
        <w:spacing w:line="480" w:lineRule="auto"/>
        <w:ind w:left="480" w:hanging="480"/>
        <w:jc w:val="left"/>
      </w:pPr>
      <w:proofErr w:type="spellStart"/>
      <w:r>
        <w:t>Sastramidjaja</w:t>
      </w:r>
      <w:proofErr w:type="spellEnd"/>
      <w:r>
        <w:t>, Y. (2022). Beating the Buzzers. Inside Indonesia, 2022.</w:t>
      </w:r>
    </w:p>
    <w:p w14:paraId="30EEAF68" w14:textId="43F13081" w:rsidR="00BD3670" w:rsidRDefault="00BD3670" w:rsidP="00BB4C73">
      <w:pPr>
        <w:widowControl w:val="0"/>
        <w:autoSpaceDE w:val="0"/>
        <w:autoSpaceDN w:val="0"/>
        <w:adjustRightInd w:val="0"/>
        <w:spacing w:line="480" w:lineRule="auto"/>
        <w:ind w:left="480" w:hanging="480"/>
        <w:jc w:val="left"/>
      </w:pPr>
      <w:r>
        <w:t xml:space="preserve">Shawky, M. (2020). Two Steps back: A report on the Recruitment of a State Minister of Information. Retrieved from </w:t>
      </w:r>
      <w:hyperlink r:id="rId22" w:history="1">
        <w:r w:rsidRPr="00572D0E">
          <w:rPr>
            <w:rStyle w:val="Hyperlink"/>
          </w:rPr>
          <w:t>https://afteegypt.org/media_freedom/2020/04/13/18608-afteegypt.html#_ftn4</w:t>
        </w:r>
      </w:hyperlink>
      <w:r>
        <w:t xml:space="preserve"> </w:t>
      </w:r>
    </w:p>
    <w:p w14:paraId="4A769D05" w14:textId="29041968" w:rsidR="00BD3670" w:rsidRDefault="00BD3670" w:rsidP="00BB4C73">
      <w:pPr>
        <w:widowControl w:val="0"/>
        <w:autoSpaceDE w:val="0"/>
        <w:autoSpaceDN w:val="0"/>
        <w:adjustRightInd w:val="0"/>
        <w:spacing w:line="480" w:lineRule="auto"/>
        <w:ind w:left="480" w:hanging="480"/>
        <w:jc w:val="left"/>
      </w:pPr>
      <w:r>
        <w:t xml:space="preserve">Shawky, M., Mohsen, S., &amp; Nagy, M. (2020). Out of Sight: A study on the impact of blocking on news websites in three years. Retrieved from </w:t>
      </w:r>
      <w:hyperlink r:id="rId23" w:history="1">
        <w:r w:rsidR="003C1F93" w:rsidRPr="00572D0E">
          <w:rPr>
            <w:rStyle w:val="Hyperlink"/>
          </w:rPr>
          <w:t>https://afteegypt.org/digital_freedoms/publications_digital_freedoms/2020/06/24/19520-afteegypt.html</w:t>
        </w:r>
      </w:hyperlink>
      <w:r w:rsidR="003C1F93">
        <w:t xml:space="preserve"> </w:t>
      </w:r>
    </w:p>
    <w:p w14:paraId="384A5DF3" w14:textId="0DD02431" w:rsidR="00BD3670" w:rsidRPr="0047547B" w:rsidRDefault="00BD3670" w:rsidP="005D562C">
      <w:pPr>
        <w:widowControl w:val="0"/>
        <w:autoSpaceDE w:val="0"/>
        <w:autoSpaceDN w:val="0"/>
        <w:adjustRightInd w:val="0"/>
        <w:spacing w:line="480" w:lineRule="auto"/>
        <w:ind w:left="480" w:hanging="480"/>
        <w:jc w:val="left"/>
      </w:pPr>
      <w:r>
        <w:t xml:space="preserve">Yavuz, M. H. (2020). </w:t>
      </w:r>
      <w:proofErr w:type="spellStart"/>
      <w:r>
        <w:t>Erdoğan’s</w:t>
      </w:r>
      <w:proofErr w:type="spellEnd"/>
      <w:r>
        <w:t xml:space="preserve"> Soft Power Arm: Mapping the Muslim Brotherhood’s Networks of Influence in Turkey. Retrieved from </w:t>
      </w:r>
      <w:hyperlink r:id="rId24" w:history="1">
        <w:r w:rsidRPr="00572D0E">
          <w:rPr>
            <w:rStyle w:val="Hyperlink"/>
          </w:rPr>
          <w:t>https://crik.sa/wp-content/uploads/2020/10/Erdogans-Soft-Power-Arm.pdf</w:t>
        </w:r>
      </w:hyperlink>
      <w:r>
        <w:t xml:space="preserve"> </w:t>
      </w:r>
    </w:p>
    <w:sectPr w:rsidR="00BD3670" w:rsidRPr="0047547B" w:rsidSect="00627F3B">
      <w:footerReference w:type="even" r:id="rId25"/>
      <w:footerReference w:type="default" r:id="rId26"/>
      <w:pgSz w:w="11906" w:h="16838"/>
      <w:pgMar w:top="964" w:right="709" w:bottom="96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927B9" w14:textId="77777777" w:rsidR="006036D2" w:rsidRDefault="006036D2" w:rsidP="005B75C5">
      <w:pPr>
        <w:spacing w:before="0" w:after="0" w:line="240" w:lineRule="auto"/>
      </w:pPr>
      <w:r>
        <w:separator/>
      </w:r>
    </w:p>
  </w:endnote>
  <w:endnote w:type="continuationSeparator" w:id="0">
    <w:p w14:paraId="31526C2A" w14:textId="77777777" w:rsidR="006036D2" w:rsidRDefault="006036D2" w:rsidP="005B75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Voetnoottekens"/>
      </w:rPr>
      <w:id w:val="-315651415"/>
      <w:docPartObj>
        <w:docPartGallery w:val="Page Numbers (Bottom of Page)"/>
        <w:docPartUnique/>
      </w:docPartObj>
    </w:sdtPr>
    <w:sdtContent>
      <w:p w14:paraId="00149765" w14:textId="1C0D1FC2" w:rsidR="00627F3B" w:rsidRPr="007C5B46" w:rsidRDefault="00370C04" w:rsidP="00627F3B">
        <w:pPr>
          <w:framePr w:wrap="none" w:vAnchor="text" w:hAnchor="margin" w:xAlign="right" w:y="1"/>
          <w:rPr>
            <w:rStyle w:val="Voetnoottekens"/>
          </w:rPr>
        </w:pPr>
        <w:r w:rsidRPr="007C5B46">
          <w:rPr>
            <w:rStyle w:val="Voetnoottekens"/>
          </w:rPr>
          <w:fldChar w:fldCharType="begin"/>
        </w:r>
        <w:r w:rsidRPr="007C5B46">
          <w:rPr>
            <w:rStyle w:val="Voetnoottekens"/>
          </w:rPr>
          <w:instrText xml:space="preserve"> PAGE </w:instrText>
        </w:r>
        <w:r w:rsidRPr="007C5B46">
          <w:rPr>
            <w:rStyle w:val="Voetnoottekens"/>
          </w:rPr>
          <w:fldChar w:fldCharType="separate"/>
        </w:r>
        <w:r w:rsidR="007C6396">
          <w:rPr>
            <w:rStyle w:val="Voetnoottekens"/>
            <w:noProof/>
          </w:rPr>
          <w:t>4</w:t>
        </w:r>
        <w:r w:rsidRPr="007C5B46">
          <w:rPr>
            <w:rStyle w:val="Voetnoottekens"/>
          </w:rPr>
          <w:fldChar w:fldCharType="end"/>
        </w:r>
      </w:p>
    </w:sdtContent>
  </w:sdt>
  <w:p w14:paraId="3100A601" w14:textId="77777777" w:rsidR="00627F3B" w:rsidRDefault="00627F3B" w:rsidP="00627F3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Voetnoottekens"/>
      </w:rPr>
      <w:id w:val="-1003968677"/>
      <w:docPartObj>
        <w:docPartGallery w:val="Page Numbers (Bottom of Page)"/>
        <w:docPartUnique/>
      </w:docPartObj>
    </w:sdtPr>
    <w:sdtContent>
      <w:p w14:paraId="2945D291" w14:textId="77777777" w:rsidR="00627F3B" w:rsidRPr="007C5B46" w:rsidRDefault="00370C04" w:rsidP="00627F3B">
        <w:pPr>
          <w:framePr w:wrap="none" w:vAnchor="text" w:hAnchor="margin" w:xAlign="right" w:y="1"/>
          <w:rPr>
            <w:rStyle w:val="Voetnoottekens"/>
          </w:rPr>
        </w:pPr>
        <w:r w:rsidRPr="007C5B46">
          <w:rPr>
            <w:rStyle w:val="Voetnoottekens"/>
          </w:rPr>
          <w:fldChar w:fldCharType="begin"/>
        </w:r>
        <w:r w:rsidRPr="007C5B46">
          <w:rPr>
            <w:rStyle w:val="Voetnoottekens"/>
          </w:rPr>
          <w:instrText xml:space="preserve"> PAGE </w:instrText>
        </w:r>
        <w:r w:rsidRPr="007C5B46">
          <w:rPr>
            <w:rStyle w:val="Voetnoottekens"/>
          </w:rPr>
          <w:fldChar w:fldCharType="separate"/>
        </w:r>
        <w:r w:rsidRPr="007C5B46">
          <w:rPr>
            <w:rStyle w:val="Voetnoottekens"/>
          </w:rPr>
          <w:t>1</w:t>
        </w:r>
        <w:r w:rsidRPr="007C5B46">
          <w:rPr>
            <w:rStyle w:val="Voetnoottekens"/>
          </w:rPr>
          <w:fldChar w:fldCharType="end"/>
        </w:r>
      </w:p>
    </w:sdtContent>
  </w:sdt>
  <w:p w14:paraId="76ABC3B0" w14:textId="77777777" w:rsidR="00627F3B" w:rsidRDefault="00627F3B" w:rsidP="00627F3B">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EF7D" w14:textId="77777777" w:rsidR="006036D2" w:rsidRDefault="006036D2" w:rsidP="005B75C5">
      <w:pPr>
        <w:spacing w:before="0" w:after="0" w:line="240" w:lineRule="auto"/>
      </w:pPr>
      <w:r>
        <w:separator/>
      </w:r>
    </w:p>
  </w:footnote>
  <w:footnote w:type="continuationSeparator" w:id="0">
    <w:p w14:paraId="2CCC9AAE" w14:textId="77777777" w:rsidR="006036D2" w:rsidRDefault="006036D2" w:rsidP="005B75C5">
      <w:pPr>
        <w:spacing w:before="0" w:after="0" w:line="240" w:lineRule="auto"/>
      </w:pPr>
      <w:r>
        <w:continuationSeparator/>
      </w:r>
    </w:p>
  </w:footnote>
  <w:footnote w:id="1">
    <w:p w14:paraId="20C3D555" w14:textId="77777777" w:rsidR="001919DD" w:rsidRPr="00E461F0" w:rsidRDefault="001919DD" w:rsidP="001919DD">
      <w:pPr>
        <w:rPr>
          <w:rtl/>
        </w:rPr>
      </w:pPr>
      <w:r w:rsidRPr="00D90BE2">
        <w:rPr>
          <w:rStyle w:val="FootnoteReference"/>
        </w:rPr>
        <w:footnoteRef/>
      </w:r>
      <w:r>
        <w:t xml:space="preserve"> </w:t>
      </w:r>
      <w:r w:rsidRPr="005B75C5">
        <w:rPr>
          <w:rFonts w:ascii="Times New Roman" w:hAnsi="Times New Roman" w:cs="Times New Roman"/>
          <w:sz w:val="20"/>
          <w:szCs w:val="20"/>
        </w:rPr>
        <w:t>Name changed to preserve anonymity.</w:t>
      </w:r>
    </w:p>
  </w:footnote>
  <w:footnote w:id="2">
    <w:p w14:paraId="6419D497" w14:textId="0F2D2C23" w:rsidR="00253007" w:rsidRPr="00BF31C2" w:rsidRDefault="00253007" w:rsidP="00253007">
      <w:pPr>
        <w:pStyle w:val="FootnoteText"/>
        <w:rPr>
          <w:lang w:val="en-US"/>
        </w:rPr>
      </w:pPr>
      <w:r w:rsidRPr="00CA3858">
        <w:rPr>
          <w:rStyle w:val="FootnoteReference"/>
        </w:rPr>
        <w:footnoteRef/>
      </w:r>
      <w:r>
        <w:t xml:space="preserve"> </w:t>
      </w:r>
      <w:r>
        <w:rPr>
          <w:lang w:val="en-US"/>
        </w:rPr>
        <w:t xml:space="preserve">We have relied on the searching the websites of each of these newspapers, with except to al-Ahram, for which we have searched using the East View Global Press Archive repository: </w:t>
      </w:r>
      <w:hyperlink r:id="rId1" w:history="1">
        <w:r w:rsidRPr="00C77E30">
          <w:rPr>
            <w:rFonts w:ascii="Times New Roman" w:hAnsi="Times New Roman"/>
          </w:rPr>
          <w:t>https://gpa.eastview.com/alahram/</w:t>
        </w:r>
      </w:hyperlink>
      <w:r w:rsidRPr="00C77E30">
        <w:rPr>
          <w:rFonts w:ascii="Times New Roman" w:hAnsi="Times New Roman"/>
        </w:rPr>
        <w:t xml:space="preserve"> (last </w:t>
      </w:r>
      <w:r w:rsidRPr="00EF2814">
        <w:rPr>
          <w:rFonts w:ascii="Times New Roman" w:hAnsi="Times New Roman" w:cs="Times New Roman"/>
        </w:rPr>
        <w:t>retrieved</w:t>
      </w:r>
      <w:r w:rsidRPr="00C77E30">
        <w:rPr>
          <w:rFonts w:ascii="Times New Roman" w:hAnsi="Times New Roman"/>
        </w:rPr>
        <w:t xml:space="preserve"> 8th March, 202</w:t>
      </w:r>
      <w:r w:rsidR="00A4529F">
        <w:rPr>
          <w:rFonts w:ascii="Times New Roman" w:hAnsi="Times New Roman"/>
        </w:rPr>
        <w:t>3</w:t>
      </w:r>
      <w:r w:rsidRPr="00C77E30">
        <w:rPr>
          <w:rFonts w:ascii="Times New Roman" w:hAnsi="Times New Roman"/>
        </w:rPr>
        <w:t>).</w:t>
      </w:r>
    </w:p>
  </w:footnote>
  <w:footnote w:id="3">
    <w:p w14:paraId="2E534482" w14:textId="1F535075" w:rsidR="0019042C" w:rsidRPr="00D90BE2" w:rsidRDefault="0019042C">
      <w:pPr>
        <w:pStyle w:val="FootnoteText"/>
        <w:rPr>
          <w:lang w:val="en-US"/>
        </w:rPr>
      </w:pPr>
      <w:r w:rsidRPr="00CA3858">
        <w:rPr>
          <w:rStyle w:val="FootnoteReference"/>
        </w:rPr>
        <w:footnoteRef/>
      </w:r>
      <w:r>
        <w:t xml:space="preserve"> </w:t>
      </w:r>
      <w:r>
        <w:rPr>
          <w:lang w:val="en-US"/>
        </w:rPr>
        <w:t xml:space="preserve">For more on the website’s editorial strategy see </w:t>
      </w:r>
      <w:hyperlink r:id="rId2" w:history="1">
        <w:r w:rsidRPr="00E8303F">
          <w:rPr>
            <w:rStyle w:val="Hyperlink"/>
            <w:lang w:val="en-US"/>
          </w:rPr>
          <w:t>https://sasapost.co/editorial-guide/</w:t>
        </w:r>
      </w:hyperlink>
      <w:r>
        <w:rPr>
          <w:lang w:val="en-US"/>
        </w:rPr>
        <w:t xml:space="preserve"> (last accessed May 8</w:t>
      </w:r>
      <w:r w:rsidRPr="00D90BE2">
        <w:rPr>
          <w:vertAlign w:val="superscript"/>
          <w:lang w:val="en-US"/>
        </w:rPr>
        <w:t>th</w:t>
      </w:r>
      <w:r>
        <w:rPr>
          <w:lang w:val="en-US"/>
        </w:rPr>
        <w:t xml:space="preserve">, 2023). The website published translated articles, op-eds in politics, culture, arts, and philosophy. </w:t>
      </w:r>
    </w:p>
  </w:footnote>
  <w:footnote w:id="4">
    <w:p w14:paraId="6EAC7531" w14:textId="384B1E2A" w:rsidR="00E94A03" w:rsidRPr="00E94A03" w:rsidRDefault="00E94A03">
      <w:pPr>
        <w:pStyle w:val="FootnoteText"/>
        <w:rPr>
          <w:lang w:val="en-US"/>
        </w:rPr>
      </w:pPr>
      <w:r>
        <w:rPr>
          <w:rStyle w:val="FootnoteReference"/>
        </w:rPr>
        <w:footnoteRef/>
      </w:r>
      <w:r>
        <w:t xml:space="preserve"> Al-Sayed, I. (2011, February 26)</w:t>
      </w:r>
      <w:r w:rsidR="00304589">
        <w:t xml:space="preserve"> </w:t>
      </w:r>
      <w:proofErr w:type="spellStart"/>
      <w:r w:rsidR="00304589" w:rsidRPr="00304589">
        <w:t>Ḥall</w:t>
      </w:r>
      <w:proofErr w:type="spellEnd"/>
      <w:r w:rsidR="00304589" w:rsidRPr="00304589">
        <w:t xml:space="preserve"> al-</w:t>
      </w:r>
      <w:proofErr w:type="spellStart"/>
      <w:r w:rsidR="00304589" w:rsidRPr="00304589">
        <w:t>Lajnah</w:t>
      </w:r>
      <w:proofErr w:type="spellEnd"/>
      <w:r w:rsidR="00304589" w:rsidRPr="00304589">
        <w:t xml:space="preserve"> al-</w:t>
      </w:r>
      <w:proofErr w:type="spellStart"/>
      <w:r w:rsidR="00304589" w:rsidRPr="00304589">
        <w:t>ilīktrūnīyah</w:t>
      </w:r>
      <w:proofErr w:type="spellEnd"/>
      <w:r w:rsidR="00304589" w:rsidRPr="00304589">
        <w:t xml:space="preserve"> L "al-</w:t>
      </w:r>
      <w:proofErr w:type="spellStart"/>
      <w:r w:rsidR="00304589" w:rsidRPr="00304589">
        <w:t>Waṭanī</w:t>
      </w:r>
      <w:proofErr w:type="spellEnd"/>
      <w:r w:rsidR="00304589" w:rsidRPr="00304589">
        <w:t xml:space="preserve">" </w:t>
      </w:r>
      <w:proofErr w:type="spellStart"/>
      <w:r w:rsidR="00304589" w:rsidRPr="00304589">
        <w:t>taḍāmunān</w:t>
      </w:r>
      <w:proofErr w:type="spellEnd"/>
      <w:r w:rsidR="00304589" w:rsidRPr="00304589">
        <w:t xml:space="preserve"> </w:t>
      </w:r>
      <w:proofErr w:type="spellStart"/>
      <w:r w:rsidR="00304589" w:rsidRPr="00304589">
        <w:t>maʻa</w:t>
      </w:r>
      <w:proofErr w:type="spellEnd"/>
      <w:r w:rsidR="00304589" w:rsidRPr="00304589">
        <w:t xml:space="preserve"> 25 </w:t>
      </w:r>
      <w:proofErr w:type="spellStart"/>
      <w:r w:rsidR="00304589" w:rsidRPr="00304589">
        <w:t>Yanāyir</w:t>
      </w:r>
      <w:proofErr w:type="spellEnd"/>
      <w:r w:rsidR="00304589">
        <w:t xml:space="preserve">. </w:t>
      </w:r>
      <w:r w:rsidR="00304589" w:rsidRPr="00304589">
        <w:rPr>
          <w:i/>
          <w:iCs/>
        </w:rPr>
        <w:t>Al-</w:t>
      </w:r>
      <w:proofErr w:type="spellStart"/>
      <w:r w:rsidR="00304589" w:rsidRPr="00304589">
        <w:rPr>
          <w:i/>
          <w:iCs/>
        </w:rPr>
        <w:t>Youm</w:t>
      </w:r>
      <w:proofErr w:type="spellEnd"/>
      <w:r w:rsidR="00304589" w:rsidRPr="00304589">
        <w:rPr>
          <w:i/>
          <w:iCs/>
        </w:rPr>
        <w:t xml:space="preserve"> al-Sabe’</w:t>
      </w:r>
    </w:p>
  </w:footnote>
  <w:footnote w:id="5">
    <w:p w14:paraId="5FD5D0ED" w14:textId="1997E0BD" w:rsidR="00304589" w:rsidRPr="00304589" w:rsidRDefault="00304589">
      <w:pPr>
        <w:pStyle w:val="FootnoteText"/>
        <w:rPr>
          <w:lang w:val="en-US"/>
        </w:rPr>
      </w:pPr>
      <w:r>
        <w:rPr>
          <w:rStyle w:val="FootnoteReference"/>
        </w:rPr>
        <w:footnoteRef/>
      </w:r>
      <w:r>
        <w:t xml:space="preserve"> Qandil, </w:t>
      </w:r>
      <w:r>
        <w:rPr>
          <w:lang w:val="en-US"/>
        </w:rPr>
        <w:t xml:space="preserve">W. (2011, July 14) </w:t>
      </w:r>
      <w:proofErr w:type="spellStart"/>
      <w:r w:rsidRPr="00304589">
        <w:rPr>
          <w:lang w:val="en-US"/>
        </w:rPr>
        <w:t>Nubalāʼ</w:t>
      </w:r>
      <w:proofErr w:type="spellEnd"/>
      <w:r w:rsidRPr="00304589">
        <w:rPr>
          <w:lang w:val="en-US"/>
        </w:rPr>
        <w:t xml:space="preserve"> al-</w:t>
      </w:r>
      <w:proofErr w:type="spellStart"/>
      <w:r w:rsidRPr="00304589">
        <w:rPr>
          <w:lang w:val="en-US"/>
        </w:rPr>
        <w:t>Taḥrīr</w:t>
      </w:r>
      <w:proofErr w:type="spellEnd"/>
      <w:r w:rsidRPr="00304589">
        <w:rPr>
          <w:lang w:val="en-US"/>
        </w:rPr>
        <w:t xml:space="preserve"> </w:t>
      </w:r>
      <w:proofErr w:type="spellStart"/>
      <w:r w:rsidRPr="00304589">
        <w:rPr>
          <w:lang w:val="en-US"/>
        </w:rPr>
        <w:t>wa</w:t>
      </w:r>
      <w:proofErr w:type="spellEnd"/>
      <w:r w:rsidRPr="00304589">
        <w:rPr>
          <w:lang w:val="en-US"/>
        </w:rPr>
        <w:t xml:space="preserve"> </w:t>
      </w:r>
      <w:proofErr w:type="spellStart"/>
      <w:r w:rsidRPr="00304589">
        <w:rPr>
          <w:lang w:val="en-US"/>
        </w:rPr>
        <w:t>ʻabid</w:t>
      </w:r>
      <w:proofErr w:type="spellEnd"/>
      <w:r w:rsidRPr="00304589">
        <w:rPr>
          <w:lang w:val="en-US"/>
        </w:rPr>
        <w:t xml:space="preserve"> al-</w:t>
      </w:r>
      <w:proofErr w:type="spellStart"/>
      <w:r w:rsidRPr="00304589">
        <w:rPr>
          <w:lang w:val="en-US"/>
        </w:rPr>
        <w:t>makhlūʻ</w:t>
      </w:r>
      <w:proofErr w:type="spellEnd"/>
      <w:r>
        <w:rPr>
          <w:lang w:val="en-US"/>
        </w:rPr>
        <w:t xml:space="preserve">. </w:t>
      </w:r>
      <w:r w:rsidRPr="00304589">
        <w:rPr>
          <w:i/>
          <w:iCs/>
          <w:lang w:val="en-US"/>
        </w:rPr>
        <w:t>Al-</w:t>
      </w:r>
      <w:proofErr w:type="spellStart"/>
      <w:r w:rsidRPr="00304589">
        <w:rPr>
          <w:i/>
          <w:iCs/>
          <w:lang w:val="en-US"/>
        </w:rPr>
        <w:t>Shorouk</w:t>
      </w:r>
      <w:proofErr w:type="spellEnd"/>
    </w:p>
  </w:footnote>
  <w:footnote w:id="6">
    <w:p w14:paraId="03D98B1D" w14:textId="2B83CA44" w:rsidR="00882CD2" w:rsidRPr="00882CD2" w:rsidRDefault="00882CD2">
      <w:pPr>
        <w:pStyle w:val="FootnoteText"/>
        <w:rPr>
          <w:rFonts w:hint="cs"/>
          <w:rtl/>
          <w:lang w:val="en-US"/>
        </w:rPr>
      </w:pPr>
      <w:r>
        <w:rPr>
          <w:rStyle w:val="FootnoteReference"/>
        </w:rPr>
        <w:footnoteRef/>
      </w:r>
      <w:r>
        <w:t xml:space="preserve"> </w:t>
      </w:r>
      <w:r>
        <w:rPr>
          <w:lang w:val="en-US"/>
        </w:rPr>
        <w:t xml:space="preserve">Sami, M. (2012, November 7) </w:t>
      </w:r>
      <w:r w:rsidRPr="00882CD2">
        <w:rPr>
          <w:lang w:val="en-US"/>
        </w:rPr>
        <w:t>al-</w:t>
      </w:r>
      <w:proofErr w:type="spellStart"/>
      <w:r w:rsidRPr="00882CD2">
        <w:rPr>
          <w:lang w:val="en-US"/>
        </w:rPr>
        <w:t>Salafīyah</w:t>
      </w:r>
      <w:proofErr w:type="spellEnd"/>
      <w:r w:rsidRPr="00882CD2">
        <w:rPr>
          <w:lang w:val="en-US"/>
        </w:rPr>
        <w:t xml:space="preserve"> </w:t>
      </w:r>
      <w:proofErr w:type="spellStart"/>
      <w:r w:rsidRPr="00882CD2">
        <w:rPr>
          <w:lang w:val="en-US"/>
        </w:rPr>
        <w:t>wa</w:t>
      </w:r>
      <w:proofErr w:type="spellEnd"/>
      <w:r w:rsidRPr="00882CD2">
        <w:rPr>
          <w:lang w:val="en-US"/>
        </w:rPr>
        <w:t xml:space="preserve"> al-</w:t>
      </w:r>
      <w:proofErr w:type="spellStart"/>
      <w:r w:rsidRPr="00882CD2">
        <w:rPr>
          <w:lang w:val="en-US"/>
        </w:rPr>
        <w:t>Lijān</w:t>
      </w:r>
      <w:proofErr w:type="spellEnd"/>
      <w:r w:rsidRPr="00882CD2">
        <w:rPr>
          <w:lang w:val="en-US"/>
        </w:rPr>
        <w:t xml:space="preserve"> al-</w:t>
      </w:r>
      <w:proofErr w:type="spellStart"/>
      <w:r w:rsidRPr="00882CD2">
        <w:rPr>
          <w:lang w:val="en-US"/>
        </w:rPr>
        <w:t>ilīktrūnīyah</w:t>
      </w:r>
      <w:proofErr w:type="spellEnd"/>
      <w:r>
        <w:rPr>
          <w:lang w:val="en-US"/>
        </w:rPr>
        <w:t xml:space="preserve">. </w:t>
      </w:r>
      <w:r w:rsidRPr="00882CD2">
        <w:rPr>
          <w:i/>
          <w:iCs/>
          <w:lang w:val="en-US"/>
        </w:rPr>
        <w:t>Al-</w:t>
      </w:r>
      <w:proofErr w:type="spellStart"/>
      <w:r w:rsidRPr="00882CD2">
        <w:rPr>
          <w:i/>
          <w:iCs/>
          <w:lang w:val="en-US"/>
        </w:rPr>
        <w:t>Shorouk</w:t>
      </w:r>
      <w:proofErr w:type="spellEnd"/>
    </w:p>
  </w:footnote>
  <w:footnote w:id="7">
    <w:p w14:paraId="0659FA26" w14:textId="018EE29D" w:rsidR="00AA0369" w:rsidRPr="00AA0369" w:rsidRDefault="00AA0369">
      <w:pPr>
        <w:pStyle w:val="FootnoteText"/>
        <w:rPr>
          <w:lang w:val="en-US"/>
        </w:rPr>
      </w:pPr>
      <w:r>
        <w:rPr>
          <w:rStyle w:val="FootnoteReference"/>
        </w:rPr>
        <w:footnoteRef/>
      </w:r>
      <w:r>
        <w:t xml:space="preserve"> </w:t>
      </w:r>
      <w:r>
        <w:rPr>
          <w:lang w:val="en-US"/>
        </w:rPr>
        <w:t>Ibid.</w:t>
      </w:r>
    </w:p>
  </w:footnote>
  <w:footnote w:id="8">
    <w:p w14:paraId="09A3CFAC" w14:textId="3A887583" w:rsidR="00680D14" w:rsidRPr="00BF31C2" w:rsidRDefault="00680D14" w:rsidP="00680D14">
      <w:pPr>
        <w:pStyle w:val="FootnoteText"/>
        <w:rPr>
          <w:lang w:val="en-US"/>
        </w:rPr>
      </w:pPr>
      <w:r>
        <w:rPr>
          <w:rStyle w:val="FootnoteReference"/>
        </w:rPr>
        <w:footnoteRef/>
      </w:r>
      <w:r>
        <w:t xml:space="preserve"> </w:t>
      </w:r>
      <w:r w:rsidR="008808FE">
        <w:rPr>
          <w:lang w:val="en-US"/>
        </w:rPr>
        <w:t>Hamed, A. (</w:t>
      </w:r>
      <w:r w:rsidR="008465DC">
        <w:rPr>
          <w:lang w:val="en-US"/>
        </w:rPr>
        <w:t xml:space="preserve">2013, March 31). </w:t>
      </w:r>
      <w:proofErr w:type="spellStart"/>
      <w:r w:rsidR="008465DC" w:rsidRPr="008465DC">
        <w:rPr>
          <w:lang w:val="en-US"/>
        </w:rPr>
        <w:t>Khiṭṭah</w:t>
      </w:r>
      <w:proofErr w:type="spellEnd"/>
      <w:r w:rsidR="008465DC" w:rsidRPr="008465DC">
        <w:rPr>
          <w:lang w:val="en-US"/>
        </w:rPr>
        <w:t xml:space="preserve"> </w:t>
      </w:r>
      <w:proofErr w:type="spellStart"/>
      <w:r w:rsidR="008465DC" w:rsidRPr="008465DC">
        <w:rPr>
          <w:lang w:val="en-US"/>
        </w:rPr>
        <w:t>muwājahat</w:t>
      </w:r>
      <w:proofErr w:type="spellEnd"/>
      <w:r w:rsidR="008465DC" w:rsidRPr="008465DC">
        <w:rPr>
          <w:lang w:val="en-US"/>
        </w:rPr>
        <w:t xml:space="preserve"> al-</w:t>
      </w:r>
      <w:proofErr w:type="spellStart"/>
      <w:r w:rsidR="008465DC" w:rsidRPr="008465DC">
        <w:rPr>
          <w:lang w:val="en-US"/>
        </w:rPr>
        <w:t>Iʻlām</w:t>
      </w:r>
      <w:proofErr w:type="spellEnd"/>
      <w:r w:rsidR="008465DC" w:rsidRPr="008465DC">
        <w:rPr>
          <w:lang w:val="en-US"/>
        </w:rPr>
        <w:t xml:space="preserve"> al-</w:t>
      </w:r>
      <w:proofErr w:type="spellStart"/>
      <w:r w:rsidR="008465DC" w:rsidRPr="008465DC">
        <w:rPr>
          <w:lang w:val="en-US"/>
        </w:rPr>
        <w:t>mustaqill</w:t>
      </w:r>
      <w:proofErr w:type="spellEnd"/>
      <w:r w:rsidR="008465DC" w:rsidRPr="008465DC">
        <w:rPr>
          <w:lang w:val="en-US"/>
        </w:rPr>
        <w:t xml:space="preserve"> : </w:t>
      </w:r>
      <w:proofErr w:type="spellStart"/>
      <w:r w:rsidR="008465DC" w:rsidRPr="008465DC">
        <w:rPr>
          <w:lang w:val="en-US"/>
        </w:rPr>
        <w:t>Wakālat</w:t>
      </w:r>
      <w:proofErr w:type="spellEnd"/>
      <w:r w:rsidR="008465DC" w:rsidRPr="008465DC">
        <w:rPr>
          <w:lang w:val="en-US"/>
        </w:rPr>
        <w:t xml:space="preserve"> </w:t>
      </w:r>
      <w:proofErr w:type="spellStart"/>
      <w:r w:rsidR="008465DC" w:rsidRPr="008465DC">
        <w:rPr>
          <w:lang w:val="en-US"/>
        </w:rPr>
        <w:t>anbāʼ</w:t>
      </w:r>
      <w:proofErr w:type="spellEnd"/>
      <w:r w:rsidR="008465DC" w:rsidRPr="008465DC">
        <w:rPr>
          <w:lang w:val="en-US"/>
        </w:rPr>
        <w:t xml:space="preserve"> </w:t>
      </w:r>
      <w:proofErr w:type="spellStart"/>
      <w:r w:rsidR="008465DC" w:rsidRPr="008465DC">
        <w:rPr>
          <w:lang w:val="en-US"/>
        </w:rPr>
        <w:t>tbuth</w:t>
      </w:r>
      <w:proofErr w:type="spellEnd"/>
      <w:r w:rsidR="008465DC" w:rsidRPr="008465DC">
        <w:rPr>
          <w:lang w:val="en-US"/>
        </w:rPr>
        <w:t xml:space="preserve"> al-</w:t>
      </w:r>
      <w:proofErr w:type="spellStart"/>
      <w:r w:rsidR="008465DC" w:rsidRPr="008465DC">
        <w:rPr>
          <w:lang w:val="en-US"/>
        </w:rPr>
        <w:t>afkār</w:t>
      </w:r>
      <w:proofErr w:type="spellEnd"/>
      <w:r w:rsidR="008465DC" w:rsidRPr="008465DC">
        <w:rPr>
          <w:lang w:val="en-US"/>
        </w:rPr>
        <w:t xml:space="preserve"> al-</w:t>
      </w:r>
      <w:proofErr w:type="spellStart"/>
      <w:r w:rsidR="008465DC" w:rsidRPr="008465DC">
        <w:rPr>
          <w:lang w:val="en-US"/>
        </w:rPr>
        <w:t>Ikhwānīyah</w:t>
      </w:r>
      <w:proofErr w:type="spellEnd"/>
      <w:r w:rsidR="008465DC" w:rsidRPr="008465DC">
        <w:rPr>
          <w:lang w:val="en-US"/>
        </w:rPr>
        <w:t xml:space="preserve"> </w:t>
      </w:r>
      <w:proofErr w:type="spellStart"/>
      <w:r w:rsidR="008465DC" w:rsidRPr="008465DC">
        <w:rPr>
          <w:lang w:val="en-US"/>
        </w:rPr>
        <w:t>Wa-tudāfʻ</w:t>
      </w:r>
      <w:proofErr w:type="spellEnd"/>
      <w:r w:rsidR="008465DC" w:rsidRPr="008465DC">
        <w:rPr>
          <w:lang w:val="en-US"/>
        </w:rPr>
        <w:t xml:space="preserve"> </w:t>
      </w:r>
      <w:proofErr w:type="spellStart"/>
      <w:r w:rsidR="008465DC" w:rsidRPr="008465DC">
        <w:rPr>
          <w:lang w:val="en-US"/>
        </w:rPr>
        <w:t>ʻan</w:t>
      </w:r>
      <w:proofErr w:type="spellEnd"/>
      <w:r w:rsidR="008465DC" w:rsidRPr="008465DC">
        <w:rPr>
          <w:lang w:val="en-US"/>
        </w:rPr>
        <w:t xml:space="preserve"> al-</w:t>
      </w:r>
      <w:proofErr w:type="spellStart"/>
      <w:r w:rsidR="008465DC" w:rsidRPr="008465DC">
        <w:rPr>
          <w:lang w:val="en-US"/>
        </w:rPr>
        <w:t>Jamāʻah</w:t>
      </w:r>
      <w:proofErr w:type="spellEnd"/>
      <w:r w:rsidR="008465DC">
        <w:rPr>
          <w:lang w:val="en-US"/>
        </w:rPr>
        <w:t>. Al-</w:t>
      </w:r>
      <w:proofErr w:type="spellStart"/>
      <w:r w:rsidR="008465DC">
        <w:rPr>
          <w:lang w:val="en-US"/>
        </w:rPr>
        <w:t>Shorouk</w:t>
      </w:r>
      <w:proofErr w:type="spellEnd"/>
    </w:p>
  </w:footnote>
  <w:footnote w:id="9">
    <w:p w14:paraId="5F2C13A2" w14:textId="525A3B1D" w:rsidR="00FE6D59" w:rsidRPr="00FE6D59" w:rsidRDefault="00FE6D59">
      <w:pPr>
        <w:pStyle w:val="FootnoteText"/>
        <w:rPr>
          <w:lang w:val="en-US"/>
        </w:rPr>
      </w:pPr>
      <w:r>
        <w:rPr>
          <w:rStyle w:val="FootnoteReference"/>
        </w:rPr>
        <w:footnoteRef/>
      </w:r>
      <w:r>
        <w:t xml:space="preserve"> </w:t>
      </w:r>
      <w:r>
        <w:rPr>
          <w:lang w:val="en-US"/>
        </w:rPr>
        <w:t xml:space="preserve">Al-Watan (2013, March 31).” </w:t>
      </w:r>
      <w:proofErr w:type="spellStart"/>
      <w:r w:rsidRPr="00FE6D59">
        <w:rPr>
          <w:lang w:val="en-US"/>
        </w:rPr>
        <w:t>ʻayyil</w:t>
      </w:r>
      <w:proofErr w:type="spellEnd"/>
      <w:r w:rsidRPr="00FE6D59">
        <w:rPr>
          <w:lang w:val="en-US"/>
        </w:rPr>
        <w:t xml:space="preserve"> </w:t>
      </w:r>
      <w:proofErr w:type="spellStart"/>
      <w:r w:rsidRPr="00FE6D59">
        <w:rPr>
          <w:lang w:val="en-US"/>
        </w:rPr>
        <w:t>ikhwānjá</w:t>
      </w:r>
      <w:proofErr w:type="spellEnd"/>
      <w:r>
        <w:rPr>
          <w:lang w:val="en-US"/>
        </w:rPr>
        <w:t xml:space="preserve">” </w:t>
      </w:r>
      <w:proofErr w:type="spellStart"/>
      <w:r w:rsidRPr="00FE6D59">
        <w:rPr>
          <w:lang w:val="en-US"/>
        </w:rPr>
        <w:t>ṣafḥah</w:t>
      </w:r>
      <w:proofErr w:type="spellEnd"/>
      <w:r w:rsidRPr="00FE6D59">
        <w:rPr>
          <w:lang w:val="en-US"/>
        </w:rPr>
        <w:t xml:space="preserve"> </w:t>
      </w:r>
      <w:r>
        <w:rPr>
          <w:lang w:val="en-US"/>
        </w:rPr>
        <w:t>li-</w:t>
      </w:r>
      <w:proofErr w:type="spellStart"/>
      <w:r w:rsidRPr="00FE6D59">
        <w:rPr>
          <w:lang w:val="en-US"/>
        </w:rPr>
        <w:t>tashwīh</w:t>
      </w:r>
      <w:proofErr w:type="spellEnd"/>
      <w:r w:rsidRPr="00FE6D59">
        <w:rPr>
          <w:lang w:val="en-US"/>
        </w:rPr>
        <w:t xml:space="preserve"> al-</w:t>
      </w:r>
      <w:proofErr w:type="spellStart"/>
      <w:r w:rsidRPr="00FE6D59">
        <w:rPr>
          <w:lang w:val="en-US"/>
        </w:rPr>
        <w:t>muʻāriḍīn</w:t>
      </w:r>
      <w:proofErr w:type="spellEnd"/>
      <w:r w:rsidRPr="00FE6D59">
        <w:rPr>
          <w:lang w:val="en-US"/>
        </w:rPr>
        <w:t xml:space="preserve"> </w:t>
      </w:r>
      <w:proofErr w:type="spellStart"/>
      <w:r w:rsidRPr="00FE6D59">
        <w:rPr>
          <w:lang w:val="en-US"/>
        </w:rPr>
        <w:t>wa</w:t>
      </w:r>
      <w:proofErr w:type="spellEnd"/>
      <w:r w:rsidRPr="00FE6D59">
        <w:rPr>
          <w:lang w:val="en-US"/>
        </w:rPr>
        <w:t>-al-</w:t>
      </w:r>
      <w:proofErr w:type="spellStart"/>
      <w:r w:rsidRPr="00FE6D59">
        <w:rPr>
          <w:lang w:val="en-US"/>
        </w:rPr>
        <w:t>Ṣ</w:t>
      </w:r>
      <w:r>
        <w:rPr>
          <w:lang w:val="en-US"/>
        </w:rPr>
        <w:t>a</w:t>
      </w:r>
      <w:r w:rsidRPr="00FE6D59">
        <w:rPr>
          <w:lang w:val="en-US"/>
        </w:rPr>
        <w:t>ḥ</w:t>
      </w:r>
      <w:r>
        <w:rPr>
          <w:lang w:val="en-US"/>
        </w:rPr>
        <w:t>a</w:t>
      </w:r>
      <w:r w:rsidRPr="00FE6D59">
        <w:rPr>
          <w:lang w:val="en-US"/>
        </w:rPr>
        <w:t>fīyīn</w:t>
      </w:r>
      <w:proofErr w:type="spellEnd"/>
    </w:p>
  </w:footnote>
  <w:footnote w:id="10">
    <w:p w14:paraId="5CF86ABB" w14:textId="7122ACBE" w:rsidR="003E6BA8" w:rsidRPr="003E6BA8" w:rsidRDefault="003E6BA8">
      <w:pPr>
        <w:pStyle w:val="FootnoteText"/>
        <w:rPr>
          <w:lang w:val="en-US"/>
        </w:rPr>
      </w:pPr>
      <w:r>
        <w:rPr>
          <w:rStyle w:val="FootnoteReference"/>
        </w:rPr>
        <w:footnoteRef/>
      </w:r>
      <w:r>
        <w:t xml:space="preserve"> </w:t>
      </w:r>
      <w:r>
        <w:rPr>
          <w:lang w:val="en-US"/>
        </w:rPr>
        <w:t>Al-Watan (2013, March 31)</w:t>
      </w:r>
      <w:r>
        <w:rPr>
          <w:lang w:val="en-US"/>
        </w:rPr>
        <w:t xml:space="preserve">. </w:t>
      </w:r>
      <w:r>
        <w:t>B</w:t>
      </w:r>
      <w:r w:rsidRPr="003E6BA8">
        <w:t>i-al-</w:t>
      </w:r>
      <w:proofErr w:type="spellStart"/>
      <w:r w:rsidRPr="003E6BA8">
        <w:t>Ṣuwar</w:t>
      </w:r>
      <w:proofErr w:type="spellEnd"/>
      <w:r w:rsidRPr="003E6BA8">
        <w:t xml:space="preserve"> : al-</w:t>
      </w:r>
      <w:proofErr w:type="spellStart"/>
      <w:r w:rsidRPr="003E6BA8">
        <w:t>waṭan</w:t>
      </w:r>
      <w:proofErr w:type="spellEnd"/>
      <w:r w:rsidRPr="003E6BA8">
        <w:t xml:space="preserve"> </w:t>
      </w:r>
      <w:proofErr w:type="spellStart"/>
      <w:r w:rsidRPr="003E6BA8">
        <w:t>takshifu</w:t>
      </w:r>
      <w:proofErr w:type="spellEnd"/>
      <w:r w:rsidRPr="003E6BA8">
        <w:t xml:space="preserve"> </w:t>
      </w:r>
      <w:proofErr w:type="spellStart"/>
      <w:r w:rsidRPr="003E6BA8">
        <w:t>msʼwlá</w:t>
      </w:r>
      <w:proofErr w:type="spellEnd"/>
      <w:r w:rsidRPr="003E6BA8">
        <w:t xml:space="preserve"> al-</w:t>
      </w:r>
      <w:proofErr w:type="spellStart"/>
      <w:r w:rsidRPr="003E6BA8">
        <w:t>Lijān</w:t>
      </w:r>
      <w:proofErr w:type="spellEnd"/>
      <w:r w:rsidRPr="003E6BA8">
        <w:t xml:space="preserve"> al-</w:t>
      </w:r>
      <w:proofErr w:type="spellStart"/>
      <w:r w:rsidRPr="003E6BA8">
        <w:t>iliktrūnīyah</w:t>
      </w:r>
      <w:proofErr w:type="spellEnd"/>
      <w:r w:rsidRPr="003E6BA8">
        <w:t xml:space="preserve"> </w:t>
      </w:r>
      <w:proofErr w:type="spellStart"/>
      <w:r w:rsidRPr="003E6BA8">
        <w:t>lil-Ikhwān</w:t>
      </w:r>
      <w:proofErr w:type="spellEnd"/>
      <w:r>
        <w:br/>
      </w:r>
      <w:proofErr w:type="spellStart"/>
      <w:r>
        <w:rPr>
          <w:lang w:val="en-US"/>
        </w:rPr>
        <w:t>Abouel-leel</w:t>
      </w:r>
      <w:proofErr w:type="spellEnd"/>
      <w:r>
        <w:rPr>
          <w:lang w:val="en-US"/>
        </w:rPr>
        <w:t>, M (2013, March 31)</w:t>
      </w:r>
      <w:r w:rsidRPr="003E6BA8">
        <w:t xml:space="preserve"> </w:t>
      </w:r>
      <w:proofErr w:type="spellStart"/>
      <w:r w:rsidRPr="003E6BA8">
        <w:rPr>
          <w:lang w:val="en-US"/>
        </w:rPr>
        <w:t>Raʼīs</w:t>
      </w:r>
      <w:proofErr w:type="spellEnd"/>
      <w:r w:rsidRPr="003E6BA8">
        <w:rPr>
          <w:lang w:val="en-US"/>
        </w:rPr>
        <w:t xml:space="preserve"> </w:t>
      </w:r>
      <w:proofErr w:type="spellStart"/>
      <w:r w:rsidRPr="003E6BA8">
        <w:rPr>
          <w:lang w:val="en-US"/>
        </w:rPr>
        <w:t>taḥrīr</w:t>
      </w:r>
      <w:proofErr w:type="spellEnd"/>
      <w:r w:rsidRPr="003E6BA8">
        <w:rPr>
          <w:lang w:val="en-US"/>
        </w:rPr>
        <w:t xml:space="preserve"> </w:t>
      </w:r>
      <w:proofErr w:type="spellStart"/>
      <w:r w:rsidRPr="003E6BA8">
        <w:rPr>
          <w:lang w:val="en-US"/>
        </w:rPr>
        <w:t>Mawqiʻ</w:t>
      </w:r>
      <w:proofErr w:type="spellEnd"/>
      <w:r w:rsidRPr="003E6BA8">
        <w:rPr>
          <w:lang w:val="en-US"/>
        </w:rPr>
        <w:t xml:space="preserve"> al-</w:t>
      </w:r>
      <w:proofErr w:type="spellStart"/>
      <w:r w:rsidRPr="003E6BA8">
        <w:rPr>
          <w:lang w:val="en-US"/>
        </w:rPr>
        <w:t>Ikhwān</w:t>
      </w:r>
      <w:proofErr w:type="spellEnd"/>
      <w:r w:rsidRPr="003E6BA8">
        <w:rPr>
          <w:lang w:val="en-US"/>
        </w:rPr>
        <w:t xml:space="preserve"> al-</w:t>
      </w:r>
      <w:proofErr w:type="spellStart"/>
      <w:r w:rsidRPr="003E6BA8">
        <w:rPr>
          <w:lang w:val="en-US"/>
        </w:rPr>
        <w:t>sābiq</w:t>
      </w:r>
      <w:proofErr w:type="spellEnd"/>
      <w:r w:rsidRPr="003E6BA8">
        <w:rPr>
          <w:lang w:val="en-US"/>
        </w:rPr>
        <w:t xml:space="preserve"> </w:t>
      </w:r>
      <w:proofErr w:type="spellStart"/>
      <w:r w:rsidRPr="003E6BA8">
        <w:rPr>
          <w:lang w:val="en-US"/>
        </w:rPr>
        <w:t>lil-waṭan</w:t>
      </w:r>
      <w:proofErr w:type="spellEnd"/>
      <w:r w:rsidRPr="003E6BA8">
        <w:rPr>
          <w:lang w:val="en-US"/>
        </w:rPr>
        <w:t>: al-</w:t>
      </w:r>
      <w:proofErr w:type="spellStart"/>
      <w:r w:rsidRPr="003E6BA8">
        <w:rPr>
          <w:lang w:val="en-US"/>
        </w:rPr>
        <w:t>Shāṭir</w:t>
      </w:r>
      <w:proofErr w:type="spellEnd"/>
      <w:r w:rsidRPr="003E6BA8">
        <w:rPr>
          <w:lang w:val="en-US"/>
        </w:rPr>
        <w:t xml:space="preserve"> </w:t>
      </w:r>
      <w:proofErr w:type="spellStart"/>
      <w:r w:rsidRPr="003E6BA8">
        <w:rPr>
          <w:lang w:val="en-US"/>
        </w:rPr>
        <w:t>yudir</w:t>
      </w:r>
      <w:proofErr w:type="spellEnd"/>
      <w:r w:rsidRPr="003E6BA8">
        <w:rPr>
          <w:lang w:val="en-US"/>
        </w:rPr>
        <w:t xml:space="preserve"> al-</w:t>
      </w:r>
      <w:proofErr w:type="spellStart"/>
      <w:r w:rsidRPr="003E6BA8">
        <w:rPr>
          <w:lang w:val="en-US"/>
        </w:rPr>
        <w:t>Lijān</w:t>
      </w:r>
      <w:proofErr w:type="spellEnd"/>
      <w:r w:rsidRPr="003E6BA8">
        <w:rPr>
          <w:lang w:val="en-US"/>
        </w:rPr>
        <w:t xml:space="preserve"> al-</w:t>
      </w:r>
      <w:proofErr w:type="spellStart"/>
      <w:r w:rsidRPr="003E6BA8">
        <w:rPr>
          <w:lang w:val="en-US"/>
        </w:rPr>
        <w:t>iliktrūnīyah</w:t>
      </w:r>
      <w:proofErr w:type="spellEnd"/>
      <w:r w:rsidRPr="003E6BA8">
        <w:rPr>
          <w:lang w:val="en-US"/>
        </w:rPr>
        <w:t xml:space="preserve"> bi-</w:t>
      </w:r>
      <w:proofErr w:type="spellStart"/>
      <w:r w:rsidRPr="003E6BA8">
        <w:rPr>
          <w:lang w:val="en-US"/>
        </w:rPr>
        <w:t>ṭarīqat</w:t>
      </w:r>
      <w:proofErr w:type="spellEnd"/>
      <w:r w:rsidRPr="003E6BA8">
        <w:rPr>
          <w:lang w:val="en-US"/>
        </w:rPr>
        <w:t xml:space="preserve"> al-</w:t>
      </w:r>
      <w:proofErr w:type="spellStart"/>
      <w:r w:rsidRPr="003E6BA8">
        <w:rPr>
          <w:lang w:val="en-US"/>
        </w:rPr>
        <w:t>Juzur</w:t>
      </w:r>
      <w:proofErr w:type="spellEnd"/>
      <w:r w:rsidRPr="003E6BA8">
        <w:rPr>
          <w:lang w:val="en-US"/>
        </w:rPr>
        <w:t xml:space="preserve"> </w:t>
      </w:r>
      <w:proofErr w:type="spellStart"/>
      <w:r w:rsidRPr="003E6BA8">
        <w:rPr>
          <w:lang w:val="en-US"/>
        </w:rPr>
        <w:t>almnʻzlh</w:t>
      </w:r>
      <w:proofErr w:type="spellEnd"/>
      <w:r w:rsidR="006E7F41">
        <w:rPr>
          <w:lang w:val="en-US"/>
        </w:rPr>
        <w:t xml:space="preserve">. </w:t>
      </w:r>
      <w:r w:rsidR="006E7F41" w:rsidRPr="006E7F41">
        <w:rPr>
          <w:i/>
          <w:iCs/>
          <w:lang w:val="en-US"/>
        </w:rPr>
        <w:t>Al-Watan</w:t>
      </w:r>
    </w:p>
  </w:footnote>
  <w:footnote w:id="11">
    <w:p w14:paraId="19916A97" w14:textId="1B0F9FCE" w:rsidR="00343522" w:rsidRPr="00343522" w:rsidRDefault="00343522">
      <w:pPr>
        <w:pStyle w:val="FootnoteText"/>
        <w:rPr>
          <w:lang w:val="en-US"/>
        </w:rPr>
      </w:pPr>
      <w:r>
        <w:rPr>
          <w:rStyle w:val="FootnoteReference"/>
        </w:rPr>
        <w:footnoteRef/>
      </w:r>
      <w:r>
        <w:t xml:space="preserve"> </w:t>
      </w:r>
      <w:r w:rsidR="00160A0D">
        <w:t xml:space="preserve">Al-Watan (2013, March 31) </w:t>
      </w:r>
      <w:proofErr w:type="spellStart"/>
      <w:r w:rsidR="00160A0D">
        <w:t>Rassd</w:t>
      </w:r>
      <w:proofErr w:type="spellEnd"/>
      <w:r w:rsidR="00160A0D">
        <w:t xml:space="preserve"> a</w:t>
      </w:r>
      <w:r w:rsidR="00160A0D" w:rsidRPr="00160A0D">
        <w:t>l</w:t>
      </w:r>
      <w:r w:rsidR="00160A0D">
        <w:t>-</w:t>
      </w:r>
      <w:proofErr w:type="spellStart"/>
      <w:r w:rsidR="00160A0D" w:rsidRPr="00160A0D">
        <w:t>dhrāʻ</w:t>
      </w:r>
      <w:proofErr w:type="spellEnd"/>
      <w:r w:rsidR="00160A0D" w:rsidRPr="00160A0D">
        <w:t xml:space="preserve"> al-</w:t>
      </w:r>
      <w:proofErr w:type="spellStart"/>
      <w:r w:rsidR="00160A0D" w:rsidRPr="00160A0D">
        <w:t>iliktrūnīyah</w:t>
      </w:r>
      <w:proofErr w:type="spellEnd"/>
      <w:r w:rsidR="00160A0D">
        <w:t xml:space="preserve"> </w:t>
      </w:r>
      <w:proofErr w:type="spellStart"/>
      <w:r w:rsidR="00160A0D">
        <w:t>lil</w:t>
      </w:r>
      <w:proofErr w:type="spellEnd"/>
      <w:r w:rsidR="00160A0D">
        <w:t xml:space="preserve">-Shater. </w:t>
      </w:r>
    </w:p>
  </w:footnote>
  <w:footnote w:id="12">
    <w:p w14:paraId="1AC51C6D" w14:textId="40905460" w:rsidR="0040108A" w:rsidRPr="00D90BE2" w:rsidRDefault="0040108A" w:rsidP="0040108A">
      <w:pPr>
        <w:pStyle w:val="FootnoteText"/>
        <w:rPr>
          <w:lang w:val="en-US"/>
        </w:rPr>
      </w:pPr>
      <w:r w:rsidRPr="00CA3858">
        <w:rPr>
          <w:rStyle w:val="FootnoteReference"/>
        </w:rPr>
        <w:footnoteRef/>
      </w:r>
      <w:r>
        <w:t xml:space="preserve"> </w:t>
      </w:r>
      <w:r>
        <w:rPr>
          <w:lang w:val="en-US"/>
        </w:rPr>
        <w:t xml:space="preserve">For more about the </w:t>
      </w:r>
      <w:r w:rsidR="006D49CE">
        <w:rPr>
          <w:lang w:val="en-US"/>
        </w:rPr>
        <w:t xml:space="preserve">development </w:t>
      </w:r>
      <w:r>
        <w:rPr>
          <w:lang w:val="en-US"/>
        </w:rPr>
        <w:t xml:space="preserve">of the Muslim Brotherhood from a small collective of preachers headed by Hassan al-Bana in 1920s </w:t>
      </w:r>
      <w:r w:rsidR="006D49CE">
        <w:rPr>
          <w:lang w:val="en-US"/>
        </w:rPr>
        <w:t xml:space="preserve">Egypt </w:t>
      </w:r>
      <w:r>
        <w:rPr>
          <w:lang w:val="en-US"/>
        </w:rPr>
        <w:t xml:space="preserve">to a transnational political power that ruled Egypt between 2012 -2013, see Abdallah </w:t>
      </w:r>
      <w:r>
        <w:rPr>
          <w:lang w:val="en-US"/>
        </w:rPr>
        <w:fldChar w:fldCharType="begin" w:fldLock="1"/>
      </w:r>
      <w:r>
        <w:rPr>
          <w:lang w:val="en-US"/>
        </w:rPr>
        <w:instrText>ADDIN CSL_CITATION {"citationItems":[{"id":"ITEM-1","itemData":{"author":[{"dropping-particle":"","family":"Al-Arian","given":"Abdullah","non-dropping-particle":"","parse-names":false,"suffix":""}],"id":"ITEM-1","issued":{"date-parts":[["2014"]]},"publisher":"Oxford Univeristy Press","title":"Answering the Call: Popular Islamic Activism in Sadat's Egypt","type":"book"},"uris":["http://www.mendeley.com/documents/?uuid=ca59fe15-83fb-482c-b575-04bcc01a56dc"]}],"mendeley":{"formattedCitation":"(Al-Arian, 2014)","manualFormatting":"Al-Arian's (2014)","plainTextFormattedCitation":"(Al-Arian, 2014)","previouslyFormattedCitation":"(Al-Arian, 2014)"},"properties":{"noteIndex":0},"schema":"https://github.com/citation-style-language/schema/raw/master/csl-citation.json"}</w:instrText>
      </w:r>
      <w:r>
        <w:rPr>
          <w:lang w:val="en-US"/>
        </w:rPr>
        <w:fldChar w:fldCharType="separate"/>
      </w:r>
      <w:r w:rsidRPr="00535879">
        <w:rPr>
          <w:noProof/>
          <w:lang w:val="en-US"/>
        </w:rPr>
        <w:t>Al-Arian</w:t>
      </w:r>
      <w:r>
        <w:rPr>
          <w:noProof/>
          <w:lang w:val="en-US"/>
        </w:rPr>
        <w:t>'s</w:t>
      </w:r>
      <w:r w:rsidRPr="00535879">
        <w:rPr>
          <w:noProof/>
          <w:lang w:val="en-US"/>
        </w:rPr>
        <w:t xml:space="preserve"> </w:t>
      </w:r>
      <w:r>
        <w:rPr>
          <w:noProof/>
          <w:lang w:val="en-US"/>
        </w:rPr>
        <w:t>(</w:t>
      </w:r>
      <w:r w:rsidRPr="00535879">
        <w:rPr>
          <w:noProof/>
          <w:lang w:val="en-US"/>
        </w:rPr>
        <w:t>2014)</w:t>
      </w:r>
      <w:r>
        <w:rPr>
          <w:lang w:val="en-US"/>
        </w:rPr>
        <w:fldChar w:fldCharType="end"/>
      </w:r>
      <w:r>
        <w:rPr>
          <w:lang w:val="en-US"/>
        </w:rPr>
        <w:t xml:space="preserve"> book ‘Answering the Call’. To the Muslim Brotherhood, hav</w:t>
      </w:r>
      <w:r w:rsidR="00390441">
        <w:rPr>
          <w:lang w:val="en-US"/>
        </w:rPr>
        <w:t>ing</w:t>
      </w:r>
      <w:r>
        <w:rPr>
          <w:lang w:val="en-US"/>
        </w:rPr>
        <w:t xml:space="preserve"> a strong hold on media </w:t>
      </w:r>
      <w:r w:rsidR="00390441">
        <w:rPr>
          <w:lang w:val="en-US"/>
        </w:rPr>
        <w:t>is</w:t>
      </w:r>
      <w:r>
        <w:rPr>
          <w:lang w:val="en-US"/>
        </w:rPr>
        <w:t xml:space="preserve"> central to the</w:t>
      </w:r>
      <w:r w:rsidR="00390441">
        <w:rPr>
          <w:lang w:val="en-US"/>
        </w:rPr>
        <w:t>ir</w:t>
      </w:r>
      <w:r>
        <w:rPr>
          <w:lang w:val="en-US"/>
        </w:rPr>
        <w:t xml:space="preserve"> political project</w:t>
      </w:r>
      <w:r w:rsidR="00390441">
        <w:rPr>
          <w:lang w:val="en-US"/>
        </w:rPr>
        <w:t>;</w:t>
      </w:r>
      <w:r>
        <w:rPr>
          <w:lang w:val="en-US"/>
        </w:rPr>
        <w:t xml:space="preserve">; they immensely invested in print-media and audio-cassettes </w:t>
      </w:r>
      <w:r w:rsidR="00390441">
        <w:rPr>
          <w:lang w:val="en-US"/>
        </w:rPr>
        <w:fldChar w:fldCharType="begin" w:fldLock="1"/>
      </w:r>
      <w:r w:rsidR="00390441">
        <w:rPr>
          <w:lang w:val="en-US"/>
        </w:rPr>
        <w:instrText>ADDIN CSL_CITATION {"citationItems":[{"id":"ITEM-1","itemData":{"ISBN":"9781138078642","author":[{"dropping-particle":"","family":"Mellor","given":"Noha","non-dropping-particle":"","parse-names":false,"suffix":""}],"id":"ITEM-1","issued":{"date-parts":[["2018"]]},"publisher":"Routledge","publisher-place":"New York","title":"Voice of the Muslim Brotherhood: Da'wa, Discourse, and Political Communication","type":"book"},"uris":["http://www.mendeley.com/documents/?uuid=9a27726d-ad1d-4737-8b3d-7b071022d604"]}],"mendeley":{"formattedCitation":"(Mellor, 2018)","plainTextFormattedCitation":"(Mellor, 2018)","previouslyFormattedCitation":"(Mellor, 2018)"},"properties":{"noteIndex":0},"schema":"https://github.com/citation-style-language/schema/raw/master/csl-citation.json"}</w:instrText>
      </w:r>
      <w:r w:rsidR="00390441">
        <w:rPr>
          <w:lang w:val="en-US"/>
        </w:rPr>
        <w:fldChar w:fldCharType="separate"/>
      </w:r>
      <w:r w:rsidR="00390441" w:rsidRPr="00512811">
        <w:rPr>
          <w:noProof/>
          <w:lang w:val="en-US"/>
        </w:rPr>
        <w:t>(Mellor, 2018)</w:t>
      </w:r>
      <w:r w:rsidR="00390441">
        <w:rPr>
          <w:lang w:val="en-US"/>
        </w:rPr>
        <w:fldChar w:fldCharType="end"/>
      </w:r>
      <w:r w:rsidR="00390441">
        <w:rPr>
          <w:lang w:val="en-US"/>
        </w:rPr>
        <w:t>.</w:t>
      </w:r>
      <w:r>
        <w:rPr>
          <w:lang w:val="en-US"/>
        </w:rPr>
        <w:t xml:space="preserve"> </w:t>
      </w:r>
      <w:r w:rsidR="00390441">
        <w:rPr>
          <w:lang w:val="en-US"/>
        </w:rPr>
        <w:t>W</w:t>
      </w:r>
      <w:r>
        <w:rPr>
          <w:lang w:val="en-US"/>
        </w:rPr>
        <w:t>ith the growing use of internet, members of the Brotherhood start</w:t>
      </w:r>
      <w:r w:rsidR="00390441">
        <w:rPr>
          <w:lang w:val="en-US"/>
        </w:rPr>
        <w:t>ed</w:t>
      </w:r>
      <w:r>
        <w:rPr>
          <w:lang w:val="en-US"/>
        </w:rPr>
        <w:t xml:space="preserve"> their own websites </w:t>
      </w:r>
      <w:r w:rsidR="00390441">
        <w:rPr>
          <w:lang w:val="en-US"/>
        </w:rPr>
        <w:t xml:space="preserve">and acquired their own place amongst the early blogger movement of 2000-2005 </w:t>
      </w:r>
      <w:r>
        <w:rPr>
          <w:lang w:val="en-US"/>
        </w:rPr>
        <w:fldChar w:fldCharType="begin" w:fldLock="1"/>
      </w:r>
      <w:r>
        <w:rPr>
          <w:lang w:val="en-US"/>
        </w:rPr>
        <w:instrText>ADDIN CSL_CITATION {"citationItems":[{"id":"ITEM-1","itemData":{"DOI":"10.1002/j.cyo2.20110501.0001","ISSN":"1804-3194","abstract":"Islam Online has been one of the most prominent and stable Islamic websites since it was founded in 1997. However, in March 2010 Islam Online suffered a major crisis, which has come to be known as 'the IOL-Crisis'. This is a suitable case for exploring whether multiple layers of authority are at play in online religious communities(Campbell 2007). At the time of the crisis, I was conducting fieldwork with the social team of IOL-Arabic. This article provides rich ethnographic detail about the time before, during, and after the crisis – as experienced by the social team. I outline how the social team made sense of the crisis through producing crisis-narratives that draw on Islam Online's institutional narrative. Moreover, I illustrate how narratives about the crisis gradually shift to alternate explanations, in tact with new developments of the crisis. I conclude with reflections on what types of authority were drawn on during the IOL-Crisis.","author":[{"dropping-particle":"","family":"Abdel-Fadil","given":"Mona","non-dropping-particle":"","parse-names":false,"suffix":""}],"container-title":"CyberOrient","id":"ITEM-1","issue":"1","issued":{"date-parts":[["2011"]]},"page":"4-36","title":"The Islam‐Online Crisis: A Battle of Wasatiyya vs. Salafi Ideologies?","type":"article-journal","volume":"5"},"uris":["http://www.mendeley.com/documents/?uuid=0a4ae9e3-d9a2-4431-b8be-9bb47501a12f"]}],"mendeley":{"formattedCitation":"(Abdel-Fadil, 2011)","plainTextFormattedCitation":"(Abdel-Fadil, 2011)","previouslyFormattedCitation":"(Abdel-Fadil, 2011)"},"properties":{"noteIndex":0},"schema":"https://github.com/citation-style-language/schema/raw/master/csl-citation.json"}</w:instrText>
      </w:r>
      <w:r>
        <w:rPr>
          <w:lang w:val="en-US"/>
        </w:rPr>
        <w:fldChar w:fldCharType="separate"/>
      </w:r>
      <w:r w:rsidRPr="00644A4D">
        <w:rPr>
          <w:noProof/>
          <w:lang w:val="en-US"/>
        </w:rPr>
        <w:t>(Abdel-Fadil, 2011)</w:t>
      </w:r>
      <w:r>
        <w:rPr>
          <w:lang w:val="en-US"/>
        </w:rPr>
        <w:fldChar w:fldCharType="end"/>
      </w:r>
      <w:r>
        <w:rPr>
          <w:lang w:val="en-US"/>
        </w:rPr>
        <w:t xml:space="preserve">. </w:t>
      </w:r>
      <w:r w:rsidR="00390441">
        <w:rPr>
          <w:lang w:val="en-US"/>
        </w:rPr>
        <w:t>S</w:t>
      </w:r>
      <w:r>
        <w:rPr>
          <w:lang w:val="en-US"/>
        </w:rPr>
        <w:t>oon</w:t>
      </w:r>
      <w:r w:rsidR="00870A6E">
        <w:rPr>
          <w:lang w:val="en-US"/>
        </w:rPr>
        <w:t xml:space="preserve"> enough</w:t>
      </w:r>
      <w:r w:rsidR="00390441">
        <w:rPr>
          <w:lang w:val="en-US"/>
        </w:rPr>
        <w:t xml:space="preserve">, several </w:t>
      </w:r>
      <w:r w:rsidR="00870A6E">
        <w:rPr>
          <w:lang w:val="en-US"/>
        </w:rPr>
        <w:t>brotherhood members</w:t>
      </w:r>
      <w:r>
        <w:rPr>
          <w:lang w:val="en-US"/>
        </w:rPr>
        <w:t xml:space="preserve"> took their political and social mission to the worlds of Facebook and Twitter </w:t>
      </w:r>
      <w:r w:rsidR="00BD1F8C">
        <w:rPr>
          <w:lang w:val="en-US"/>
        </w:rPr>
        <w:fldChar w:fldCharType="begin" w:fldLock="1"/>
      </w:r>
      <w:r w:rsidR="00BD1F8C">
        <w:rPr>
          <w:lang w:val="en-US"/>
        </w:rPr>
        <w:instrText>ADDIN CSL_CITATION {"citationItems":[{"id":"ITEM-1","itemData":{"ISBN":"9781138078642","author":[{"dropping-particle":"","family":"Mellor","given":"Noha","non-dropping-particle":"","parse-names":false,"suffix":""}],"id":"ITEM-1","issued":{"date-parts":[["2018"]]},"publisher":"Routledge","publisher-place":"New York","title":"Voice of the Muslim Brotherhood: Da'wa, Discourse, and Political Communication","type":"book"},"uris":["http://www.mendeley.com/documents/?uuid=9a27726d-ad1d-4737-8b3d-7b071022d604"]}],"mendeley":{"formattedCitation":"(Mellor, 2018)","plainTextFormattedCitation":"(Mellor, 2018)","previouslyFormattedCitation":"(Mellor, 2018)"},"properties":{"noteIndex":0},"schema":"https://github.com/citation-style-language/schema/raw/master/csl-citation.json"}</w:instrText>
      </w:r>
      <w:r w:rsidR="00BD1F8C">
        <w:rPr>
          <w:lang w:val="en-US"/>
        </w:rPr>
        <w:fldChar w:fldCharType="separate"/>
      </w:r>
      <w:r w:rsidR="00BD1F8C" w:rsidRPr="00535EE7">
        <w:rPr>
          <w:noProof/>
          <w:lang w:val="en-US"/>
        </w:rPr>
        <w:t>(Mellor, 2018)</w:t>
      </w:r>
      <w:r w:rsidR="00BD1F8C">
        <w:rPr>
          <w:lang w:val="en-US"/>
        </w:rPr>
        <w:fldChar w:fldCharType="end"/>
      </w:r>
      <w:r w:rsidR="00BD1F8C">
        <w:rPr>
          <w:lang w:val="en-US"/>
        </w:rPr>
        <w:t>.</w:t>
      </w:r>
    </w:p>
  </w:footnote>
  <w:footnote w:id="13">
    <w:p w14:paraId="56D0CE2B" w14:textId="32C8D7CB" w:rsidR="00691A6B" w:rsidRPr="000B0038" w:rsidRDefault="00691A6B">
      <w:pPr>
        <w:pStyle w:val="FootnoteText"/>
        <w:rPr>
          <w:lang w:val="en-US"/>
        </w:rPr>
      </w:pPr>
      <w:r>
        <w:rPr>
          <w:rStyle w:val="FootnoteReference"/>
        </w:rPr>
        <w:footnoteRef/>
      </w:r>
      <w:r>
        <w:t xml:space="preserve"> </w:t>
      </w:r>
      <w:r w:rsidR="008B12A9">
        <w:rPr>
          <w:lang w:val="en-US"/>
        </w:rPr>
        <w:t xml:space="preserve">Barakat, M. (2013, August 16) </w:t>
      </w:r>
      <w:r w:rsidR="008B12A9" w:rsidRPr="008B12A9">
        <w:rPr>
          <w:lang w:val="en-US"/>
        </w:rPr>
        <w:t>al-</w:t>
      </w:r>
      <w:proofErr w:type="spellStart"/>
      <w:r w:rsidR="008B12A9" w:rsidRPr="008B12A9">
        <w:rPr>
          <w:lang w:val="en-US"/>
        </w:rPr>
        <w:t>Lijān</w:t>
      </w:r>
      <w:proofErr w:type="spellEnd"/>
      <w:r w:rsidR="008B12A9" w:rsidRPr="008B12A9">
        <w:rPr>
          <w:lang w:val="en-US"/>
        </w:rPr>
        <w:t xml:space="preserve"> al-</w:t>
      </w:r>
      <w:proofErr w:type="spellStart"/>
      <w:r w:rsidR="008B12A9" w:rsidRPr="008B12A9">
        <w:rPr>
          <w:lang w:val="en-US"/>
        </w:rPr>
        <w:t>iliktrūnīyah</w:t>
      </w:r>
      <w:proofErr w:type="spellEnd"/>
      <w:r w:rsidR="008B12A9" w:rsidRPr="008B12A9">
        <w:rPr>
          <w:lang w:val="en-US"/>
        </w:rPr>
        <w:t xml:space="preserve"> </w:t>
      </w:r>
      <w:proofErr w:type="spellStart"/>
      <w:r w:rsidR="008B12A9" w:rsidRPr="008B12A9">
        <w:rPr>
          <w:lang w:val="en-US"/>
        </w:rPr>
        <w:t>lālʼkhwān</w:t>
      </w:r>
      <w:proofErr w:type="spellEnd"/>
      <w:r w:rsidR="008B12A9" w:rsidRPr="008B12A9">
        <w:rPr>
          <w:lang w:val="en-US"/>
        </w:rPr>
        <w:t xml:space="preserve"> </w:t>
      </w:r>
      <w:proofErr w:type="spellStart"/>
      <w:r w:rsidR="008B12A9" w:rsidRPr="008B12A9">
        <w:rPr>
          <w:lang w:val="en-US"/>
        </w:rPr>
        <w:t>tkhtrq</w:t>
      </w:r>
      <w:proofErr w:type="spellEnd"/>
      <w:r w:rsidR="008B12A9" w:rsidRPr="008B12A9">
        <w:rPr>
          <w:lang w:val="en-US"/>
        </w:rPr>
        <w:t xml:space="preserve"> </w:t>
      </w:r>
      <w:proofErr w:type="spellStart"/>
      <w:r w:rsidR="008B12A9" w:rsidRPr="008B12A9">
        <w:rPr>
          <w:lang w:val="en-US"/>
        </w:rPr>
        <w:t>ḥisāb</w:t>
      </w:r>
      <w:proofErr w:type="spellEnd"/>
      <w:r w:rsidR="008B12A9" w:rsidRPr="008B12A9">
        <w:rPr>
          <w:lang w:val="en-US"/>
        </w:rPr>
        <w:t xml:space="preserve"> </w:t>
      </w:r>
      <w:proofErr w:type="spellStart"/>
      <w:r w:rsidR="008B12A9" w:rsidRPr="008B12A9">
        <w:rPr>
          <w:lang w:val="en-US"/>
        </w:rPr>
        <w:t>Wizārat</w:t>
      </w:r>
      <w:proofErr w:type="spellEnd"/>
      <w:r w:rsidR="008B12A9" w:rsidRPr="008B12A9">
        <w:rPr>
          <w:lang w:val="en-US"/>
        </w:rPr>
        <w:t xml:space="preserve"> al-</w:t>
      </w:r>
      <w:proofErr w:type="spellStart"/>
      <w:r w:rsidR="008B12A9" w:rsidRPr="008B12A9">
        <w:rPr>
          <w:lang w:val="en-US"/>
        </w:rPr>
        <w:t>dākhilīyah</w:t>
      </w:r>
      <w:proofErr w:type="spellEnd"/>
      <w:r w:rsidR="008B12A9" w:rsidRPr="008B12A9">
        <w:rPr>
          <w:lang w:val="en-US"/>
        </w:rPr>
        <w:t xml:space="preserve"> </w:t>
      </w:r>
      <w:proofErr w:type="spellStart"/>
      <w:r w:rsidR="008B12A9" w:rsidRPr="008B12A9">
        <w:rPr>
          <w:lang w:val="en-US"/>
        </w:rPr>
        <w:t>ʻalá</w:t>
      </w:r>
      <w:proofErr w:type="spellEnd"/>
      <w:r w:rsidR="008B12A9" w:rsidRPr="008B12A9">
        <w:rPr>
          <w:lang w:val="en-US"/>
        </w:rPr>
        <w:t xml:space="preserve"> Facebook</w:t>
      </w:r>
      <w:r w:rsidR="008B12A9">
        <w:rPr>
          <w:lang w:val="en-US"/>
        </w:rPr>
        <w:t xml:space="preserve"> [The e-committees of Ikhwan invades the Facebook account of the Ministry of Interior]. </w:t>
      </w:r>
      <w:r w:rsidR="008B12A9" w:rsidRPr="000B0038">
        <w:rPr>
          <w:i/>
          <w:iCs/>
          <w:lang w:val="en-US"/>
        </w:rPr>
        <w:t>Al-Watan</w:t>
      </w:r>
    </w:p>
  </w:footnote>
  <w:footnote w:id="14">
    <w:p w14:paraId="3A021E64" w14:textId="510C8F77" w:rsidR="00B13CEB" w:rsidRPr="000B0038" w:rsidRDefault="00B13CEB">
      <w:pPr>
        <w:pStyle w:val="FootnoteText"/>
        <w:rPr>
          <w:lang w:val="en-US"/>
        </w:rPr>
      </w:pPr>
      <w:r>
        <w:rPr>
          <w:rStyle w:val="FootnoteReference"/>
        </w:rPr>
        <w:footnoteRef/>
      </w:r>
      <w:r>
        <w:t xml:space="preserve"> </w:t>
      </w:r>
      <w:r w:rsidR="0087067E">
        <w:t xml:space="preserve">Tantawi, M (2013, August 10) </w:t>
      </w:r>
      <w:r w:rsidR="0087067E" w:rsidRPr="0087067E">
        <w:t>al-</w:t>
      </w:r>
      <w:proofErr w:type="spellStart"/>
      <w:r w:rsidR="0087067E" w:rsidRPr="0087067E">
        <w:t>Lijān</w:t>
      </w:r>
      <w:proofErr w:type="spellEnd"/>
      <w:r w:rsidR="0087067E" w:rsidRPr="0087067E">
        <w:t xml:space="preserve"> al-</w:t>
      </w:r>
      <w:proofErr w:type="spellStart"/>
      <w:r w:rsidR="0087067E" w:rsidRPr="0087067E">
        <w:t>ilīktrūnīyah</w:t>
      </w:r>
      <w:proofErr w:type="spellEnd"/>
      <w:r w:rsidR="0087067E" w:rsidRPr="0087067E">
        <w:t xml:space="preserve"> </w:t>
      </w:r>
      <w:proofErr w:type="spellStart"/>
      <w:r w:rsidR="0087067E" w:rsidRPr="0087067E">
        <w:t>lil-Ikhwān</w:t>
      </w:r>
      <w:proofErr w:type="spellEnd"/>
      <w:r w:rsidR="0087067E" w:rsidRPr="0087067E">
        <w:t xml:space="preserve"> </w:t>
      </w:r>
      <w:proofErr w:type="spellStart"/>
      <w:r w:rsidR="0087067E" w:rsidRPr="0087067E">
        <w:t>tuhājim</w:t>
      </w:r>
      <w:proofErr w:type="spellEnd"/>
      <w:r w:rsidR="0087067E" w:rsidRPr="0087067E">
        <w:t xml:space="preserve"> al-</w:t>
      </w:r>
      <w:proofErr w:type="spellStart"/>
      <w:r w:rsidR="0087067E" w:rsidRPr="0087067E">
        <w:t>Qūwāt</w:t>
      </w:r>
      <w:proofErr w:type="spellEnd"/>
      <w:r w:rsidR="0087067E" w:rsidRPr="0087067E">
        <w:t xml:space="preserve"> al-</w:t>
      </w:r>
      <w:proofErr w:type="spellStart"/>
      <w:r w:rsidR="0087067E" w:rsidRPr="0087067E">
        <w:t>musallaḥah</w:t>
      </w:r>
      <w:proofErr w:type="spellEnd"/>
      <w:r w:rsidR="0087067E" w:rsidRPr="0087067E">
        <w:t xml:space="preserve"> </w:t>
      </w:r>
      <w:proofErr w:type="spellStart"/>
      <w:r w:rsidR="0087067E" w:rsidRPr="0087067E">
        <w:t>wa</w:t>
      </w:r>
      <w:proofErr w:type="spellEnd"/>
      <w:r w:rsidR="0087067E" w:rsidRPr="0087067E">
        <w:t xml:space="preserve"> </w:t>
      </w:r>
      <w:proofErr w:type="spellStart"/>
      <w:r w:rsidR="0087067E" w:rsidRPr="0087067E">
        <w:t>trwj</w:t>
      </w:r>
      <w:proofErr w:type="spellEnd"/>
      <w:r w:rsidR="0087067E" w:rsidRPr="0087067E">
        <w:t xml:space="preserve"> li-</w:t>
      </w:r>
      <w:proofErr w:type="spellStart"/>
      <w:r w:rsidR="0087067E" w:rsidRPr="0087067E">
        <w:t>bayānāt</w:t>
      </w:r>
      <w:proofErr w:type="spellEnd"/>
      <w:r w:rsidR="0087067E" w:rsidRPr="0087067E">
        <w:t xml:space="preserve"> al-</w:t>
      </w:r>
      <w:proofErr w:type="spellStart"/>
      <w:r w:rsidR="0087067E" w:rsidRPr="0087067E">
        <w:t>tilīfizyūn</w:t>
      </w:r>
      <w:proofErr w:type="spellEnd"/>
      <w:r w:rsidR="0087067E" w:rsidRPr="0087067E">
        <w:t xml:space="preserve"> al-</w:t>
      </w:r>
      <w:proofErr w:type="spellStart"/>
      <w:r w:rsidR="0087067E" w:rsidRPr="0087067E">
        <w:t>Isrāʼīlī</w:t>
      </w:r>
      <w:proofErr w:type="spellEnd"/>
      <w:r w:rsidR="0087067E" w:rsidRPr="0087067E">
        <w:t xml:space="preserve"> ... </w:t>
      </w:r>
      <w:proofErr w:type="spellStart"/>
      <w:r w:rsidR="0087067E" w:rsidRPr="0087067E">
        <w:t>maṣdar</w:t>
      </w:r>
      <w:proofErr w:type="spellEnd"/>
      <w:r w:rsidR="0087067E" w:rsidRPr="0087067E">
        <w:t xml:space="preserve"> </w:t>
      </w:r>
      <w:proofErr w:type="spellStart"/>
      <w:r w:rsidR="0087067E" w:rsidRPr="0087067E">
        <w:t>ʻAskarī</w:t>
      </w:r>
      <w:proofErr w:type="spellEnd"/>
      <w:r w:rsidR="0087067E" w:rsidRPr="0087067E">
        <w:t xml:space="preserve"> </w:t>
      </w:r>
      <w:proofErr w:type="spellStart"/>
      <w:r w:rsidR="0087067E" w:rsidRPr="0087067E">
        <w:t>yʼkd</w:t>
      </w:r>
      <w:proofErr w:type="spellEnd"/>
      <w:r w:rsidR="0087067E" w:rsidRPr="0087067E">
        <w:t xml:space="preserve"> : min </w:t>
      </w:r>
      <w:proofErr w:type="spellStart"/>
      <w:r w:rsidR="0087067E" w:rsidRPr="0087067E">
        <w:t>yunsharu</w:t>
      </w:r>
      <w:proofErr w:type="spellEnd"/>
      <w:r w:rsidR="0087067E" w:rsidRPr="0087067E">
        <w:t xml:space="preserve"> </w:t>
      </w:r>
      <w:proofErr w:type="spellStart"/>
      <w:r w:rsidR="0087067E" w:rsidRPr="0087067E">
        <w:t>maʻlūmāt</w:t>
      </w:r>
      <w:proofErr w:type="spellEnd"/>
      <w:r w:rsidR="0087067E" w:rsidRPr="0087067E">
        <w:t xml:space="preserve"> </w:t>
      </w:r>
      <w:proofErr w:type="spellStart"/>
      <w:r w:rsidR="0087067E" w:rsidRPr="0087067E">
        <w:t>maghlūṭah</w:t>
      </w:r>
      <w:proofErr w:type="spellEnd"/>
      <w:r w:rsidR="0087067E" w:rsidRPr="0087067E">
        <w:t xml:space="preserve"> </w:t>
      </w:r>
      <w:proofErr w:type="spellStart"/>
      <w:r w:rsidR="0087067E" w:rsidRPr="0087067E">
        <w:t>ḥawla</w:t>
      </w:r>
      <w:proofErr w:type="spellEnd"/>
      <w:r w:rsidR="0087067E" w:rsidRPr="0087067E">
        <w:t xml:space="preserve"> </w:t>
      </w:r>
      <w:proofErr w:type="spellStart"/>
      <w:r w:rsidR="0087067E" w:rsidRPr="0087067E">
        <w:t>jyshh</w:t>
      </w:r>
      <w:proofErr w:type="spellEnd"/>
      <w:r w:rsidR="0087067E" w:rsidRPr="0087067E">
        <w:t xml:space="preserve"> </w:t>
      </w:r>
      <w:proofErr w:type="spellStart"/>
      <w:r w:rsidR="0087067E" w:rsidRPr="0087067E">
        <w:t>khāʼn</w:t>
      </w:r>
      <w:proofErr w:type="spellEnd"/>
      <w:r w:rsidR="0087067E">
        <w:t xml:space="preserve"> [</w:t>
      </w:r>
      <w:r w:rsidR="0087067E" w:rsidRPr="0087067E">
        <w:t>The Brotherhood's electronic committees attack the armed forces and promote Israeli television data... A military source confirms: whoever spreads false information about his army is a traitor</w:t>
      </w:r>
      <w:r w:rsidR="0087067E">
        <w:t xml:space="preserve">] </w:t>
      </w:r>
      <w:r w:rsidR="004646FE" w:rsidRPr="000B0038">
        <w:rPr>
          <w:i/>
          <w:iCs/>
        </w:rPr>
        <w:t>al-</w:t>
      </w:r>
      <w:proofErr w:type="spellStart"/>
      <w:r w:rsidR="004646FE" w:rsidRPr="000B0038">
        <w:rPr>
          <w:i/>
          <w:iCs/>
        </w:rPr>
        <w:t>Youm</w:t>
      </w:r>
      <w:proofErr w:type="spellEnd"/>
      <w:r w:rsidR="004646FE" w:rsidRPr="000B0038">
        <w:rPr>
          <w:i/>
          <w:iCs/>
        </w:rPr>
        <w:t xml:space="preserve"> al-Sabe’.</w:t>
      </w:r>
    </w:p>
  </w:footnote>
  <w:footnote w:id="15">
    <w:p w14:paraId="3F8CB988" w14:textId="3F42EBD0" w:rsidR="00765DB8" w:rsidRPr="007764EA" w:rsidRDefault="00765DB8">
      <w:pPr>
        <w:pStyle w:val="FootnoteText"/>
        <w:rPr>
          <w:lang w:val="en-US"/>
        </w:rPr>
      </w:pPr>
      <w:r>
        <w:rPr>
          <w:rStyle w:val="FootnoteReference"/>
        </w:rPr>
        <w:footnoteRef/>
      </w:r>
      <w:r w:rsidR="005746FE">
        <w:rPr>
          <w:lang w:val="en-US"/>
        </w:rPr>
        <w:t>Al-</w:t>
      </w:r>
      <w:proofErr w:type="spellStart"/>
      <w:r w:rsidR="005746FE">
        <w:rPr>
          <w:lang w:val="en-US"/>
        </w:rPr>
        <w:t>Shorouk</w:t>
      </w:r>
      <w:proofErr w:type="spellEnd"/>
      <w:r w:rsidR="005746FE">
        <w:rPr>
          <w:lang w:val="en-US"/>
        </w:rPr>
        <w:t xml:space="preserve"> (2016, November 7) </w:t>
      </w:r>
      <w:r w:rsidR="005746FE" w:rsidRPr="005746FE">
        <w:rPr>
          <w:lang w:val="en-US"/>
        </w:rPr>
        <w:t>al-</w:t>
      </w:r>
      <w:proofErr w:type="spellStart"/>
      <w:r w:rsidR="005746FE" w:rsidRPr="005746FE">
        <w:rPr>
          <w:lang w:val="en-US"/>
        </w:rPr>
        <w:t>Dawlah</w:t>
      </w:r>
      <w:proofErr w:type="spellEnd"/>
      <w:r w:rsidR="005746FE" w:rsidRPr="005746FE">
        <w:rPr>
          <w:lang w:val="en-US"/>
        </w:rPr>
        <w:t xml:space="preserve"> </w:t>
      </w:r>
      <w:proofErr w:type="spellStart"/>
      <w:r w:rsidR="005746FE" w:rsidRPr="005746FE">
        <w:rPr>
          <w:lang w:val="en-US"/>
        </w:rPr>
        <w:t>tnfq</w:t>
      </w:r>
      <w:proofErr w:type="spellEnd"/>
      <w:r w:rsidR="005746FE" w:rsidRPr="005746FE">
        <w:rPr>
          <w:lang w:val="en-US"/>
        </w:rPr>
        <w:t xml:space="preserve"> </w:t>
      </w:r>
      <w:proofErr w:type="spellStart"/>
      <w:r w:rsidR="005746FE" w:rsidRPr="005746FE">
        <w:rPr>
          <w:lang w:val="en-US"/>
        </w:rPr>
        <w:t>malāyīn</w:t>
      </w:r>
      <w:proofErr w:type="spellEnd"/>
      <w:r w:rsidR="005746FE" w:rsidRPr="005746FE">
        <w:rPr>
          <w:lang w:val="en-US"/>
        </w:rPr>
        <w:t xml:space="preserve"> al-</w:t>
      </w:r>
      <w:proofErr w:type="spellStart"/>
      <w:r w:rsidR="005746FE" w:rsidRPr="005746FE">
        <w:rPr>
          <w:lang w:val="en-US"/>
        </w:rPr>
        <w:t>junayhāt</w:t>
      </w:r>
      <w:proofErr w:type="spellEnd"/>
      <w:r w:rsidR="005746FE" w:rsidRPr="005746FE">
        <w:rPr>
          <w:lang w:val="en-US"/>
        </w:rPr>
        <w:t xml:space="preserve"> </w:t>
      </w:r>
      <w:proofErr w:type="spellStart"/>
      <w:r w:rsidR="005746FE" w:rsidRPr="005746FE">
        <w:rPr>
          <w:lang w:val="en-US"/>
        </w:rPr>
        <w:t>ʻAlī</w:t>
      </w:r>
      <w:proofErr w:type="spellEnd"/>
      <w:r w:rsidR="005746FE" w:rsidRPr="005746FE">
        <w:rPr>
          <w:lang w:val="en-US"/>
        </w:rPr>
        <w:t xml:space="preserve"> al-</w:t>
      </w:r>
      <w:proofErr w:type="spellStart"/>
      <w:r w:rsidR="005746FE" w:rsidRPr="005746FE">
        <w:rPr>
          <w:lang w:val="en-US"/>
        </w:rPr>
        <w:t>Lijān</w:t>
      </w:r>
      <w:proofErr w:type="spellEnd"/>
      <w:r w:rsidR="005746FE" w:rsidRPr="005746FE">
        <w:rPr>
          <w:lang w:val="en-US"/>
        </w:rPr>
        <w:t xml:space="preserve"> al-</w:t>
      </w:r>
      <w:proofErr w:type="spellStart"/>
      <w:r w:rsidR="005746FE" w:rsidRPr="005746FE">
        <w:rPr>
          <w:lang w:val="en-US"/>
        </w:rPr>
        <w:t>ilīktrūnīyah</w:t>
      </w:r>
      <w:proofErr w:type="spellEnd"/>
      <w:r w:rsidR="005746FE">
        <w:rPr>
          <w:lang w:val="en-US"/>
        </w:rPr>
        <w:t xml:space="preserve"> [</w:t>
      </w:r>
      <w:r w:rsidR="00E2699F">
        <w:rPr>
          <w:lang w:val="en-US"/>
        </w:rPr>
        <w:t xml:space="preserve">A video for Ibrahim Issa: </w:t>
      </w:r>
      <w:r w:rsidR="005746FE">
        <w:rPr>
          <w:lang w:val="en-US"/>
        </w:rPr>
        <w:t xml:space="preserve">The state spends millions over e-committees]. </w:t>
      </w:r>
    </w:p>
  </w:footnote>
  <w:footnote w:id="16">
    <w:p w14:paraId="466700AD" w14:textId="7694E6B1" w:rsidR="00E2699F" w:rsidRPr="007764EA" w:rsidRDefault="00E2699F">
      <w:pPr>
        <w:pStyle w:val="FootnoteText"/>
        <w:rPr>
          <w:lang w:val="en-US"/>
        </w:rPr>
      </w:pPr>
      <w:r>
        <w:rPr>
          <w:rStyle w:val="FootnoteReference"/>
        </w:rPr>
        <w:footnoteRef/>
      </w:r>
      <w:r>
        <w:t xml:space="preserve"> Al-</w:t>
      </w:r>
      <w:proofErr w:type="spellStart"/>
      <w:r>
        <w:t>Shorouk</w:t>
      </w:r>
      <w:proofErr w:type="spellEnd"/>
      <w:r>
        <w:t xml:space="preserve"> (2016, November 28)</w:t>
      </w:r>
      <w:r w:rsidR="00BF5087">
        <w:rPr>
          <w:lang w:val="en-US"/>
        </w:rPr>
        <w:t xml:space="preserve"> Issa: </w:t>
      </w:r>
      <w:proofErr w:type="spellStart"/>
      <w:r w:rsidR="00BF5087" w:rsidRPr="00BF5087">
        <w:rPr>
          <w:lang w:val="en-US"/>
        </w:rPr>
        <w:t>Lā</w:t>
      </w:r>
      <w:proofErr w:type="spellEnd"/>
      <w:r w:rsidR="00BF5087" w:rsidRPr="00BF5087">
        <w:rPr>
          <w:lang w:val="en-US"/>
        </w:rPr>
        <w:t xml:space="preserve"> </w:t>
      </w:r>
      <w:proofErr w:type="spellStart"/>
      <w:r w:rsidR="00BF5087" w:rsidRPr="00BF5087">
        <w:rPr>
          <w:lang w:val="en-US"/>
        </w:rPr>
        <w:t>yaṣuḥ</w:t>
      </w:r>
      <w:proofErr w:type="spellEnd"/>
      <w:r w:rsidR="00BF5087" w:rsidRPr="00BF5087">
        <w:rPr>
          <w:lang w:val="en-US"/>
        </w:rPr>
        <w:t xml:space="preserve"> </w:t>
      </w:r>
      <w:proofErr w:type="spellStart"/>
      <w:r w:rsidR="00BF5087" w:rsidRPr="00BF5087">
        <w:rPr>
          <w:lang w:val="en-US"/>
        </w:rPr>
        <w:t>istikhdām</w:t>
      </w:r>
      <w:proofErr w:type="spellEnd"/>
      <w:r w:rsidR="00BF5087" w:rsidRPr="00BF5087">
        <w:rPr>
          <w:lang w:val="en-US"/>
        </w:rPr>
        <w:t xml:space="preserve"> </w:t>
      </w:r>
      <w:proofErr w:type="spellStart"/>
      <w:r w:rsidR="00BF5087" w:rsidRPr="00BF5087">
        <w:rPr>
          <w:lang w:val="en-US"/>
        </w:rPr>
        <w:t>adāwāt</w:t>
      </w:r>
      <w:proofErr w:type="spellEnd"/>
      <w:r w:rsidR="00BF5087" w:rsidRPr="00BF5087">
        <w:rPr>
          <w:lang w:val="en-US"/>
        </w:rPr>
        <w:t xml:space="preserve"> al-</w:t>
      </w:r>
      <w:proofErr w:type="spellStart"/>
      <w:r w:rsidR="00BF5087" w:rsidRPr="00BF5087">
        <w:rPr>
          <w:lang w:val="en-US"/>
        </w:rPr>
        <w:t>Ikhwān</w:t>
      </w:r>
      <w:proofErr w:type="spellEnd"/>
      <w:r w:rsidR="00BF5087" w:rsidRPr="00BF5087">
        <w:rPr>
          <w:lang w:val="en-US"/>
        </w:rPr>
        <w:t xml:space="preserve"> </w:t>
      </w:r>
      <w:proofErr w:type="spellStart"/>
      <w:r w:rsidR="00BF5087" w:rsidRPr="00BF5087">
        <w:rPr>
          <w:lang w:val="en-US"/>
        </w:rPr>
        <w:t>thumma</w:t>
      </w:r>
      <w:proofErr w:type="spellEnd"/>
      <w:r w:rsidR="00BF5087" w:rsidRPr="00BF5087">
        <w:rPr>
          <w:lang w:val="en-US"/>
        </w:rPr>
        <w:t xml:space="preserve"> </w:t>
      </w:r>
      <w:proofErr w:type="spellStart"/>
      <w:r w:rsidR="00BF5087" w:rsidRPr="00BF5087">
        <w:rPr>
          <w:lang w:val="en-US"/>
        </w:rPr>
        <w:t>Aqūl</w:t>
      </w:r>
      <w:proofErr w:type="spellEnd"/>
      <w:r w:rsidR="00BF5087" w:rsidRPr="00BF5087">
        <w:rPr>
          <w:lang w:val="en-US"/>
        </w:rPr>
        <w:t xml:space="preserve"> </w:t>
      </w:r>
      <w:r w:rsidR="00BF5087">
        <w:rPr>
          <w:lang w:val="en-US"/>
        </w:rPr>
        <w:t>“</w:t>
      </w:r>
      <w:proofErr w:type="spellStart"/>
      <w:r w:rsidR="00BF5087" w:rsidRPr="00BF5087">
        <w:rPr>
          <w:lang w:val="en-US"/>
        </w:rPr>
        <w:t>Anā</w:t>
      </w:r>
      <w:proofErr w:type="spellEnd"/>
      <w:r w:rsidR="00BF5087" w:rsidRPr="00BF5087">
        <w:rPr>
          <w:lang w:val="en-US"/>
        </w:rPr>
        <w:t xml:space="preserve"> </w:t>
      </w:r>
      <w:proofErr w:type="spellStart"/>
      <w:r w:rsidR="00BF5087" w:rsidRPr="00BF5087">
        <w:rPr>
          <w:lang w:val="en-US"/>
        </w:rPr>
        <w:t>ḍ</w:t>
      </w:r>
      <w:r w:rsidR="0075163E">
        <w:rPr>
          <w:lang w:val="en-US"/>
        </w:rPr>
        <w:t>i</w:t>
      </w:r>
      <w:r w:rsidR="00BF5087" w:rsidRPr="00BF5087">
        <w:rPr>
          <w:lang w:val="en-US"/>
        </w:rPr>
        <w:t>d</w:t>
      </w:r>
      <w:r w:rsidR="0075163E">
        <w:rPr>
          <w:lang w:val="en-US"/>
        </w:rPr>
        <w:t>a</w:t>
      </w:r>
      <w:r w:rsidR="00BF5087" w:rsidRPr="00BF5087">
        <w:rPr>
          <w:lang w:val="en-US"/>
        </w:rPr>
        <w:t>h</w:t>
      </w:r>
      <w:r w:rsidR="0075163E">
        <w:rPr>
          <w:lang w:val="en-US"/>
        </w:rPr>
        <w:t>u</w:t>
      </w:r>
      <w:r w:rsidR="00BF5087" w:rsidRPr="00BF5087">
        <w:rPr>
          <w:lang w:val="en-US"/>
        </w:rPr>
        <w:t>m</w:t>
      </w:r>
      <w:proofErr w:type="spellEnd"/>
      <w:r w:rsidR="00BF5087">
        <w:rPr>
          <w:lang w:val="en-US"/>
        </w:rPr>
        <w:t>”</w:t>
      </w:r>
    </w:p>
  </w:footnote>
  <w:footnote w:id="17">
    <w:p w14:paraId="63E058BD" w14:textId="01D66761" w:rsidR="00FA42FC" w:rsidRPr="007C5B46" w:rsidRDefault="00FA42FC" w:rsidP="00FA42FC">
      <w:pPr>
        <w:spacing w:before="0" w:after="0"/>
        <w:rPr>
          <w:rFonts w:ascii="Times New Roman" w:hAnsi="Times New Roman"/>
        </w:rPr>
      </w:pPr>
      <w:r w:rsidRPr="00D90BE2">
        <w:rPr>
          <w:rStyle w:val="FootnoteReference"/>
        </w:rPr>
        <w:footnoteRef/>
      </w:r>
      <w:r w:rsidRPr="007C5B46">
        <w:rPr>
          <w:rFonts w:ascii="Times New Roman" w:hAnsi="Times New Roman"/>
          <w:sz w:val="20"/>
        </w:rPr>
        <w:t xml:space="preserve"> The leak happened by a university professor and a famous regime supporter who seemed to have a disagreement with </w:t>
      </w:r>
      <w:proofErr w:type="spellStart"/>
      <w:r w:rsidRPr="007C5B46">
        <w:rPr>
          <w:rFonts w:ascii="Times New Roman" w:hAnsi="Times New Roman"/>
          <w:sz w:val="20"/>
        </w:rPr>
        <w:t>Khairy</w:t>
      </w:r>
      <w:proofErr w:type="spellEnd"/>
      <w:r w:rsidRPr="007C5B46">
        <w:rPr>
          <w:rFonts w:ascii="Times New Roman" w:hAnsi="Times New Roman"/>
          <w:sz w:val="20"/>
        </w:rPr>
        <w:t xml:space="preserve"> on the ways the group should be managed. The private group at that time included 14,000 members known for their despise for the 25th of January revolution. </w:t>
      </w:r>
      <w:r w:rsidR="004D11FC">
        <w:rPr>
          <w:rFonts w:ascii="Times New Roman" w:hAnsi="Times New Roman"/>
          <w:sz w:val="20"/>
        </w:rPr>
        <w:t>The group currently</w:t>
      </w:r>
      <w:r w:rsidRPr="007C5B46">
        <w:rPr>
          <w:rFonts w:ascii="Times New Roman" w:hAnsi="Times New Roman"/>
          <w:sz w:val="20"/>
        </w:rPr>
        <w:t xml:space="preserve"> has more than 91,000 members.</w:t>
      </w:r>
    </w:p>
  </w:footnote>
  <w:footnote w:id="18">
    <w:p w14:paraId="0C7B830A" w14:textId="24C61B8F" w:rsidR="008223DD" w:rsidRPr="00BF31C2" w:rsidRDefault="008223DD" w:rsidP="008223DD">
      <w:pPr>
        <w:pStyle w:val="FootnoteText"/>
        <w:rPr>
          <w:lang w:val="en-US"/>
        </w:rPr>
      </w:pPr>
      <w:r>
        <w:rPr>
          <w:rStyle w:val="FootnoteReference"/>
        </w:rPr>
        <w:footnoteRef/>
      </w:r>
      <w:r>
        <w:t xml:space="preserve"> </w:t>
      </w:r>
      <w:r>
        <w:rPr>
          <w:lang w:val="en-US"/>
        </w:rPr>
        <w:t xml:space="preserve">Gamal, I. (2016, November 27) </w:t>
      </w:r>
      <w:proofErr w:type="spellStart"/>
      <w:r w:rsidRPr="0082791E">
        <w:rPr>
          <w:lang w:val="en-US"/>
        </w:rPr>
        <w:t>Ittiḥād</w:t>
      </w:r>
      <w:proofErr w:type="spellEnd"/>
      <w:r w:rsidRPr="0082791E">
        <w:rPr>
          <w:lang w:val="en-US"/>
        </w:rPr>
        <w:t xml:space="preserve"> </w:t>
      </w:r>
      <w:proofErr w:type="spellStart"/>
      <w:r w:rsidRPr="0082791E">
        <w:rPr>
          <w:lang w:val="en-US"/>
        </w:rPr>
        <w:t>mūʼydī</w:t>
      </w:r>
      <w:proofErr w:type="spellEnd"/>
      <w:r w:rsidRPr="0082791E">
        <w:rPr>
          <w:lang w:val="en-US"/>
        </w:rPr>
        <w:t xml:space="preserve"> al-</w:t>
      </w:r>
      <w:proofErr w:type="spellStart"/>
      <w:r w:rsidRPr="0082791E">
        <w:rPr>
          <w:lang w:val="en-US"/>
        </w:rPr>
        <w:t>dawlah</w:t>
      </w:r>
      <w:proofErr w:type="spellEnd"/>
      <w:r w:rsidRPr="0082791E">
        <w:rPr>
          <w:lang w:val="en-US"/>
        </w:rPr>
        <w:t xml:space="preserve"> </w:t>
      </w:r>
      <w:proofErr w:type="spellStart"/>
      <w:r w:rsidRPr="0082791E">
        <w:rPr>
          <w:lang w:val="en-US"/>
        </w:rPr>
        <w:t>yūdshin</w:t>
      </w:r>
      <w:proofErr w:type="spellEnd"/>
      <w:r w:rsidRPr="0082791E">
        <w:rPr>
          <w:lang w:val="en-US"/>
        </w:rPr>
        <w:t xml:space="preserve"> </w:t>
      </w:r>
      <w:proofErr w:type="spellStart"/>
      <w:r w:rsidRPr="0082791E">
        <w:rPr>
          <w:lang w:val="en-US"/>
        </w:rPr>
        <w:t>ḥamlat</w:t>
      </w:r>
      <w:proofErr w:type="spellEnd"/>
      <w:r w:rsidRPr="0082791E">
        <w:rPr>
          <w:lang w:val="en-US"/>
        </w:rPr>
        <w:t xml:space="preserve"> "</w:t>
      </w:r>
      <w:proofErr w:type="spellStart"/>
      <w:r w:rsidRPr="0082791E">
        <w:rPr>
          <w:lang w:val="en-US"/>
        </w:rPr>
        <w:t>lil</w:t>
      </w:r>
      <w:proofErr w:type="spellEnd"/>
      <w:r w:rsidRPr="0082791E">
        <w:rPr>
          <w:lang w:val="en-US"/>
        </w:rPr>
        <w:t xml:space="preserve">-Jaysh </w:t>
      </w:r>
      <w:proofErr w:type="spellStart"/>
      <w:r w:rsidRPr="0082791E">
        <w:rPr>
          <w:lang w:val="en-US"/>
        </w:rPr>
        <w:t>shaʻb</w:t>
      </w:r>
      <w:proofErr w:type="spellEnd"/>
      <w:r w:rsidRPr="0082791E">
        <w:rPr>
          <w:lang w:val="en-US"/>
        </w:rPr>
        <w:t xml:space="preserve"> </w:t>
      </w:r>
      <w:proofErr w:type="spellStart"/>
      <w:r w:rsidRPr="0082791E">
        <w:rPr>
          <w:lang w:val="en-US"/>
        </w:rPr>
        <w:t>yḥmyh</w:t>
      </w:r>
      <w:proofErr w:type="spellEnd"/>
      <w:r w:rsidRPr="0082791E">
        <w:rPr>
          <w:lang w:val="en-US"/>
        </w:rPr>
        <w:t xml:space="preserve">" </w:t>
      </w:r>
      <w:proofErr w:type="spellStart"/>
      <w:r w:rsidRPr="0082791E">
        <w:rPr>
          <w:lang w:val="en-US"/>
        </w:rPr>
        <w:t>ʻalá</w:t>
      </w:r>
      <w:proofErr w:type="spellEnd"/>
      <w:r>
        <w:rPr>
          <w:lang w:val="en-US"/>
        </w:rPr>
        <w:t xml:space="preserve"> </w:t>
      </w:r>
      <w:r w:rsidRPr="0082791E">
        <w:rPr>
          <w:lang w:val="en-US"/>
        </w:rPr>
        <w:t>Facebook</w:t>
      </w:r>
      <w:r>
        <w:rPr>
          <w:lang w:val="en-US"/>
        </w:rPr>
        <w:t xml:space="preserve"> </w:t>
      </w:r>
      <w:r w:rsidRPr="000B0038">
        <w:rPr>
          <w:i/>
          <w:iCs/>
        </w:rPr>
        <w:t>al-</w:t>
      </w:r>
      <w:proofErr w:type="spellStart"/>
      <w:r w:rsidRPr="000B0038">
        <w:rPr>
          <w:i/>
          <w:iCs/>
        </w:rPr>
        <w:t>Youm</w:t>
      </w:r>
      <w:proofErr w:type="spellEnd"/>
      <w:r w:rsidRPr="000B0038">
        <w:rPr>
          <w:i/>
          <w:iCs/>
        </w:rPr>
        <w:t xml:space="preserve"> al-Sabe’.</w:t>
      </w:r>
    </w:p>
  </w:footnote>
  <w:footnote w:id="19">
    <w:p w14:paraId="7E210444" w14:textId="5293B89E" w:rsidR="00990B5A" w:rsidRPr="0060048F" w:rsidRDefault="00990B5A">
      <w:pPr>
        <w:pStyle w:val="FootnoteText"/>
        <w:rPr>
          <w:lang w:val="en-US"/>
        </w:rPr>
      </w:pPr>
      <w:r>
        <w:rPr>
          <w:rStyle w:val="FootnoteReference"/>
        </w:rPr>
        <w:footnoteRef/>
      </w:r>
      <w:r>
        <w:t xml:space="preserve"> </w:t>
      </w:r>
      <w:r>
        <w:rPr>
          <w:lang w:val="en-US"/>
        </w:rPr>
        <w:t>Al-</w:t>
      </w:r>
      <w:proofErr w:type="spellStart"/>
      <w:r>
        <w:rPr>
          <w:lang w:val="en-US"/>
        </w:rPr>
        <w:t>Shorouk</w:t>
      </w:r>
      <w:proofErr w:type="spellEnd"/>
      <w:r>
        <w:rPr>
          <w:lang w:val="en-US"/>
        </w:rPr>
        <w:t xml:space="preserve"> (2018, January 4) </w:t>
      </w:r>
      <w:proofErr w:type="spellStart"/>
      <w:r>
        <w:rPr>
          <w:lang w:val="en-US"/>
        </w:rPr>
        <w:t>L</w:t>
      </w:r>
      <w:r w:rsidRPr="0060048F">
        <w:rPr>
          <w:lang w:val="en-US"/>
        </w:rPr>
        <w:t>ajnat</w:t>
      </w:r>
      <w:proofErr w:type="spellEnd"/>
      <w:r w:rsidRPr="0060048F">
        <w:rPr>
          <w:lang w:val="en-US"/>
        </w:rPr>
        <w:t xml:space="preserve"> </w:t>
      </w:r>
      <w:proofErr w:type="spellStart"/>
      <w:r w:rsidRPr="0060048F">
        <w:rPr>
          <w:lang w:val="en-US"/>
        </w:rPr>
        <w:t>alaitisalat</w:t>
      </w:r>
      <w:proofErr w:type="spellEnd"/>
      <w:r w:rsidRPr="0060048F">
        <w:rPr>
          <w:lang w:val="en-US"/>
        </w:rPr>
        <w:t xml:space="preserve"> fi majlis al-</w:t>
      </w:r>
      <w:proofErr w:type="spellStart"/>
      <w:r w:rsidRPr="0060048F">
        <w:rPr>
          <w:lang w:val="en-US"/>
        </w:rPr>
        <w:t>Nowab</w:t>
      </w:r>
      <w:proofErr w:type="spellEnd"/>
      <w:r w:rsidRPr="0060048F">
        <w:rPr>
          <w:lang w:val="en-US"/>
        </w:rPr>
        <w:t>: al-</w:t>
      </w:r>
      <w:proofErr w:type="spellStart"/>
      <w:r w:rsidRPr="0060048F">
        <w:rPr>
          <w:lang w:val="en-US"/>
        </w:rPr>
        <w:t>Ḥukūmah</w:t>
      </w:r>
      <w:proofErr w:type="spellEnd"/>
      <w:r w:rsidRPr="0060048F">
        <w:rPr>
          <w:lang w:val="en-US"/>
        </w:rPr>
        <w:t xml:space="preserve"> </w:t>
      </w:r>
      <w:proofErr w:type="spellStart"/>
      <w:r w:rsidRPr="0060048F">
        <w:rPr>
          <w:lang w:val="en-US"/>
        </w:rPr>
        <w:t>taqaddum</w:t>
      </w:r>
      <w:proofErr w:type="spellEnd"/>
      <w:r w:rsidRPr="0060048F">
        <w:rPr>
          <w:lang w:val="en-US"/>
        </w:rPr>
        <w:t xml:space="preserve"> </w:t>
      </w:r>
      <w:proofErr w:type="spellStart"/>
      <w:r w:rsidRPr="0060048F">
        <w:rPr>
          <w:lang w:val="en-US"/>
        </w:rPr>
        <w:t>Mashrūʻ</w:t>
      </w:r>
      <w:proofErr w:type="spellEnd"/>
      <w:r w:rsidRPr="0060048F">
        <w:rPr>
          <w:lang w:val="en-US"/>
        </w:rPr>
        <w:t xml:space="preserve"> </w:t>
      </w:r>
      <w:proofErr w:type="spellStart"/>
      <w:r w:rsidRPr="0060048F">
        <w:rPr>
          <w:lang w:val="en-US"/>
        </w:rPr>
        <w:t>Mukāfaḥat</w:t>
      </w:r>
      <w:proofErr w:type="spellEnd"/>
      <w:r w:rsidRPr="0060048F">
        <w:rPr>
          <w:lang w:val="en-US"/>
        </w:rPr>
        <w:t xml:space="preserve"> "al-</w:t>
      </w:r>
      <w:proofErr w:type="spellStart"/>
      <w:r w:rsidRPr="0060048F">
        <w:rPr>
          <w:lang w:val="en-US"/>
        </w:rPr>
        <w:t>jarīmah</w:t>
      </w:r>
      <w:proofErr w:type="spellEnd"/>
      <w:r w:rsidRPr="0060048F">
        <w:rPr>
          <w:lang w:val="en-US"/>
        </w:rPr>
        <w:t xml:space="preserve"> al-</w:t>
      </w:r>
      <w:proofErr w:type="spellStart"/>
      <w:r w:rsidRPr="0060048F">
        <w:rPr>
          <w:lang w:val="en-US"/>
        </w:rPr>
        <w:t>ilīktrūnīyah</w:t>
      </w:r>
      <w:proofErr w:type="spellEnd"/>
      <w:r w:rsidRPr="0060048F">
        <w:rPr>
          <w:lang w:val="en-US"/>
        </w:rPr>
        <w:t xml:space="preserve">" </w:t>
      </w:r>
      <w:proofErr w:type="spellStart"/>
      <w:r w:rsidRPr="0060048F">
        <w:rPr>
          <w:lang w:val="en-US"/>
        </w:rPr>
        <w:t>khilāl</w:t>
      </w:r>
      <w:proofErr w:type="spellEnd"/>
      <w:r w:rsidRPr="0060048F">
        <w:rPr>
          <w:lang w:val="en-US"/>
        </w:rPr>
        <w:t xml:space="preserve"> </w:t>
      </w:r>
      <w:proofErr w:type="spellStart"/>
      <w:r w:rsidRPr="0060048F">
        <w:rPr>
          <w:lang w:val="en-US"/>
        </w:rPr>
        <w:t>shhryn</w:t>
      </w:r>
      <w:proofErr w:type="spellEnd"/>
      <w:r>
        <w:rPr>
          <w:lang w:val="en-US"/>
        </w:rPr>
        <w:t xml:space="preserve"> </w:t>
      </w:r>
    </w:p>
  </w:footnote>
  <w:footnote w:id="20">
    <w:p w14:paraId="11ADF75E" w14:textId="14C4EFD2" w:rsidR="00EF4426" w:rsidRPr="0060048F" w:rsidRDefault="00EF4426">
      <w:pPr>
        <w:pStyle w:val="FootnoteText"/>
        <w:rPr>
          <w:lang w:val="en-US"/>
        </w:rPr>
      </w:pPr>
      <w:r>
        <w:rPr>
          <w:rStyle w:val="FootnoteReference"/>
        </w:rPr>
        <w:footnoteRef/>
      </w:r>
      <w:r>
        <w:t xml:space="preserve"> </w:t>
      </w:r>
      <w:r>
        <w:rPr>
          <w:lang w:val="en-US"/>
        </w:rPr>
        <w:t>Al-</w:t>
      </w:r>
      <w:proofErr w:type="spellStart"/>
      <w:r>
        <w:rPr>
          <w:lang w:val="en-US"/>
        </w:rPr>
        <w:t>Shorouk</w:t>
      </w:r>
      <w:proofErr w:type="spellEnd"/>
      <w:r>
        <w:rPr>
          <w:lang w:val="en-US"/>
        </w:rPr>
        <w:t xml:space="preserve"> (2018, August 18) </w:t>
      </w:r>
      <w:r w:rsidRPr="00EF4426">
        <w:rPr>
          <w:lang w:val="en-US"/>
        </w:rPr>
        <w:t>al-</w:t>
      </w:r>
      <w:proofErr w:type="spellStart"/>
      <w:r w:rsidRPr="00EF4426">
        <w:rPr>
          <w:lang w:val="en-US"/>
        </w:rPr>
        <w:t>Sīsī</w:t>
      </w:r>
      <w:proofErr w:type="spellEnd"/>
      <w:r w:rsidRPr="00EF4426">
        <w:rPr>
          <w:lang w:val="en-US"/>
        </w:rPr>
        <w:t xml:space="preserve"> </w:t>
      </w:r>
      <w:proofErr w:type="spellStart"/>
      <w:r w:rsidRPr="00EF4426">
        <w:rPr>
          <w:lang w:val="en-US"/>
        </w:rPr>
        <w:t>yuṣdr</w:t>
      </w:r>
      <w:proofErr w:type="spellEnd"/>
      <w:r w:rsidRPr="00EF4426">
        <w:rPr>
          <w:lang w:val="en-US"/>
        </w:rPr>
        <w:t xml:space="preserve"> </w:t>
      </w:r>
      <w:proofErr w:type="spellStart"/>
      <w:r w:rsidRPr="00EF4426">
        <w:rPr>
          <w:lang w:val="en-US"/>
        </w:rPr>
        <w:t>Qānūn</w:t>
      </w:r>
      <w:proofErr w:type="spellEnd"/>
      <w:r w:rsidRPr="00EF4426">
        <w:rPr>
          <w:lang w:val="en-US"/>
        </w:rPr>
        <w:t xml:space="preserve"> </w:t>
      </w:r>
      <w:proofErr w:type="spellStart"/>
      <w:r w:rsidRPr="00EF4426">
        <w:rPr>
          <w:lang w:val="en-US"/>
        </w:rPr>
        <w:t>Mukāfaḥat</w:t>
      </w:r>
      <w:proofErr w:type="spellEnd"/>
      <w:r w:rsidRPr="00EF4426">
        <w:rPr>
          <w:lang w:val="en-US"/>
        </w:rPr>
        <w:t xml:space="preserve"> al-</w:t>
      </w:r>
      <w:proofErr w:type="spellStart"/>
      <w:r w:rsidRPr="00EF4426">
        <w:rPr>
          <w:lang w:val="en-US"/>
        </w:rPr>
        <w:t>jarīmah</w:t>
      </w:r>
      <w:proofErr w:type="spellEnd"/>
      <w:r w:rsidRPr="00EF4426">
        <w:rPr>
          <w:lang w:val="en-US"/>
        </w:rPr>
        <w:t xml:space="preserve"> al-</w:t>
      </w:r>
      <w:proofErr w:type="spellStart"/>
      <w:r w:rsidRPr="00EF4426">
        <w:rPr>
          <w:lang w:val="en-US"/>
        </w:rPr>
        <w:t>ilīktrūnīyah</w:t>
      </w:r>
      <w:proofErr w:type="spellEnd"/>
      <w:r w:rsidRPr="00EF4426">
        <w:rPr>
          <w:lang w:val="en-US"/>
        </w:rPr>
        <w:t xml:space="preserve"> ... "</w:t>
      </w:r>
      <w:proofErr w:type="spellStart"/>
      <w:r w:rsidRPr="00EF4426">
        <w:rPr>
          <w:lang w:val="en-US"/>
        </w:rPr>
        <w:t>ghalq</w:t>
      </w:r>
      <w:proofErr w:type="spellEnd"/>
      <w:r w:rsidRPr="00EF4426">
        <w:rPr>
          <w:lang w:val="en-US"/>
        </w:rPr>
        <w:t xml:space="preserve"> al-</w:t>
      </w:r>
      <w:proofErr w:type="spellStart"/>
      <w:r w:rsidRPr="00EF4426">
        <w:rPr>
          <w:lang w:val="en-US"/>
        </w:rPr>
        <w:t>mawāqiʻ</w:t>
      </w:r>
      <w:proofErr w:type="spellEnd"/>
      <w:r w:rsidRPr="00EF4426">
        <w:rPr>
          <w:lang w:val="en-US"/>
        </w:rPr>
        <w:t xml:space="preserve"> </w:t>
      </w:r>
      <w:proofErr w:type="spellStart"/>
      <w:r w:rsidRPr="00EF4426">
        <w:rPr>
          <w:lang w:val="en-US"/>
        </w:rPr>
        <w:t>allatī</w:t>
      </w:r>
      <w:proofErr w:type="spellEnd"/>
      <w:r w:rsidRPr="00EF4426">
        <w:rPr>
          <w:lang w:val="en-US"/>
        </w:rPr>
        <w:t xml:space="preserve"> </w:t>
      </w:r>
      <w:proofErr w:type="spellStart"/>
      <w:r w:rsidRPr="00EF4426">
        <w:rPr>
          <w:lang w:val="en-US"/>
        </w:rPr>
        <w:t>tuhaddid</w:t>
      </w:r>
      <w:proofErr w:type="spellEnd"/>
      <w:r w:rsidRPr="00EF4426">
        <w:rPr>
          <w:lang w:val="en-US"/>
        </w:rPr>
        <w:t xml:space="preserve"> al-</w:t>
      </w:r>
      <w:proofErr w:type="spellStart"/>
      <w:r w:rsidRPr="00EF4426">
        <w:rPr>
          <w:lang w:val="en-US"/>
        </w:rPr>
        <w:t>amn</w:t>
      </w:r>
      <w:proofErr w:type="spellEnd"/>
      <w:r w:rsidRPr="00EF4426">
        <w:rPr>
          <w:lang w:val="en-US"/>
        </w:rPr>
        <w:t xml:space="preserve"> al-</w:t>
      </w:r>
      <w:proofErr w:type="spellStart"/>
      <w:r w:rsidRPr="00EF4426">
        <w:rPr>
          <w:lang w:val="en-US"/>
        </w:rPr>
        <w:t>Qawmī</w:t>
      </w:r>
      <w:proofErr w:type="spellEnd"/>
      <w:r w:rsidRPr="00EF4426">
        <w:rPr>
          <w:lang w:val="en-US"/>
        </w:rPr>
        <w:t>"</w:t>
      </w:r>
    </w:p>
  </w:footnote>
  <w:footnote w:id="21">
    <w:p w14:paraId="6F22360E" w14:textId="2BF4F11C" w:rsidR="0060048F" w:rsidRPr="00EC0FBA" w:rsidRDefault="0060048F">
      <w:pPr>
        <w:pStyle w:val="FootnoteText"/>
        <w:rPr>
          <w:lang w:val="en-US"/>
        </w:rPr>
      </w:pPr>
      <w:r>
        <w:rPr>
          <w:rStyle w:val="FootnoteReference"/>
        </w:rPr>
        <w:footnoteRef/>
      </w:r>
      <w:r>
        <w:t xml:space="preserve"> </w:t>
      </w:r>
      <w:r>
        <w:rPr>
          <w:lang w:val="en-US"/>
        </w:rPr>
        <w:t>Al-</w:t>
      </w:r>
      <w:proofErr w:type="spellStart"/>
      <w:r>
        <w:rPr>
          <w:lang w:val="en-US"/>
        </w:rPr>
        <w:t>Shorouk</w:t>
      </w:r>
      <w:proofErr w:type="spellEnd"/>
      <w:r>
        <w:rPr>
          <w:lang w:val="en-US"/>
        </w:rPr>
        <w:t xml:space="preserve"> (2018, August 24) </w:t>
      </w:r>
      <w:proofErr w:type="spellStart"/>
      <w:r w:rsidRPr="0060048F">
        <w:rPr>
          <w:lang w:val="en-US"/>
        </w:rPr>
        <w:t>Quḍāh</w:t>
      </w:r>
      <w:proofErr w:type="spellEnd"/>
      <w:r w:rsidRPr="0060048F">
        <w:rPr>
          <w:lang w:val="en-US"/>
        </w:rPr>
        <w:t xml:space="preserve"> </w:t>
      </w:r>
      <w:proofErr w:type="spellStart"/>
      <w:r w:rsidRPr="0060048F">
        <w:rPr>
          <w:lang w:val="en-US"/>
        </w:rPr>
        <w:t>yushidown</w:t>
      </w:r>
      <w:proofErr w:type="spellEnd"/>
      <w:r w:rsidRPr="0060048F">
        <w:rPr>
          <w:lang w:val="en-US"/>
        </w:rPr>
        <w:t xml:space="preserve"> bi-</w:t>
      </w:r>
      <w:proofErr w:type="spellStart"/>
      <w:r w:rsidRPr="0060048F">
        <w:rPr>
          <w:lang w:val="en-US"/>
        </w:rPr>
        <w:t>Qānūn</w:t>
      </w:r>
      <w:proofErr w:type="spellEnd"/>
      <w:r w:rsidRPr="0060048F">
        <w:rPr>
          <w:lang w:val="en-US"/>
        </w:rPr>
        <w:t xml:space="preserve"> </w:t>
      </w:r>
      <w:proofErr w:type="spellStart"/>
      <w:r w:rsidRPr="0060048F">
        <w:rPr>
          <w:lang w:val="en-US"/>
        </w:rPr>
        <w:t>Mukāfaḥat</w:t>
      </w:r>
      <w:proofErr w:type="spellEnd"/>
      <w:r w:rsidRPr="0060048F">
        <w:rPr>
          <w:lang w:val="en-US"/>
        </w:rPr>
        <w:t xml:space="preserve"> al-</w:t>
      </w:r>
      <w:proofErr w:type="spellStart"/>
      <w:r w:rsidRPr="0060048F">
        <w:rPr>
          <w:lang w:val="en-US"/>
        </w:rPr>
        <w:t>jarīmah</w:t>
      </w:r>
      <w:proofErr w:type="spellEnd"/>
      <w:r w:rsidRPr="0060048F">
        <w:rPr>
          <w:lang w:val="en-US"/>
        </w:rPr>
        <w:t xml:space="preserve"> al-</w:t>
      </w:r>
      <w:proofErr w:type="spellStart"/>
      <w:r w:rsidRPr="0060048F">
        <w:rPr>
          <w:lang w:val="en-US"/>
        </w:rPr>
        <w:t>ilīktrūnīyah</w:t>
      </w:r>
      <w:proofErr w:type="spellEnd"/>
      <w:r w:rsidRPr="0060048F">
        <w:rPr>
          <w:lang w:val="en-US"/>
        </w:rPr>
        <w:t xml:space="preserve"> : "al-</w:t>
      </w:r>
      <w:proofErr w:type="spellStart"/>
      <w:r w:rsidRPr="0060048F">
        <w:rPr>
          <w:lang w:val="en-US"/>
        </w:rPr>
        <w:t>mujtamaʻ</w:t>
      </w:r>
      <w:proofErr w:type="spellEnd"/>
      <w:r w:rsidRPr="0060048F">
        <w:rPr>
          <w:lang w:val="en-US"/>
        </w:rPr>
        <w:t xml:space="preserve"> </w:t>
      </w:r>
      <w:proofErr w:type="spellStart"/>
      <w:r w:rsidRPr="0060048F">
        <w:rPr>
          <w:lang w:val="en-US"/>
        </w:rPr>
        <w:t>fī</w:t>
      </w:r>
      <w:proofErr w:type="spellEnd"/>
      <w:r w:rsidRPr="0060048F">
        <w:rPr>
          <w:lang w:val="en-US"/>
        </w:rPr>
        <w:t xml:space="preserve"> </w:t>
      </w:r>
      <w:proofErr w:type="spellStart"/>
      <w:r w:rsidRPr="0060048F">
        <w:rPr>
          <w:lang w:val="en-US"/>
        </w:rPr>
        <w:t>ḥājah</w:t>
      </w:r>
      <w:proofErr w:type="spellEnd"/>
      <w:r w:rsidRPr="0060048F">
        <w:rPr>
          <w:lang w:val="en-US"/>
        </w:rPr>
        <w:t xml:space="preserve"> </w:t>
      </w:r>
      <w:proofErr w:type="spellStart"/>
      <w:r w:rsidRPr="0060048F">
        <w:rPr>
          <w:lang w:val="en-US"/>
        </w:rPr>
        <w:t>ilayhā</w:t>
      </w:r>
      <w:proofErr w:type="spellEnd"/>
      <w:r w:rsidRPr="0060048F">
        <w:rPr>
          <w:lang w:val="en-US"/>
        </w:rPr>
        <w:t>"</w:t>
      </w:r>
      <w:r>
        <w:rPr>
          <w:lang w:val="en-US"/>
        </w:rPr>
        <w:br/>
        <w:t>Al-</w:t>
      </w:r>
      <w:proofErr w:type="spellStart"/>
      <w:r>
        <w:rPr>
          <w:lang w:val="en-US"/>
        </w:rPr>
        <w:t>Shorouk</w:t>
      </w:r>
      <w:proofErr w:type="spellEnd"/>
      <w:r>
        <w:rPr>
          <w:lang w:val="en-US"/>
        </w:rPr>
        <w:t xml:space="preserve"> </w:t>
      </w:r>
      <w:r w:rsidR="00EC0FBA">
        <w:rPr>
          <w:lang w:val="en-US"/>
        </w:rPr>
        <w:t xml:space="preserve">(2018, September 6) </w:t>
      </w:r>
      <w:proofErr w:type="spellStart"/>
      <w:r w:rsidR="00EC0FBA" w:rsidRPr="00EC0FBA">
        <w:rPr>
          <w:lang w:val="en-US"/>
        </w:rPr>
        <w:t>Qānūn</w:t>
      </w:r>
      <w:proofErr w:type="spellEnd"/>
      <w:r w:rsidR="00EC0FBA" w:rsidRPr="00EC0FBA">
        <w:rPr>
          <w:lang w:val="en-US"/>
        </w:rPr>
        <w:t xml:space="preserve"> </w:t>
      </w:r>
      <w:proofErr w:type="spellStart"/>
      <w:r w:rsidR="00EC0FBA" w:rsidRPr="00EC0FBA">
        <w:rPr>
          <w:lang w:val="en-US"/>
        </w:rPr>
        <w:t>Mukāfaḥat</w:t>
      </w:r>
      <w:proofErr w:type="spellEnd"/>
      <w:r w:rsidR="00EC0FBA" w:rsidRPr="00EC0FBA">
        <w:rPr>
          <w:lang w:val="en-US"/>
        </w:rPr>
        <w:t xml:space="preserve"> al-</w:t>
      </w:r>
      <w:proofErr w:type="spellStart"/>
      <w:r w:rsidR="00EC0FBA" w:rsidRPr="00EC0FBA">
        <w:rPr>
          <w:lang w:val="en-US"/>
        </w:rPr>
        <w:t>jarīmah</w:t>
      </w:r>
      <w:proofErr w:type="spellEnd"/>
      <w:r w:rsidR="00EC0FBA" w:rsidRPr="00EC0FBA">
        <w:rPr>
          <w:lang w:val="en-US"/>
        </w:rPr>
        <w:t xml:space="preserve"> </w:t>
      </w:r>
      <w:proofErr w:type="spellStart"/>
      <w:r w:rsidR="00EC0FBA" w:rsidRPr="00EC0FBA">
        <w:rPr>
          <w:lang w:val="en-US"/>
        </w:rPr>
        <w:t>alālyktrwny</w:t>
      </w:r>
      <w:proofErr w:type="spellEnd"/>
      <w:r w:rsidR="00EC0FBA" w:rsidRPr="00EC0FBA">
        <w:rPr>
          <w:lang w:val="en-US"/>
        </w:rPr>
        <w:t xml:space="preserve"> </w:t>
      </w:r>
      <w:proofErr w:type="spellStart"/>
      <w:r w:rsidR="00EC0FBA" w:rsidRPr="00EC0FBA">
        <w:rPr>
          <w:lang w:val="en-US"/>
        </w:rPr>
        <w:t>taʼakhkhara</w:t>
      </w:r>
      <w:proofErr w:type="spellEnd"/>
      <w:r w:rsidR="00EC0FBA" w:rsidRPr="00EC0FBA">
        <w:rPr>
          <w:lang w:val="en-US"/>
        </w:rPr>
        <w:t xml:space="preserve"> 17 </w:t>
      </w:r>
      <w:proofErr w:type="spellStart"/>
      <w:r w:rsidR="00EC0FBA" w:rsidRPr="00EC0FBA">
        <w:rPr>
          <w:lang w:val="en-US"/>
        </w:rPr>
        <w:t>ʻāman</w:t>
      </w:r>
      <w:proofErr w:type="spellEnd"/>
    </w:p>
  </w:footnote>
  <w:footnote w:id="22">
    <w:p w14:paraId="26251CCD" w14:textId="669554F0" w:rsidR="00D210B3" w:rsidRPr="00562CFF" w:rsidRDefault="00D210B3">
      <w:pPr>
        <w:pStyle w:val="FootnoteText"/>
        <w:rPr>
          <w:lang w:val="en-US"/>
        </w:rPr>
      </w:pPr>
      <w:r>
        <w:rPr>
          <w:rStyle w:val="FootnoteReference"/>
        </w:rPr>
        <w:footnoteRef/>
      </w:r>
      <w:r>
        <w:t xml:space="preserve"> </w:t>
      </w:r>
      <w:r w:rsidR="004C4E61">
        <w:rPr>
          <w:lang w:val="en-US"/>
        </w:rPr>
        <w:t xml:space="preserve">Kamel, K. (2019, June 20) </w:t>
      </w:r>
      <w:proofErr w:type="spellStart"/>
      <w:r w:rsidR="004C4E61" w:rsidRPr="004C4E61">
        <w:rPr>
          <w:lang w:val="en-US"/>
        </w:rPr>
        <w:t>Iḥdharū</w:t>
      </w:r>
      <w:proofErr w:type="spellEnd"/>
      <w:r w:rsidR="004C4E61" w:rsidRPr="004C4E61">
        <w:rPr>
          <w:lang w:val="en-US"/>
        </w:rPr>
        <w:t xml:space="preserve"> al-</w:t>
      </w:r>
      <w:proofErr w:type="spellStart"/>
      <w:r w:rsidR="004C4E61" w:rsidRPr="004C4E61">
        <w:rPr>
          <w:lang w:val="en-US"/>
        </w:rPr>
        <w:t>Lijān</w:t>
      </w:r>
      <w:proofErr w:type="spellEnd"/>
      <w:r w:rsidR="004C4E61" w:rsidRPr="004C4E61">
        <w:rPr>
          <w:lang w:val="en-US"/>
        </w:rPr>
        <w:t xml:space="preserve"> al-</w:t>
      </w:r>
      <w:proofErr w:type="spellStart"/>
      <w:r w:rsidR="004C4E61" w:rsidRPr="004C4E61">
        <w:rPr>
          <w:lang w:val="en-US"/>
        </w:rPr>
        <w:t>ilīktrūnīyah</w:t>
      </w:r>
      <w:proofErr w:type="spellEnd"/>
      <w:r w:rsidR="004C4E61" w:rsidRPr="004C4E61">
        <w:rPr>
          <w:lang w:val="en-US"/>
        </w:rPr>
        <w:t xml:space="preserve"> </w:t>
      </w:r>
      <w:proofErr w:type="spellStart"/>
      <w:r w:rsidR="004C4E61" w:rsidRPr="004C4E61">
        <w:rPr>
          <w:lang w:val="en-US"/>
        </w:rPr>
        <w:t>lil-Ikhwān</w:t>
      </w:r>
      <w:proofErr w:type="spellEnd"/>
      <w:r w:rsidR="004C4E61" w:rsidRPr="004C4E61">
        <w:rPr>
          <w:lang w:val="en-US"/>
        </w:rPr>
        <w:t xml:space="preserve"> ... </w:t>
      </w:r>
      <w:proofErr w:type="spellStart"/>
      <w:r w:rsidR="004C4E61" w:rsidRPr="004C4E61">
        <w:rPr>
          <w:lang w:val="en-US"/>
        </w:rPr>
        <w:t>Qayyādī</w:t>
      </w:r>
      <w:proofErr w:type="spellEnd"/>
      <w:r w:rsidR="004C4E61" w:rsidRPr="004C4E61">
        <w:rPr>
          <w:lang w:val="en-US"/>
        </w:rPr>
        <w:t xml:space="preserve"> </w:t>
      </w:r>
      <w:proofErr w:type="spellStart"/>
      <w:r w:rsidR="004C4E61" w:rsidRPr="004C4E61">
        <w:rPr>
          <w:lang w:val="en-US"/>
        </w:rPr>
        <w:t>mnshq</w:t>
      </w:r>
      <w:proofErr w:type="spellEnd"/>
      <w:r w:rsidR="004C4E61" w:rsidRPr="004C4E61">
        <w:rPr>
          <w:lang w:val="en-US"/>
        </w:rPr>
        <w:t xml:space="preserve"> : al-</w:t>
      </w:r>
      <w:proofErr w:type="spellStart"/>
      <w:r w:rsidR="004C4E61" w:rsidRPr="004C4E61">
        <w:rPr>
          <w:lang w:val="en-US"/>
        </w:rPr>
        <w:t>jamāʻah</w:t>
      </w:r>
      <w:proofErr w:type="spellEnd"/>
      <w:r w:rsidR="004C4E61" w:rsidRPr="004C4E61">
        <w:rPr>
          <w:lang w:val="en-US"/>
        </w:rPr>
        <w:t xml:space="preserve"> </w:t>
      </w:r>
      <w:proofErr w:type="spellStart"/>
      <w:r w:rsidR="004C4E61" w:rsidRPr="004C4E61">
        <w:rPr>
          <w:lang w:val="en-US"/>
        </w:rPr>
        <w:t>taʻtamidu</w:t>
      </w:r>
      <w:proofErr w:type="spellEnd"/>
      <w:r w:rsidR="004C4E61" w:rsidRPr="004C4E61">
        <w:rPr>
          <w:lang w:val="en-US"/>
        </w:rPr>
        <w:t xml:space="preserve"> </w:t>
      </w:r>
      <w:proofErr w:type="spellStart"/>
      <w:r w:rsidR="004C4E61" w:rsidRPr="004C4E61">
        <w:rPr>
          <w:lang w:val="en-US"/>
        </w:rPr>
        <w:t>ʻAlī</w:t>
      </w:r>
      <w:proofErr w:type="spellEnd"/>
      <w:r w:rsidR="004C4E61" w:rsidRPr="004C4E61">
        <w:rPr>
          <w:lang w:val="en-US"/>
        </w:rPr>
        <w:t xml:space="preserve"> </w:t>
      </w:r>
      <w:proofErr w:type="spellStart"/>
      <w:r w:rsidR="004C4E61" w:rsidRPr="004C4E61">
        <w:rPr>
          <w:lang w:val="en-US"/>
        </w:rPr>
        <w:t>tmwylāt</w:t>
      </w:r>
      <w:proofErr w:type="spellEnd"/>
      <w:r w:rsidR="004C4E61" w:rsidRPr="004C4E61">
        <w:rPr>
          <w:lang w:val="en-US"/>
        </w:rPr>
        <w:t xml:space="preserve"> </w:t>
      </w:r>
      <w:proofErr w:type="spellStart"/>
      <w:r w:rsidR="004C4E61" w:rsidRPr="004C4E61">
        <w:rPr>
          <w:lang w:val="en-US"/>
        </w:rPr>
        <w:t>ḍkhmh</w:t>
      </w:r>
      <w:proofErr w:type="spellEnd"/>
      <w:r w:rsidR="004C4E61" w:rsidRPr="004C4E61">
        <w:rPr>
          <w:lang w:val="en-US"/>
        </w:rPr>
        <w:t xml:space="preserve"> li-</w:t>
      </w:r>
      <w:proofErr w:type="spellStart"/>
      <w:r w:rsidR="004C4E61" w:rsidRPr="004C4E61">
        <w:rPr>
          <w:lang w:val="en-US"/>
        </w:rPr>
        <w:t>Daʻm</w:t>
      </w:r>
      <w:proofErr w:type="spellEnd"/>
      <w:r w:rsidR="004C4E61" w:rsidRPr="004C4E61">
        <w:rPr>
          <w:lang w:val="en-US"/>
        </w:rPr>
        <w:t xml:space="preserve"> </w:t>
      </w:r>
      <w:proofErr w:type="spellStart"/>
      <w:r w:rsidR="004C4E61" w:rsidRPr="004C4E61">
        <w:rPr>
          <w:lang w:val="en-US"/>
        </w:rPr>
        <w:t>ḥisābāt</w:t>
      </w:r>
      <w:proofErr w:type="spellEnd"/>
      <w:r w:rsidR="004C4E61" w:rsidRPr="004C4E61">
        <w:rPr>
          <w:lang w:val="en-US"/>
        </w:rPr>
        <w:t xml:space="preserve"> </w:t>
      </w:r>
      <w:proofErr w:type="spellStart"/>
      <w:r w:rsidR="004C4E61" w:rsidRPr="004C4E61">
        <w:rPr>
          <w:lang w:val="en-US"/>
        </w:rPr>
        <w:t>Nashr</w:t>
      </w:r>
      <w:proofErr w:type="spellEnd"/>
      <w:r w:rsidR="004C4E61" w:rsidRPr="004C4E61">
        <w:rPr>
          <w:lang w:val="en-US"/>
        </w:rPr>
        <w:t xml:space="preserve"> al-</w:t>
      </w:r>
      <w:proofErr w:type="spellStart"/>
      <w:r w:rsidR="004C4E61" w:rsidRPr="004C4E61">
        <w:rPr>
          <w:lang w:val="en-US"/>
        </w:rPr>
        <w:t>shāʼiʻāt</w:t>
      </w:r>
      <w:proofErr w:type="spellEnd"/>
      <w:r w:rsidR="004C4E61" w:rsidRPr="004C4E61">
        <w:rPr>
          <w:lang w:val="en-US"/>
        </w:rPr>
        <w:t xml:space="preserve"> </w:t>
      </w:r>
      <w:proofErr w:type="spellStart"/>
      <w:r w:rsidR="004C4E61" w:rsidRPr="004C4E61">
        <w:rPr>
          <w:lang w:val="en-US"/>
        </w:rPr>
        <w:t>wa</w:t>
      </w:r>
      <w:proofErr w:type="spellEnd"/>
      <w:r w:rsidR="004C4E61" w:rsidRPr="004C4E61">
        <w:rPr>
          <w:lang w:val="en-US"/>
        </w:rPr>
        <w:t xml:space="preserve"> </w:t>
      </w:r>
      <w:proofErr w:type="spellStart"/>
      <w:r w:rsidR="004C4E61" w:rsidRPr="004C4E61">
        <w:rPr>
          <w:lang w:val="en-US"/>
        </w:rPr>
        <w:t>athārh</w:t>
      </w:r>
      <w:proofErr w:type="spellEnd"/>
      <w:r w:rsidR="004C4E61" w:rsidRPr="004C4E61">
        <w:rPr>
          <w:lang w:val="en-US"/>
        </w:rPr>
        <w:t xml:space="preserve"> al-</w:t>
      </w:r>
      <w:proofErr w:type="spellStart"/>
      <w:r w:rsidR="004C4E61" w:rsidRPr="004C4E61">
        <w:rPr>
          <w:lang w:val="en-US"/>
        </w:rPr>
        <w:t>fawḍá</w:t>
      </w:r>
      <w:proofErr w:type="spellEnd"/>
      <w:r w:rsidR="004C4E61" w:rsidRPr="004C4E61">
        <w:rPr>
          <w:lang w:val="en-US"/>
        </w:rPr>
        <w:t xml:space="preserve"> ... </w:t>
      </w:r>
      <w:proofErr w:type="spellStart"/>
      <w:r w:rsidR="004C4E61" w:rsidRPr="004C4E61">
        <w:rPr>
          <w:lang w:val="en-US"/>
        </w:rPr>
        <w:t>bāḥithūn</w:t>
      </w:r>
      <w:proofErr w:type="spellEnd"/>
      <w:r w:rsidR="004C4E61" w:rsidRPr="004C4E61">
        <w:rPr>
          <w:lang w:val="en-US"/>
        </w:rPr>
        <w:t xml:space="preserve"> : "</w:t>
      </w:r>
      <w:proofErr w:type="spellStart"/>
      <w:r w:rsidR="004C4E61" w:rsidRPr="004C4E61">
        <w:rPr>
          <w:lang w:val="en-US"/>
        </w:rPr>
        <w:t>sharikāt</w:t>
      </w:r>
      <w:proofErr w:type="spellEnd"/>
      <w:r w:rsidR="004C4E61" w:rsidRPr="004C4E61">
        <w:rPr>
          <w:lang w:val="en-US"/>
        </w:rPr>
        <w:t xml:space="preserve"> </w:t>
      </w:r>
      <w:proofErr w:type="spellStart"/>
      <w:r w:rsidR="004C4E61" w:rsidRPr="004C4E61">
        <w:rPr>
          <w:lang w:val="en-US"/>
        </w:rPr>
        <w:t>ʻAlāqāt</w:t>
      </w:r>
      <w:proofErr w:type="spellEnd"/>
      <w:r w:rsidR="004C4E61" w:rsidRPr="004C4E61">
        <w:rPr>
          <w:lang w:val="en-US"/>
        </w:rPr>
        <w:t xml:space="preserve"> </w:t>
      </w:r>
      <w:proofErr w:type="spellStart"/>
      <w:r w:rsidR="004C4E61" w:rsidRPr="004C4E61">
        <w:rPr>
          <w:lang w:val="en-US"/>
        </w:rPr>
        <w:t>ʻāmmah</w:t>
      </w:r>
      <w:proofErr w:type="spellEnd"/>
      <w:r w:rsidR="004C4E61" w:rsidRPr="004C4E61">
        <w:rPr>
          <w:lang w:val="en-US"/>
        </w:rPr>
        <w:t xml:space="preserve"> </w:t>
      </w:r>
      <w:proofErr w:type="spellStart"/>
      <w:r w:rsidR="004C4E61" w:rsidRPr="004C4E61">
        <w:rPr>
          <w:lang w:val="en-US"/>
        </w:rPr>
        <w:t>Gharbīyah</w:t>
      </w:r>
      <w:proofErr w:type="spellEnd"/>
      <w:r w:rsidR="004C4E61" w:rsidRPr="004C4E61">
        <w:rPr>
          <w:lang w:val="en-US"/>
        </w:rPr>
        <w:t xml:space="preserve">" hiya </w:t>
      </w:r>
      <w:proofErr w:type="spellStart"/>
      <w:r w:rsidR="004C4E61" w:rsidRPr="004C4E61">
        <w:rPr>
          <w:lang w:val="en-US"/>
        </w:rPr>
        <w:t>Kalimah</w:t>
      </w:r>
      <w:proofErr w:type="spellEnd"/>
      <w:r w:rsidR="004C4E61" w:rsidRPr="004C4E61">
        <w:rPr>
          <w:lang w:val="en-US"/>
        </w:rPr>
        <w:t xml:space="preserve"> al-</w:t>
      </w:r>
      <w:proofErr w:type="spellStart"/>
      <w:r w:rsidR="004C4E61" w:rsidRPr="004C4E61">
        <w:rPr>
          <w:lang w:val="en-US"/>
        </w:rPr>
        <w:t>Sirr</w:t>
      </w:r>
      <w:proofErr w:type="spellEnd"/>
      <w:r w:rsidR="004C4E61" w:rsidRPr="004C4E61">
        <w:rPr>
          <w:lang w:val="en-US"/>
        </w:rPr>
        <w:t xml:space="preserve"> </w:t>
      </w:r>
      <w:proofErr w:type="spellStart"/>
      <w:r w:rsidR="004C4E61" w:rsidRPr="004C4E61">
        <w:rPr>
          <w:lang w:val="en-US"/>
        </w:rPr>
        <w:t>lltʼthyr</w:t>
      </w:r>
      <w:proofErr w:type="spellEnd"/>
      <w:r w:rsidR="004C4E61" w:rsidRPr="004C4E61">
        <w:rPr>
          <w:lang w:val="en-US"/>
        </w:rPr>
        <w:t xml:space="preserve"> </w:t>
      </w:r>
      <w:proofErr w:type="spellStart"/>
      <w:r w:rsidR="004C4E61" w:rsidRPr="004C4E61">
        <w:rPr>
          <w:lang w:val="en-US"/>
        </w:rPr>
        <w:t>fī</w:t>
      </w:r>
      <w:proofErr w:type="spellEnd"/>
      <w:r w:rsidR="004C4E61" w:rsidRPr="004C4E61">
        <w:rPr>
          <w:lang w:val="en-US"/>
        </w:rPr>
        <w:t xml:space="preserve"> al-</w:t>
      </w:r>
      <w:proofErr w:type="spellStart"/>
      <w:r w:rsidR="004C4E61" w:rsidRPr="004C4E61">
        <w:rPr>
          <w:lang w:val="en-US"/>
        </w:rPr>
        <w:t>raʼy</w:t>
      </w:r>
      <w:proofErr w:type="spellEnd"/>
      <w:r w:rsidR="004C4E61" w:rsidRPr="004C4E61">
        <w:rPr>
          <w:lang w:val="en-US"/>
        </w:rPr>
        <w:t xml:space="preserve"> al-</w:t>
      </w:r>
      <w:proofErr w:type="spellStart"/>
      <w:r w:rsidR="004C4E61" w:rsidRPr="004C4E61">
        <w:rPr>
          <w:lang w:val="en-US"/>
        </w:rPr>
        <w:t>ʻām</w:t>
      </w:r>
      <w:proofErr w:type="spellEnd"/>
      <w:r w:rsidR="004C4E61">
        <w:rPr>
          <w:lang w:val="en-US"/>
        </w:rPr>
        <w:t xml:space="preserve">. </w:t>
      </w:r>
      <w:r w:rsidR="004C4E61" w:rsidRPr="00562CFF">
        <w:rPr>
          <w:i/>
          <w:iCs/>
          <w:lang w:val="en-US"/>
        </w:rPr>
        <w:t>Al-</w:t>
      </w:r>
      <w:proofErr w:type="spellStart"/>
      <w:r w:rsidR="004C4E61" w:rsidRPr="00562CFF">
        <w:rPr>
          <w:i/>
          <w:iCs/>
          <w:lang w:val="en-US"/>
        </w:rPr>
        <w:t>Youm</w:t>
      </w:r>
      <w:proofErr w:type="spellEnd"/>
      <w:r w:rsidR="004C4E61" w:rsidRPr="00562CFF">
        <w:rPr>
          <w:i/>
          <w:iCs/>
          <w:lang w:val="en-US"/>
        </w:rPr>
        <w:t xml:space="preserve"> al-Sabe’</w:t>
      </w:r>
      <w:r w:rsidR="004C4E61">
        <w:rPr>
          <w:lang w:val="en-US"/>
        </w:rPr>
        <w:br/>
        <w:t xml:space="preserve">Reda, M. (2019, February 23) </w:t>
      </w:r>
      <w:proofErr w:type="spellStart"/>
      <w:r w:rsidR="004C4E61" w:rsidRPr="004C4E61">
        <w:rPr>
          <w:lang w:val="en-US"/>
        </w:rPr>
        <w:t>Mdwnwn</w:t>
      </w:r>
      <w:proofErr w:type="spellEnd"/>
      <w:r w:rsidR="004C4E61" w:rsidRPr="004C4E61">
        <w:rPr>
          <w:lang w:val="en-US"/>
        </w:rPr>
        <w:t xml:space="preserve"> </w:t>
      </w:r>
      <w:proofErr w:type="spellStart"/>
      <w:r w:rsidR="004C4E61" w:rsidRPr="004C4E61">
        <w:rPr>
          <w:lang w:val="en-US"/>
        </w:rPr>
        <w:t>yfḍḥwn</w:t>
      </w:r>
      <w:proofErr w:type="spellEnd"/>
      <w:r w:rsidR="004C4E61" w:rsidRPr="004C4E61">
        <w:rPr>
          <w:lang w:val="en-US"/>
        </w:rPr>
        <w:t xml:space="preserve"> </w:t>
      </w:r>
      <w:proofErr w:type="spellStart"/>
      <w:r w:rsidR="004C4E61" w:rsidRPr="004C4E61">
        <w:rPr>
          <w:lang w:val="en-US"/>
        </w:rPr>
        <w:t>Tanāquḍ</w:t>
      </w:r>
      <w:proofErr w:type="spellEnd"/>
      <w:r w:rsidR="004C4E61" w:rsidRPr="004C4E61">
        <w:rPr>
          <w:lang w:val="en-US"/>
        </w:rPr>
        <w:t xml:space="preserve"> al-</w:t>
      </w:r>
      <w:proofErr w:type="spellStart"/>
      <w:r w:rsidR="004C4E61" w:rsidRPr="004C4E61">
        <w:rPr>
          <w:lang w:val="en-US"/>
        </w:rPr>
        <w:t>Lijān</w:t>
      </w:r>
      <w:proofErr w:type="spellEnd"/>
      <w:r w:rsidR="004C4E61" w:rsidRPr="004C4E61">
        <w:rPr>
          <w:lang w:val="en-US"/>
        </w:rPr>
        <w:t xml:space="preserve"> al-</w:t>
      </w:r>
      <w:proofErr w:type="spellStart"/>
      <w:r w:rsidR="004C4E61" w:rsidRPr="004C4E61">
        <w:rPr>
          <w:lang w:val="en-US"/>
        </w:rPr>
        <w:t>ilīktrūnīyah</w:t>
      </w:r>
      <w:proofErr w:type="spellEnd"/>
      <w:r w:rsidR="004C4E61" w:rsidRPr="004C4E61">
        <w:rPr>
          <w:lang w:val="en-US"/>
        </w:rPr>
        <w:t xml:space="preserve"> </w:t>
      </w:r>
      <w:proofErr w:type="spellStart"/>
      <w:r w:rsidR="004C4E61" w:rsidRPr="004C4E61">
        <w:rPr>
          <w:lang w:val="en-US"/>
        </w:rPr>
        <w:t>lil-Ikhwān</w:t>
      </w:r>
      <w:proofErr w:type="spellEnd"/>
      <w:r w:rsidR="004C4E61" w:rsidRPr="004C4E61">
        <w:rPr>
          <w:lang w:val="en-US"/>
        </w:rPr>
        <w:t xml:space="preserve"> </w:t>
      </w:r>
      <w:proofErr w:type="spellStart"/>
      <w:r w:rsidR="004C4E61" w:rsidRPr="004C4E61">
        <w:rPr>
          <w:lang w:val="en-US"/>
        </w:rPr>
        <w:t>amāma</w:t>
      </w:r>
      <w:proofErr w:type="spellEnd"/>
      <w:r w:rsidR="004C4E61" w:rsidRPr="004C4E61">
        <w:rPr>
          <w:lang w:val="en-US"/>
        </w:rPr>
        <w:t xml:space="preserve"> </w:t>
      </w:r>
      <w:proofErr w:type="spellStart"/>
      <w:r w:rsidR="004C4E61" w:rsidRPr="004C4E61">
        <w:rPr>
          <w:lang w:val="en-US"/>
        </w:rPr>
        <w:t>twāḍʻ</w:t>
      </w:r>
      <w:proofErr w:type="spellEnd"/>
      <w:r w:rsidR="004C4E61" w:rsidRPr="004C4E61">
        <w:rPr>
          <w:lang w:val="en-US"/>
        </w:rPr>
        <w:t xml:space="preserve"> al-</w:t>
      </w:r>
      <w:proofErr w:type="spellStart"/>
      <w:r w:rsidR="004C4E61" w:rsidRPr="004C4E61">
        <w:rPr>
          <w:lang w:val="en-US"/>
        </w:rPr>
        <w:t>ruʼasāʼ</w:t>
      </w:r>
      <w:proofErr w:type="spellEnd"/>
      <w:r w:rsidR="004C4E61">
        <w:rPr>
          <w:lang w:val="en-US"/>
        </w:rPr>
        <w:t xml:space="preserve">. </w:t>
      </w:r>
      <w:r w:rsidR="004C4E61" w:rsidRPr="00562CFF">
        <w:rPr>
          <w:i/>
          <w:iCs/>
          <w:lang w:val="en-US"/>
        </w:rPr>
        <w:t>Al-</w:t>
      </w:r>
      <w:proofErr w:type="spellStart"/>
      <w:r w:rsidR="004C4E61" w:rsidRPr="00562CFF">
        <w:rPr>
          <w:i/>
          <w:iCs/>
          <w:lang w:val="en-US"/>
        </w:rPr>
        <w:t>Youm</w:t>
      </w:r>
      <w:proofErr w:type="spellEnd"/>
      <w:r w:rsidR="004C4E61" w:rsidRPr="00562CFF">
        <w:rPr>
          <w:i/>
          <w:iCs/>
          <w:lang w:val="en-US"/>
        </w:rPr>
        <w:t xml:space="preserve"> al-Sabe’</w:t>
      </w:r>
    </w:p>
  </w:footnote>
  <w:footnote w:id="23">
    <w:p w14:paraId="20E93EDB" w14:textId="21292F8E" w:rsidR="00485104" w:rsidRPr="00E311DE" w:rsidRDefault="00485104">
      <w:pPr>
        <w:pStyle w:val="FootnoteText"/>
        <w:rPr>
          <w:lang w:val="en-US"/>
        </w:rPr>
      </w:pPr>
      <w:r>
        <w:rPr>
          <w:rStyle w:val="FootnoteReference"/>
        </w:rPr>
        <w:footnoteRef/>
      </w:r>
      <w:r>
        <w:t xml:space="preserve"> </w:t>
      </w:r>
      <w:proofErr w:type="spellStart"/>
      <w:r>
        <w:rPr>
          <w:lang w:val="en-US"/>
        </w:rPr>
        <w:t>Hussien</w:t>
      </w:r>
      <w:proofErr w:type="spellEnd"/>
      <w:r>
        <w:rPr>
          <w:lang w:val="en-US"/>
        </w:rPr>
        <w:t xml:space="preserve">, M. E. (2019, August 5) </w:t>
      </w:r>
      <w:proofErr w:type="spellStart"/>
      <w:r w:rsidRPr="00485104">
        <w:rPr>
          <w:lang w:val="en-US"/>
        </w:rPr>
        <w:t>Qiṣṣat</w:t>
      </w:r>
      <w:proofErr w:type="spellEnd"/>
      <w:r w:rsidRPr="00485104">
        <w:rPr>
          <w:lang w:val="en-US"/>
        </w:rPr>
        <w:t xml:space="preserve"> al-</w:t>
      </w:r>
      <w:proofErr w:type="spellStart"/>
      <w:r w:rsidRPr="00485104">
        <w:rPr>
          <w:lang w:val="en-US"/>
        </w:rPr>
        <w:t>Sharikah</w:t>
      </w:r>
      <w:proofErr w:type="spellEnd"/>
      <w:r w:rsidRPr="00485104">
        <w:rPr>
          <w:lang w:val="en-US"/>
        </w:rPr>
        <w:t xml:space="preserve"> al-</w:t>
      </w:r>
      <w:proofErr w:type="spellStart"/>
      <w:r w:rsidRPr="00485104">
        <w:rPr>
          <w:lang w:val="en-US"/>
        </w:rPr>
        <w:t>Miṣrīyah</w:t>
      </w:r>
      <w:proofErr w:type="spellEnd"/>
      <w:r w:rsidRPr="00485104">
        <w:rPr>
          <w:lang w:val="en-US"/>
        </w:rPr>
        <w:t xml:space="preserve"> </w:t>
      </w:r>
      <w:proofErr w:type="spellStart"/>
      <w:r w:rsidRPr="00485104">
        <w:rPr>
          <w:lang w:val="en-US"/>
        </w:rPr>
        <w:t>allatī</w:t>
      </w:r>
      <w:proofErr w:type="spellEnd"/>
      <w:r w:rsidRPr="00485104">
        <w:rPr>
          <w:lang w:val="en-US"/>
        </w:rPr>
        <w:t xml:space="preserve"> </w:t>
      </w:r>
      <w:proofErr w:type="spellStart"/>
      <w:r w:rsidRPr="00485104">
        <w:rPr>
          <w:lang w:val="en-US"/>
        </w:rPr>
        <w:t>aghlq</w:t>
      </w:r>
      <w:proofErr w:type="spellEnd"/>
      <w:r w:rsidRPr="00485104">
        <w:rPr>
          <w:lang w:val="en-US"/>
        </w:rPr>
        <w:t xml:space="preserve"> «</w:t>
      </w:r>
      <w:r w:rsidR="009F622C">
        <w:rPr>
          <w:lang w:val="en-US"/>
        </w:rPr>
        <w:t>Facebook</w:t>
      </w:r>
      <w:r w:rsidRPr="00485104">
        <w:rPr>
          <w:lang w:val="en-US"/>
        </w:rPr>
        <w:t xml:space="preserve">» </w:t>
      </w:r>
      <w:proofErr w:type="spellStart"/>
      <w:r w:rsidRPr="00485104">
        <w:rPr>
          <w:lang w:val="en-US"/>
        </w:rPr>
        <w:t>ṣfḥāthā</w:t>
      </w:r>
      <w:proofErr w:type="spellEnd"/>
      <w:r>
        <w:rPr>
          <w:lang w:val="en-US"/>
        </w:rPr>
        <w:t xml:space="preserve">. </w:t>
      </w:r>
      <w:proofErr w:type="spellStart"/>
      <w:r>
        <w:rPr>
          <w:lang w:val="en-US"/>
        </w:rPr>
        <w:t>SasaPost</w:t>
      </w:r>
      <w:proofErr w:type="spellEnd"/>
      <w:r>
        <w:rPr>
          <w:lang w:val="en-US"/>
        </w:rPr>
        <w:t xml:space="preserve">. </w:t>
      </w:r>
      <w:hyperlink r:id="rId3" w:history="1">
        <w:r w:rsidRPr="00AA445E">
          <w:rPr>
            <w:rStyle w:val="Hyperlink"/>
            <w:lang w:val="en-US"/>
          </w:rPr>
          <w:t>https://sasapost.co/story-of-egyptian-company-facebook-closed-their-pages/</w:t>
        </w:r>
      </w:hyperlink>
      <w:r>
        <w:rPr>
          <w:lang w:val="en-US"/>
        </w:rPr>
        <w:t xml:space="preserve"> (last accessed May 15</w:t>
      </w:r>
      <w:r w:rsidRPr="00E311DE">
        <w:rPr>
          <w:vertAlign w:val="superscript"/>
          <w:lang w:val="en-US"/>
        </w:rPr>
        <w:t>th</w:t>
      </w:r>
      <w:r>
        <w:rPr>
          <w:lang w:val="en-US"/>
        </w:rPr>
        <w:t xml:space="preserve"> 2023).</w:t>
      </w:r>
    </w:p>
  </w:footnote>
  <w:footnote w:id="24">
    <w:p w14:paraId="065CB99F" w14:textId="0D6C9EDA" w:rsidR="009F622C" w:rsidRPr="00E311DE" w:rsidRDefault="009F622C">
      <w:pPr>
        <w:pStyle w:val="FootnoteText"/>
        <w:rPr>
          <w:lang w:val="en-US"/>
        </w:rPr>
      </w:pPr>
      <w:r>
        <w:rPr>
          <w:rStyle w:val="FootnoteReference"/>
        </w:rPr>
        <w:footnoteRef/>
      </w:r>
      <w:r>
        <w:t xml:space="preserve"> </w:t>
      </w:r>
      <w:proofErr w:type="spellStart"/>
      <w:r>
        <w:rPr>
          <w:lang w:val="en-US"/>
        </w:rPr>
        <w:t>SasaPost</w:t>
      </w:r>
      <w:proofErr w:type="spellEnd"/>
      <w:r>
        <w:rPr>
          <w:lang w:val="en-US"/>
        </w:rPr>
        <w:t xml:space="preserve"> (2019, September 22) </w:t>
      </w:r>
      <w:r w:rsidRPr="009F622C">
        <w:rPr>
          <w:lang w:val="en-US"/>
        </w:rPr>
        <w:t>«</w:t>
      </w:r>
      <w:r>
        <w:rPr>
          <w:lang w:val="en-US"/>
        </w:rPr>
        <w:t>Dot-dev</w:t>
      </w:r>
      <w:r w:rsidRPr="009F622C">
        <w:rPr>
          <w:lang w:val="en-US"/>
        </w:rPr>
        <w:t>» al-</w:t>
      </w:r>
      <w:proofErr w:type="spellStart"/>
      <w:r w:rsidRPr="009F622C">
        <w:rPr>
          <w:lang w:val="en-US"/>
        </w:rPr>
        <w:t>Sharikah</w:t>
      </w:r>
      <w:proofErr w:type="spellEnd"/>
      <w:r w:rsidRPr="009F622C">
        <w:rPr>
          <w:lang w:val="en-US"/>
        </w:rPr>
        <w:t xml:space="preserve"> </w:t>
      </w:r>
      <w:proofErr w:type="spellStart"/>
      <w:r w:rsidRPr="009F622C">
        <w:rPr>
          <w:lang w:val="en-US"/>
        </w:rPr>
        <w:t>allatī</w:t>
      </w:r>
      <w:proofErr w:type="spellEnd"/>
      <w:r w:rsidRPr="009F622C">
        <w:rPr>
          <w:lang w:val="en-US"/>
        </w:rPr>
        <w:t xml:space="preserve"> </w:t>
      </w:r>
      <w:proofErr w:type="spellStart"/>
      <w:r w:rsidRPr="009F622C">
        <w:rPr>
          <w:lang w:val="en-US"/>
        </w:rPr>
        <w:t>lʻnhā</w:t>
      </w:r>
      <w:proofErr w:type="spellEnd"/>
      <w:r w:rsidRPr="009F622C">
        <w:rPr>
          <w:lang w:val="en-US"/>
        </w:rPr>
        <w:t xml:space="preserve"> Twitter .. </w:t>
      </w:r>
      <w:proofErr w:type="spellStart"/>
      <w:r w:rsidRPr="009F622C">
        <w:rPr>
          <w:lang w:val="en-US"/>
        </w:rPr>
        <w:t>Miṣrīyah</w:t>
      </w:r>
      <w:proofErr w:type="spellEnd"/>
      <w:r w:rsidRPr="009F622C">
        <w:rPr>
          <w:lang w:val="en-US"/>
        </w:rPr>
        <w:t xml:space="preserve"> </w:t>
      </w:r>
      <w:proofErr w:type="spellStart"/>
      <w:r w:rsidRPr="009F622C">
        <w:rPr>
          <w:lang w:val="en-US"/>
        </w:rPr>
        <w:t>bʼmwāl</w:t>
      </w:r>
      <w:proofErr w:type="spellEnd"/>
      <w:r w:rsidRPr="009F622C">
        <w:rPr>
          <w:lang w:val="en-US"/>
        </w:rPr>
        <w:t xml:space="preserve"> </w:t>
      </w:r>
      <w:proofErr w:type="spellStart"/>
      <w:r w:rsidRPr="009F622C">
        <w:rPr>
          <w:lang w:val="en-US"/>
        </w:rPr>
        <w:t>Imārātīyah</w:t>
      </w:r>
      <w:proofErr w:type="spellEnd"/>
      <w:r>
        <w:rPr>
          <w:lang w:val="en-US"/>
        </w:rPr>
        <w:t xml:space="preserve">. </w:t>
      </w:r>
      <w:proofErr w:type="spellStart"/>
      <w:r>
        <w:rPr>
          <w:lang w:val="en-US"/>
        </w:rPr>
        <w:t>SasaPost</w:t>
      </w:r>
      <w:proofErr w:type="spellEnd"/>
      <w:r>
        <w:rPr>
          <w:lang w:val="en-US"/>
        </w:rPr>
        <w:t xml:space="preserve"> </w:t>
      </w:r>
      <w:hyperlink r:id="rId4" w:history="1">
        <w:r w:rsidRPr="00AA445E">
          <w:rPr>
            <w:rStyle w:val="Hyperlink"/>
            <w:lang w:val="en-US"/>
          </w:rPr>
          <w:t>https://sasapost.co/twitter-suspended-4519-accounts-for-a-network-in-uae-and-egypt/</w:t>
        </w:r>
      </w:hyperlink>
      <w:r>
        <w:rPr>
          <w:lang w:val="en-US"/>
        </w:rPr>
        <w:t xml:space="preserve"> (last accessed May 15</w:t>
      </w:r>
      <w:r w:rsidRPr="002C3ADA">
        <w:rPr>
          <w:vertAlign w:val="superscript"/>
          <w:lang w:val="en-US"/>
        </w:rPr>
        <w:t>th</w:t>
      </w:r>
      <w:r>
        <w:rPr>
          <w:lang w:val="en-US"/>
        </w:rPr>
        <w:t xml:space="preserve"> 2023).</w:t>
      </w:r>
    </w:p>
  </w:footnote>
  <w:footnote w:id="25">
    <w:p w14:paraId="5BC55954" w14:textId="3C2E6128" w:rsidR="00EA76E6" w:rsidRPr="0093147C" w:rsidRDefault="00EA76E6">
      <w:pPr>
        <w:pStyle w:val="FootnoteText"/>
        <w:rPr>
          <w:i/>
          <w:iCs/>
          <w:lang w:val="en-US"/>
        </w:rPr>
      </w:pPr>
      <w:r>
        <w:rPr>
          <w:rStyle w:val="FootnoteReference"/>
        </w:rPr>
        <w:footnoteRef/>
      </w:r>
      <w:r>
        <w:t xml:space="preserve"> Abdelrahman, A (2020, September 7) </w:t>
      </w:r>
      <w:proofErr w:type="spellStart"/>
      <w:r w:rsidRPr="00EA76E6">
        <w:t>ʻAbbārah</w:t>
      </w:r>
      <w:proofErr w:type="spellEnd"/>
      <w:r w:rsidRPr="00EA76E6">
        <w:t xml:space="preserve"> </w:t>
      </w:r>
      <w:proofErr w:type="spellStart"/>
      <w:r w:rsidRPr="00EA76E6">
        <w:t>ʻan</w:t>
      </w:r>
      <w:proofErr w:type="spellEnd"/>
      <w:r w:rsidRPr="00EA76E6">
        <w:t xml:space="preserve"> </w:t>
      </w:r>
      <w:proofErr w:type="spellStart"/>
      <w:r w:rsidRPr="00EA76E6">
        <w:t>lijān</w:t>
      </w:r>
      <w:proofErr w:type="spellEnd"/>
      <w:r w:rsidRPr="00EA76E6">
        <w:t xml:space="preserve"> </w:t>
      </w:r>
      <w:proofErr w:type="spellStart"/>
      <w:r w:rsidRPr="00EA76E6">
        <w:t>ilyktrwnyh</w:t>
      </w:r>
      <w:proofErr w:type="spellEnd"/>
      <w:r w:rsidRPr="00EA76E6">
        <w:t xml:space="preserve"> .. </w:t>
      </w:r>
      <w:proofErr w:type="spellStart"/>
      <w:r w:rsidRPr="00EA76E6">
        <w:t>ʻAmr</w:t>
      </w:r>
      <w:proofErr w:type="spellEnd"/>
      <w:r w:rsidRPr="00EA76E6">
        <w:t xml:space="preserve"> </w:t>
      </w:r>
      <w:proofErr w:type="spellStart"/>
      <w:r w:rsidRPr="00EA76E6">
        <w:t>Adīb</w:t>
      </w:r>
      <w:proofErr w:type="spellEnd"/>
      <w:r w:rsidRPr="00EA76E6">
        <w:t xml:space="preserve"> </w:t>
      </w:r>
      <w:proofErr w:type="spellStart"/>
      <w:r w:rsidRPr="00EA76E6">
        <w:t>yʻlq</w:t>
      </w:r>
      <w:proofErr w:type="spellEnd"/>
      <w:r w:rsidRPr="00EA76E6">
        <w:t xml:space="preserve"> </w:t>
      </w:r>
      <w:proofErr w:type="spellStart"/>
      <w:r w:rsidRPr="00EA76E6">
        <w:t>ʻalá</w:t>
      </w:r>
      <w:proofErr w:type="spellEnd"/>
      <w:r w:rsidRPr="00EA76E6">
        <w:t xml:space="preserve"> </w:t>
      </w:r>
      <w:proofErr w:type="spellStart"/>
      <w:r w:rsidRPr="00EA76E6">
        <w:t>hāshtājāt</w:t>
      </w:r>
      <w:proofErr w:type="spellEnd"/>
      <w:r w:rsidRPr="00EA76E6">
        <w:t xml:space="preserve"> </w:t>
      </w:r>
      <w:proofErr w:type="spellStart"/>
      <w:r w:rsidRPr="00EA76E6">
        <w:t>tuhājim</w:t>
      </w:r>
      <w:proofErr w:type="spellEnd"/>
      <w:r w:rsidRPr="00EA76E6">
        <w:t xml:space="preserve"> al-</w:t>
      </w:r>
      <w:proofErr w:type="spellStart"/>
      <w:r w:rsidRPr="00EA76E6">
        <w:t>dawlah</w:t>
      </w:r>
      <w:proofErr w:type="spellEnd"/>
      <w:r>
        <w:t xml:space="preserve">. </w:t>
      </w:r>
      <w:r w:rsidRPr="0093147C">
        <w:rPr>
          <w:i/>
          <w:iCs/>
        </w:rPr>
        <w:t>Al-</w:t>
      </w:r>
      <w:proofErr w:type="spellStart"/>
      <w:r w:rsidRPr="0093147C">
        <w:rPr>
          <w:i/>
          <w:iCs/>
        </w:rPr>
        <w:t>Youm</w:t>
      </w:r>
      <w:proofErr w:type="spellEnd"/>
      <w:r w:rsidRPr="0093147C">
        <w:rPr>
          <w:i/>
          <w:iCs/>
        </w:rPr>
        <w:t xml:space="preserve"> al-Sabe’.</w:t>
      </w:r>
    </w:p>
  </w:footnote>
  <w:footnote w:id="26">
    <w:p w14:paraId="75885CB9" w14:textId="351D0A86" w:rsidR="00CF1B7F" w:rsidRPr="0093147C" w:rsidRDefault="00CF1B7F">
      <w:pPr>
        <w:pStyle w:val="FootnoteText"/>
        <w:rPr>
          <w:lang w:val="en-US"/>
        </w:rPr>
      </w:pPr>
      <w:r>
        <w:rPr>
          <w:rStyle w:val="FootnoteReference"/>
        </w:rPr>
        <w:footnoteRef/>
      </w:r>
      <w:r>
        <w:t xml:space="preserve"> </w:t>
      </w:r>
      <w:proofErr w:type="spellStart"/>
      <w:r>
        <w:rPr>
          <w:lang w:val="en-US"/>
        </w:rPr>
        <w:t>Ghobashi</w:t>
      </w:r>
      <w:proofErr w:type="spellEnd"/>
      <w:r>
        <w:rPr>
          <w:lang w:val="en-US"/>
        </w:rPr>
        <w:t xml:space="preserve">, N. A. (2021, January 12) </w:t>
      </w:r>
      <w:r w:rsidR="0093147C" w:rsidRPr="0093147C">
        <w:rPr>
          <w:lang w:val="en-US"/>
        </w:rPr>
        <w:t>al-</w:t>
      </w:r>
      <w:proofErr w:type="spellStart"/>
      <w:r w:rsidR="0093147C" w:rsidRPr="0093147C">
        <w:rPr>
          <w:lang w:val="en-US"/>
        </w:rPr>
        <w:t>Jarīmah</w:t>
      </w:r>
      <w:proofErr w:type="spellEnd"/>
      <w:r w:rsidR="0093147C" w:rsidRPr="0093147C">
        <w:rPr>
          <w:lang w:val="en-US"/>
        </w:rPr>
        <w:t xml:space="preserve"> al-</w:t>
      </w:r>
      <w:proofErr w:type="spellStart"/>
      <w:r w:rsidR="0093147C" w:rsidRPr="0093147C">
        <w:rPr>
          <w:lang w:val="en-US"/>
        </w:rPr>
        <w:t>ilīktrūnīyah</w:t>
      </w:r>
      <w:proofErr w:type="spellEnd"/>
      <w:r w:rsidR="0093147C" w:rsidRPr="0093147C">
        <w:rPr>
          <w:lang w:val="en-US"/>
        </w:rPr>
        <w:t xml:space="preserve"> </w:t>
      </w:r>
      <w:proofErr w:type="spellStart"/>
      <w:r w:rsidR="0093147C" w:rsidRPr="0093147C">
        <w:rPr>
          <w:lang w:val="en-US"/>
        </w:rPr>
        <w:t>fī</w:t>
      </w:r>
      <w:proofErr w:type="spellEnd"/>
      <w:r w:rsidR="0093147C" w:rsidRPr="0093147C">
        <w:rPr>
          <w:lang w:val="en-US"/>
        </w:rPr>
        <w:t xml:space="preserve"> </w:t>
      </w:r>
      <w:proofErr w:type="spellStart"/>
      <w:r w:rsidR="0093147C" w:rsidRPr="0093147C">
        <w:rPr>
          <w:lang w:val="en-US"/>
        </w:rPr>
        <w:t>mstshfa</w:t>
      </w:r>
      <w:proofErr w:type="spellEnd"/>
      <w:r w:rsidR="0093147C" w:rsidRPr="0093147C">
        <w:rPr>
          <w:lang w:val="en-US"/>
        </w:rPr>
        <w:t xml:space="preserve"> al-</w:t>
      </w:r>
      <w:proofErr w:type="spellStart"/>
      <w:r w:rsidR="0093147C" w:rsidRPr="0093147C">
        <w:rPr>
          <w:lang w:val="en-US"/>
        </w:rPr>
        <w:t>Ḥusaynīyah</w:t>
      </w:r>
      <w:proofErr w:type="spellEnd"/>
      <w:r w:rsidR="0093147C">
        <w:rPr>
          <w:lang w:val="en-US"/>
        </w:rPr>
        <w:t xml:space="preserve">. </w:t>
      </w:r>
      <w:r w:rsidR="0093147C" w:rsidRPr="0093147C">
        <w:rPr>
          <w:i/>
          <w:iCs/>
          <w:lang w:val="en-US"/>
        </w:rPr>
        <w:t>Al-Ahram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B3F11"/>
    <w:multiLevelType w:val="hybridMultilevel"/>
    <w:tmpl w:val="DE0C1EF0"/>
    <w:lvl w:ilvl="0" w:tplc="5B68FE6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6264D9"/>
    <w:multiLevelType w:val="hybridMultilevel"/>
    <w:tmpl w:val="FD9A8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52107F"/>
    <w:multiLevelType w:val="multilevel"/>
    <w:tmpl w:val="1DB06F8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B223E02"/>
    <w:multiLevelType w:val="hybridMultilevel"/>
    <w:tmpl w:val="5FF80166"/>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EA2DED"/>
    <w:multiLevelType w:val="hybridMultilevel"/>
    <w:tmpl w:val="308480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1412C55"/>
    <w:multiLevelType w:val="multilevel"/>
    <w:tmpl w:val="37F40F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13755116">
    <w:abstractNumId w:val="5"/>
  </w:num>
  <w:num w:numId="2" w16cid:durableId="251741256">
    <w:abstractNumId w:val="3"/>
  </w:num>
  <w:num w:numId="3" w16cid:durableId="1398285480">
    <w:abstractNumId w:val="4"/>
  </w:num>
  <w:num w:numId="4" w16cid:durableId="101536090">
    <w:abstractNumId w:val="2"/>
  </w:num>
  <w:num w:numId="5" w16cid:durableId="2097558388">
    <w:abstractNumId w:val="0"/>
  </w:num>
  <w:num w:numId="6" w16cid:durableId="1241908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C5"/>
    <w:rsid w:val="00001CA5"/>
    <w:rsid w:val="00003707"/>
    <w:rsid w:val="00005D55"/>
    <w:rsid w:val="000200B0"/>
    <w:rsid w:val="00023B24"/>
    <w:rsid w:val="000241F9"/>
    <w:rsid w:val="00031610"/>
    <w:rsid w:val="00031906"/>
    <w:rsid w:val="00035AB8"/>
    <w:rsid w:val="00041D4E"/>
    <w:rsid w:val="000445F6"/>
    <w:rsid w:val="00055C76"/>
    <w:rsid w:val="00056646"/>
    <w:rsid w:val="00057BB0"/>
    <w:rsid w:val="000649AB"/>
    <w:rsid w:val="0006595E"/>
    <w:rsid w:val="000717B9"/>
    <w:rsid w:val="00072ED8"/>
    <w:rsid w:val="0007532A"/>
    <w:rsid w:val="00076284"/>
    <w:rsid w:val="00085ED3"/>
    <w:rsid w:val="00086839"/>
    <w:rsid w:val="00091059"/>
    <w:rsid w:val="00091A75"/>
    <w:rsid w:val="000964EB"/>
    <w:rsid w:val="000972B5"/>
    <w:rsid w:val="000A724B"/>
    <w:rsid w:val="000B0038"/>
    <w:rsid w:val="000B1020"/>
    <w:rsid w:val="000B1B0A"/>
    <w:rsid w:val="000B2467"/>
    <w:rsid w:val="000B368D"/>
    <w:rsid w:val="000B5B74"/>
    <w:rsid w:val="000C5F7B"/>
    <w:rsid w:val="000D054F"/>
    <w:rsid w:val="000D1D1C"/>
    <w:rsid w:val="000D1FF8"/>
    <w:rsid w:val="000D3BE0"/>
    <w:rsid w:val="000D689E"/>
    <w:rsid w:val="000E14BA"/>
    <w:rsid w:val="000E1BAA"/>
    <w:rsid w:val="000E3E48"/>
    <w:rsid w:val="000E46D7"/>
    <w:rsid w:val="000F0CE8"/>
    <w:rsid w:val="000F30BF"/>
    <w:rsid w:val="000F495A"/>
    <w:rsid w:val="00101A64"/>
    <w:rsid w:val="00102294"/>
    <w:rsid w:val="00110ABF"/>
    <w:rsid w:val="00112EA8"/>
    <w:rsid w:val="00114C23"/>
    <w:rsid w:val="00117E26"/>
    <w:rsid w:val="00121298"/>
    <w:rsid w:val="0012229F"/>
    <w:rsid w:val="00123809"/>
    <w:rsid w:val="00132E84"/>
    <w:rsid w:val="001337FA"/>
    <w:rsid w:val="001355F2"/>
    <w:rsid w:val="00136871"/>
    <w:rsid w:val="001374B0"/>
    <w:rsid w:val="0014097C"/>
    <w:rsid w:val="00144440"/>
    <w:rsid w:val="00144673"/>
    <w:rsid w:val="00144D1B"/>
    <w:rsid w:val="001557D4"/>
    <w:rsid w:val="00156722"/>
    <w:rsid w:val="00157D13"/>
    <w:rsid w:val="001602A3"/>
    <w:rsid w:val="00160A0D"/>
    <w:rsid w:val="001654C2"/>
    <w:rsid w:val="001662DA"/>
    <w:rsid w:val="0017240A"/>
    <w:rsid w:val="00175E5C"/>
    <w:rsid w:val="001800AA"/>
    <w:rsid w:val="00182911"/>
    <w:rsid w:val="00186902"/>
    <w:rsid w:val="0019042C"/>
    <w:rsid w:val="00190B85"/>
    <w:rsid w:val="001919DD"/>
    <w:rsid w:val="0019274E"/>
    <w:rsid w:val="001A1EE6"/>
    <w:rsid w:val="001A41EF"/>
    <w:rsid w:val="001A5D76"/>
    <w:rsid w:val="001A5E64"/>
    <w:rsid w:val="001A7A1A"/>
    <w:rsid w:val="001B0FDC"/>
    <w:rsid w:val="001B23CB"/>
    <w:rsid w:val="001B402D"/>
    <w:rsid w:val="001C1B46"/>
    <w:rsid w:val="001C345C"/>
    <w:rsid w:val="001D1203"/>
    <w:rsid w:val="001D137B"/>
    <w:rsid w:val="001D25CD"/>
    <w:rsid w:val="001D28A8"/>
    <w:rsid w:val="001D7B6F"/>
    <w:rsid w:val="001E1F97"/>
    <w:rsid w:val="001E4B8D"/>
    <w:rsid w:val="001E59B2"/>
    <w:rsid w:val="001E767B"/>
    <w:rsid w:val="001F132A"/>
    <w:rsid w:val="001F5A0D"/>
    <w:rsid w:val="00201BDD"/>
    <w:rsid w:val="00203D13"/>
    <w:rsid w:val="00204AC3"/>
    <w:rsid w:val="00205FB8"/>
    <w:rsid w:val="00212398"/>
    <w:rsid w:val="00213A9B"/>
    <w:rsid w:val="00215CD1"/>
    <w:rsid w:val="0021756D"/>
    <w:rsid w:val="00226D51"/>
    <w:rsid w:val="00230467"/>
    <w:rsid w:val="0023223F"/>
    <w:rsid w:val="00233A34"/>
    <w:rsid w:val="0024487C"/>
    <w:rsid w:val="00247121"/>
    <w:rsid w:val="00247959"/>
    <w:rsid w:val="00252CF7"/>
    <w:rsid w:val="00253007"/>
    <w:rsid w:val="0025322F"/>
    <w:rsid w:val="00255E2C"/>
    <w:rsid w:val="002567B2"/>
    <w:rsid w:val="00257A8D"/>
    <w:rsid w:val="0027393A"/>
    <w:rsid w:val="002744DE"/>
    <w:rsid w:val="00285D79"/>
    <w:rsid w:val="00287111"/>
    <w:rsid w:val="002871CB"/>
    <w:rsid w:val="00287CE5"/>
    <w:rsid w:val="00287DB5"/>
    <w:rsid w:val="00292F38"/>
    <w:rsid w:val="002969D7"/>
    <w:rsid w:val="00297CAF"/>
    <w:rsid w:val="002A1A11"/>
    <w:rsid w:val="002A4B2E"/>
    <w:rsid w:val="002A4BE5"/>
    <w:rsid w:val="002A6104"/>
    <w:rsid w:val="002A6343"/>
    <w:rsid w:val="002A752E"/>
    <w:rsid w:val="002C2B3C"/>
    <w:rsid w:val="002C5346"/>
    <w:rsid w:val="002C5588"/>
    <w:rsid w:val="002C6C5E"/>
    <w:rsid w:val="002D13C6"/>
    <w:rsid w:val="002D4D52"/>
    <w:rsid w:val="002D6B97"/>
    <w:rsid w:val="002D6D00"/>
    <w:rsid w:val="002D6E87"/>
    <w:rsid w:val="002D7911"/>
    <w:rsid w:val="002E0043"/>
    <w:rsid w:val="002E11B6"/>
    <w:rsid w:val="002E1C6A"/>
    <w:rsid w:val="002E7B12"/>
    <w:rsid w:val="002F24D0"/>
    <w:rsid w:val="002F2D87"/>
    <w:rsid w:val="002F32B3"/>
    <w:rsid w:val="002F786C"/>
    <w:rsid w:val="00304589"/>
    <w:rsid w:val="003121EF"/>
    <w:rsid w:val="00315049"/>
    <w:rsid w:val="003174E2"/>
    <w:rsid w:val="003230B0"/>
    <w:rsid w:val="00323324"/>
    <w:rsid w:val="00325279"/>
    <w:rsid w:val="00343522"/>
    <w:rsid w:val="00344FB2"/>
    <w:rsid w:val="00352CBB"/>
    <w:rsid w:val="00353DA9"/>
    <w:rsid w:val="00360839"/>
    <w:rsid w:val="00366235"/>
    <w:rsid w:val="003666CF"/>
    <w:rsid w:val="00370C04"/>
    <w:rsid w:val="00370FE8"/>
    <w:rsid w:val="003727BB"/>
    <w:rsid w:val="003756ED"/>
    <w:rsid w:val="003771EC"/>
    <w:rsid w:val="00381BF7"/>
    <w:rsid w:val="00384A59"/>
    <w:rsid w:val="003853E1"/>
    <w:rsid w:val="00390441"/>
    <w:rsid w:val="00391B85"/>
    <w:rsid w:val="00392F12"/>
    <w:rsid w:val="00395DFA"/>
    <w:rsid w:val="003A498E"/>
    <w:rsid w:val="003A56FD"/>
    <w:rsid w:val="003C1273"/>
    <w:rsid w:val="003C1F93"/>
    <w:rsid w:val="003C2C69"/>
    <w:rsid w:val="003C374F"/>
    <w:rsid w:val="003C5A8F"/>
    <w:rsid w:val="003C783E"/>
    <w:rsid w:val="003D2328"/>
    <w:rsid w:val="003D25FE"/>
    <w:rsid w:val="003E1FC6"/>
    <w:rsid w:val="003E3F99"/>
    <w:rsid w:val="003E410B"/>
    <w:rsid w:val="003E4799"/>
    <w:rsid w:val="003E4B3D"/>
    <w:rsid w:val="003E6BA8"/>
    <w:rsid w:val="003F0D86"/>
    <w:rsid w:val="003F2760"/>
    <w:rsid w:val="003F5CDB"/>
    <w:rsid w:val="003F65F4"/>
    <w:rsid w:val="003F73AF"/>
    <w:rsid w:val="003F7572"/>
    <w:rsid w:val="0040108A"/>
    <w:rsid w:val="00411275"/>
    <w:rsid w:val="0042026E"/>
    <w:rsid w:val="004232C6"/>
    <w:rsid w:val="0043272F"/>
    <w:rsid w:val="00433178"/>
    <w:rsid w:val="00442D3A"/>
    <w:rsid w:val="004457D2"/>
    <w:rsid w:val="0044605A"/>
    <w:rsid w:val="004479B8"/>
    <w:rsid w:val="0045532F"/>
    <w:rsid w:val="004578EF"/>
    <w:rsid w:val="00460422"/>
    <w:rsid w:val="00462DD4"/>
    <w:rsid w:val="004646FE"/>
    <w:rsid w:val="0047282D"/>
    <w:rsid w:val="00472DF9"/>
    <w:rsid w:val="0047547B"/>
    <w:rsid w:val="00475BED"/>
    <w:rsid w:val="004762D4"/>
    <w:rsid w:val="004762EF"/>
    <w:rsid w:val="004811E6"/>
    <w:rsid w:val="00481C90"/>
    <w:rsid w:val="00482D70"/>
    <w:rsid w:val="00485104"/>
    <w:rsid w:val="0049264C"/>
    <w:rsid w:val="00492F45"/>
    <w:rsid w:val="004941AE"/>
    <w:rsid w:val="0049754E"/>
    <w:rsid w:val="004A032C"/>
    <w:rsid w:val="004B5D5C"/>
    <w:rsid w:val="004B653F"/>
    <w:rsid w:val="004B7000"/>
    <w:rsid w:val="004C4E61"/>
    <w:rsid w:val="004D11FC"/>
    <w:rsid w:val="004D13C2"/>
    <w:rsid w:val="004E1901"/>
    <w:rsid w:val="004E1EE4"/>
    <w:rsid w:val="004E3FCF"/>
    <w:rsid w:val="004E7EF5"/>
    <w:rsid w:val="004F0FB1"/>
    <w:rsid w:val="004F126B"/>
    <w:rsid w:val="004F7121"/>
    <w:rsid w:val="005009B4"/>
    <w:rsid w:val="0050269B"/>
    <w:rsid w:val="00507AE1"/>
    <w:rsid w:val="005104F1"/>
    <w:rsid w:val="005111EF"/>
    <w:rsid w:val="005125C4"/>
    <w:rsid w:val="00512811"/>
    <w:rsid w:val="00524437"/>
    <w:rsid w:val="0052652B"/>
    <w:rsid w:val="00530CF9"/>
    <w:rsid w:val="00532198"/>
    <w:rsid w:val="00535879"/>
    <w:rsid w:val="00535EE7"/>
    <w:rsid w:val="005410E5"/>
    <w:rsid w:val="00541B3F"/>
    <w:rsid w:val="00551AA8"/>
    <w:rsid w:val="00553FA3"/>
    <w:rsid w:val="00562CFF"/>
    <w:rsid w:val="00564ED1"/>
    <w:rsid w:val="005677DE"/>
    <w:rsid w:val="005721F4"/>
    <w:rsid w:val="005746FE"/>
    <w:rsid w:val="0057637B"/>
    <w:rsid w:val="005817E8"/>
    <w:rsid w:val="005829BE"/>
    <w:rsid w:val="00591984"/>
    <w:rsid w:val="005926D1"/>
    <w:rsid w:val="00592D92"/>
    <w:rsid w:val="005971B7"/>
    <w:rsid w:val="005A1D72"/>
    <w:rsid w:val="005B1BBB"/>
    <w:rsid w:val="005B357E"/>
    <w:rsid w:val="005B5488"/>
    <w:rsid w:val="005B75C5"/>
    <w:rsid w:val="005D562C"/>
    <w:rsid w:val="005E13E8"/>
    <w:rsid w:val="005E4DBC"/>
    <w:rsid w:val="005F0C1B"/>
    <w:rsid w:val="005F37A1"/>
    <w:rsid w:val="0060048F"/>
    <w:rsid w:val="00601D25"/>
    <w:rsid w:val="006036D2"/>
    <w:rsid w:val="00606D63"/>
    <w:rsid w:val="006071DB"/>
    <w:rsid w:val="006116BA"/>
    <w:rsid w:val="00612BE3"/>
    <w:rsid w:val="006132BB"/>
    <w:rsid w:val="00622477"/>
    <w:rsid w:val="00627F3B"/>
    <w:rsid w:val="00631AF6"/>
    <w:rsid w:val="006350D8"/>
    <w:rsid w:val="006373FB"/>
    <w:rsid w:val="006400F9"/>
    <w:rsid w:val="00644A4D"/>
    <w:rsid w:val="0064555A"/>
    <w:rsid w:val="00650605"/>
    <w:rsid w:val="006519AD"/>
    <w:rsid w:val="006520B9"/>
    <w:rsid w:val="006541BE"/>
    <w:rsid w:val="0065644C"/>
    <w:rsid w:val="00657C57"/>
    <w:rsid w:val="00667889"/>
    <w:rsid w:val="00673A0D"/>
    <w:rsid w:val="00674454"/>
    <w:rsid w:val="00680D14"/>
    <w:rsid w:val="00681047"/>
    <w:rsid w:val="00681EEA"/>
    <w:rsid w:val="00686A59"/>
    <w:rsid w:val="00691A6B"/>
    <w:rsid w:val="00692DB8"/>
    <w:rsid w:val="00695C87"/>
    <w:rsid w:val="00696699"/>
    <w:rsid w:val="006A5621"/>
    <w:rsid w:val="006A6974"/>
    <w:rsid w:val="006A7581"/>
    <w:rsid w:val="006A77F9"/>
    <w:rsid w:val="006B29FB"/>
    <w:rsid w:val="006B3222"/>
    <w:rsid w:val="006B33E2"/>
    <w:rsid w:val="006B363E"/>
    <w:rsid w:val="006B6572"/>
    <w:rsid w:val="006B6EC3"/>
    <w:rsid w:val="006B71CE"/>
    <w:rsid w:val="006B7710"/>
    <w:rsid w:val="006B77FE"/>
    <w:rsid w:val="006C093B"/>
    <w:rsid w:val="006C0BA2"/>
    <w:rsid w:val="006C6623"/>
    <w:rsid w:val="006D0408"/>
    <w:rsid w:val="006D49CE"/>
    <w:rsid w:val="006D6B6F"/>
    <w:rsid w:val="006D6E8C"/>
    <w:rsid w:val="006E3CE0"/>
    <w:rsid w:val="006E686D"/>
    <w:rsid w:val="006E6AA4"/>
    <w:rsid w:val="006E7F41"/>
    <w:rsid w:val="006F0041"/>
    <w:rsid w:val="00702415"/>
    <w:rsid w:val="00713001"/>
    <w:rsid w:val="00713AC5"/>
    <w:rsid w:val="0071464B"/>
    <w:rsid w:val="00716039"/>
    <w:rsid w:val="00720F32"/>
    <w:rsid w:val="007279BB"/>
    <w:rsid w:val="00731F2E"/>
    <w:rsid w:val="00732510"/>
    <w:rsid w:val="00735368"/>
    <w:rsid w:val="00736A02"/>
    <w:rsid w:val="00736D3E"/>
    <w:rsid w:val="00736E50"/>
    <w:rsid w:val="0073708F"/>
    <w:rsid w:val="0074167F"/>
    <w:rsid w:val="007423E8"/>
    <w:rsid w:val="00744179"/>
    <w:rsid w:val="0075163E"/>
    <w:rsid w:val="00751D1F"/>
    <w:rsid w:val="0075223C"/>
    <w:rsid w:val="00752BA9"/>
    <w:rsid w:val="00755174"/>
    <w:rsid w:val="0076177F"/>
    <w:rsid w:val="00765DB8"/>
    <w:rsid w:val="00771CE5"/>
    <w:rsid w:val="007757CD"/>
    <w:rsid w:val="007764EA"/>
    <w:rsid w:val="00787CDD"/>
    <w:rsid w:val="007905D6"/>
    <w:rsid w:val="00790E89"/>
    <w:rsid w:val="007A1668"/>
    <w:rsid w:val="007A7881"/>
    <w:rsid w:val="007A7E0E"/>
    <w:rsid w:val="007B021E"/>
    <w:rsid w:val="007B25EB"/>
    <w:rsid w:val="007B2CF4"/>
    <w:rsid w:val="007B593B"/>
    <w:rsid w:val="007C00B1"/>
    <w:rsid w:val="007C09C6"/>
    <w:rsid w:val="007C21C8"/>
    <w:rsid w:val="007C6396"/>
    <w:rsid w:val="007D19FA"/>
    <w:rsid w:val="007D244F"/>
    <w:rsid w:val="007D6BDD"/>
    <w:rsid w:val="007E1F62"/>
    <w:rsid w:val="007E7C96"/>
    <w:rsid w:val="007F69DA"/>
    <w:rsid w:val="007F74CD"/>
    <w:rsid w:val="008107B2"/>
    <w:rsid w:val="00811AD8"/>
    <w:rsid w:val="008157B8"/>
    <w:rsid w:val="0082069A"/>
    <w:rsid w:val="008223DD"/>
    <w:rsid w:val="00825FFA"/>
    <w:rsid w:val="0082791E"/>
    <w:rsid w:val="0083610D"/>
    <w:rsid w:val="00837F8D"/>
    <w:rsid w:val="00843C42"/>
    <w:rsid w:val="00844FFA"/>
    <w:rsid w:val="00845C27"/>
    <w:rsid w:val="00845F63"/>
    <w:rsid w:val="008465DC"/>
    <w:rsid w:val="008540F2"/>
    <w:rsid w:val="00855AA5"/>
    <w:rsid w:val="00857343"/>
    <w:rsid w:val="0087067E"/>
    <w:rsid w:val="00870A6E"/>
    <w:rsid w:val="00872F54"/>
    <w:rsid w:val="008751E2"/>
    <w:rsid w:val="00875AF0"/>
    <w:rsid w:val="0087638A"/>
    <w:rsid w:val="008769A5"/>
    <w:rsid w:val="008808FE"/>
    <w:rsid w:val="00882CD2"/>
    <w:rsid w:val="00882F44"/>
    <w:rsid w:val="00883A12"/>
    <w:rsid w:val="008903AA"/>
    <w:rsid w:val="0089240F"/>
    <w:rsid w:val="00895464"/>
    <w:rsid w:val="00895B77"/>
    <w:rsid w:val="0089623F"/>
    <w:rsid w:val="008A1184"/>
    <w:rsid w:val="008A3A99"/>
    <w:rsid w:val="008A6B05"/>
    <w:rsid w:val="008A7B11"/>
    <w:rsid w:val="008B12A9"/>
    <w:rsid w:val="008B4A26"/>
    <w:rsid w:val="008B5A3C"/>
    <w:rsid w:val="008D19C7"/>
    <w:rsid w:val="008E0498"/>
    <w:rsid w:val="008E66DB"/>
    <w:rsid w:val="008E79D8"/>
    <w:rsid w:val="008F36B5"/>
    <w:rsid w:val="0090023B"/>
    <w:rsid w:val="009032F5"/>
    <w:rsid w:val="009036DE"/>
    <w:rsid w:val="00904751"/>
    <w:rsid w:val="00905BD5"/>
    <w:rsid w:val="00921B68"/>
    <w:rsid w:val="00923169"/>
    <w:rsid w:val="00924504"/>
    <w:rsid w:val="0093147C"/>
    <w:rsid w:val="0093337D"/>
    <w:rsid w:val="00936D6E"/>
    <w:rsid w:val="00947D87"/>
    <w:rsid w:val="00953CD3"/>
    <w:rsid w:val="00954E82"/>
    <w:rsid w:val="00962063"/>
    <w:rsid w:val="00972453"/>
    <w:rsid w:val="0097285D"/>
    <w:rsid w:val="00972CBD"/>
    <w:rsid w:val="009733C9"/>
    <w:rsid w:val="00976A8B"/>
    <w:rsid w:val="00986410"/>
    <w:rsid w:val="00990504"/>
    <w:rsid w:val="00990ABE"/>
    <w:rsid w:val="00990B5A"/>
    <w:rsid w:val="00994FA0"/>
    <w:rsid w:val="009A465D"/>
    <w:rsid w:val="009B5658"/>
    <w:rsid w:val="009C4B40"/>
    <w:rsid w:val="009D0D12"/>
    <w:rsid w:val="009D2FC8"/>
    <w:rsid w:val="009D36D5"/>
    <w:rsid w:val="009E5B82"/>
    <w:rsid w:val="009E7FA5"/>
    <w:rsid w:val="009F0818"/>
    <w:rsid w:val="009F2133"/>
    <w:rsid w:val="009F622C"/>
    <w:rsid w:val="009F632B"/>
    <w:rsid w:val="00A0576B"/>
    <w:rsid w:val="00A06016"/>
    <w:rsid w:val="00A1072F"/>
    <w:rsid w:val="00A17997"/>
    <w:rsid w:val="00A25E01"/>
    <w:rsid w:val="00A35543"/>
    <w:rsid w:val="00A4529F"/>
    <w:rsid w:val="00A47025"/>
    <w:rsid w:val="00A506B1"/>
    <w:rsid w:val="00A540D1"/>
    <w:rsid w:val="00A56376"/>
    <w:rsid w:val="00A65CC8"/>
    <w:rsid w:val="00A77523"/>
    <w:rsid w:val="00A85F60"/>
    <w:rsid w:val="00A87414"/>
    <w:rsid w:val="00A93A9D"/>
    <w:rsid w:val="00AA0369"/>
    <w:rsid w:val="00AA14CF"/>
    <w:rsid w:val="00AA7B6C"/>
    <w:rsid w:val="00AB1E5D"/>
    <w:rsid w:val="00AD14CD"/>
    <w:rsid w:val="00AD1D62"/>
    <w:rsid w:val="00AD4190"/>
    <w:rsid w:val="00AD4BE4"/>
    <w:rsid w:val="00AE57F6"/>
    <w:rsid w:val="00AF076F"/>
    <w:rsid w:val="00AF20C8"/>
    <w:rsid w:val="00AF34C5"/>
    <w:rsid w:val="00AF36F7"/>
    <w:rsid w:val="00AF45C4"/>
    <w:rsid w:val="00AF5EAB"/>
    <w:rsid w:val="00B06B6E"/>
    <w:rsid w:val="00B06DF1"/>
    <w:rsid w:val="00B13CEB"/>
    <w:rsid w:val="00B15268"/>
    <w:rsid w:val="00B17E47"/>
    <w:rsid w:val="00B21654"/>
    <w:rsid w:val="00B21B29"/>
    <w:rsid w:val="00B26212"/>
    <w:rsid w:val="00B33D12"/>
    <w:rsid w:val="00B37613"/>
    <w:rsid w:val="00B379CE"/>
    <w:rsid w:val="00B40A3C"/>
    <w:rsid w:val="00B4183A"/>
    <w:rsid w:val="00B568AC"/>
    <w:rsid w:val="00B64C89"/>
    <w:rsid w:val="00B70B2A"/>
    <w:rsid w:val="00B70F87"/>
    <w:rsid w:val="00B7515A"/>
    <w:rsid w:val="00B75517"/>
    <w:rsid w:val="00B76E6B"/>
    <w:rsid w:val="00B77CBB"/>
    <w:rsid w:val="00B85447"/>
    <w:rsid w:val="00B93E77"/>
    <w:rsid w:val="00BA1818"/>
    <w:rsid w:val="00BA41C3"/>
    <w:rsid w:val="00BA61DB"/>
    <w:rsid w:val="00BA6438"/>
    <w:rsid w:val="00BB08AC"/>
    <w:rsid w:val="00BB09D2"/>
    <w:rsid w:val="00BB1472"/>
    <w:rsid w:val="00BB2A1F"/>
    <w:rsid w:val="00BB4606"/>
    <w:rsid w:val="00BB4C73"/>
    <w:rsid w:val="00BB4FAE"/>
    <w:rsid w:val="00BC1C61"/>
    <w:rsid w:val="00BC4D4F"/>
    <w:rsid w:val="00BC4EBD"/>
    <w:rsid w:val="00BC74C5"/>
    <w:rsid w:val="00BC7A3F"/>
    <w:rsid w:val="00BD1F8C"/>
    <w:rsid w:val="00BD3670"/>
    <w:rsid w:val="00BD3708"/>
    <w:rsid w:val="00BD5791"/>
    <w:rsid w:val="00BE07E6"/>
    <w:rsid w:val="00BE1521"/>
    <w:rsid w:val="00BE207E"/>
    <w:rsid w:val="00BE22F9"/>
    <w:rsid w:val="00BF15D7"/>
    <w:rsid w:val="00BF239C"/>
    <w:rsid w:val="00BF5087"/>
    <w:rsid w:val="00C0210D"/>
    <w:rsid w:val="00C07C81"/>
    <w:rsid w:val="00C23058"/>
    <w:rsid w:val="00C25796"/>
    <w:rsid w:val="00C31970"/>
    <w:rsid w:val="00C3244C"/>
    <w:rsid w:val="00C36B53"/>
    <w:rsid w:val="00C42292"/>
    <w:rsid w:val="00C50D5D"/>
    <w:rsid w:val="00C51C7B"/>
    <w:rsid w:val="00C53625"/>
    <w:rsid w:val="00C568B2"/>
    <w:rsid w:val="00C6378C"/>
    <w:rsid w:val="00C67044"/>
    <w:rsid w:val="00C728A4"/>
    <w:rsid w:val="00C739D1"/>
    <w:rsid w:val="00C8034D"/>
    <w:rsid w:val="00C821A3"/>
    <w:rsid w:val="00C84599"/>
    <w:rsid w:val="00C90B7C"/>
    <w:rsid w:val="00C92343"/>
    <w:rsid w:val="00C9393E"/>
    <w:rsid w:val="00CA3858"/>
    <w:rsid w:val="00CA58F6"/>
    <w:rsid w:val="00CA61E7"/>
    <w:rsid w:val="00CB4F99"/>
    <w:rsid w:val="00CC629D"/>
    <w:rsid w:val="00CD2DE2"/>
    <w:rsid w:val="00CD4C2D"/>
    <w:rsid w:val="00CF03E8"/>
    <w:rsid w:val="00CF1B7F"/>
    <w:rsid w:val="00CF5648"/>
    <w:rsid w:val="00D01566"/>
    <w:rsid w:val="00D023CA"/>
    <w:rsid w:val="00D070B6"/>
    <w:rsid w:val="00D07C7E"/>
    <w:rsid w:val="00D11F65"/>
    <w:rsid w:val="00D12741"/>
    <w:rsid w:val="00D1340A"/>
    <w:rsid w:val="00D17ACB"/>
    <w:rsid w:val="00D210B3"/>
    <w:rsid w:val="00D238F0"/>
    <w:rsid w:val="00D27E01"/>
    <w:rsid w:val="00D369BE"/>
    <w:rsid w:val="00D379D4"/>
    <w:rsid w:val="00D41836"/>
    <w:rsid w:val="00D4694E"/>
    <w:rsid w:val="00D6145D"/>
    <w:rsid w:val="00D64553"/>
    <w:rsid w:val="00D82113"/>
    <w:rsid w:val="00D84FA5"/>
    <w:rsid w:val="00D86B83"/>
    <w:rsid w:val="00D90BE2"/>
    <w:rsid w:val="00D967C1"/>
    <w:rsid w:val="00DA082B"/>
    <w:rsid w:val="00DA2C8E"/>
    <w:rsid w:val="00DA6C58"/>
    <w:rsid w:val="00DB0D15"/>
    <w:rsid w:val="00DB179B"/>
    <w:rsid w:val="00DB2C32"/>
    <w:rsid w:val="00DC0441"/>
    <w:rsid w:val="00DC3DD3"/>
    <w:rsid w:val="00DC3E15"/>
    <w:rsid w:val="00DD0C98"/>
    <w:rsid w:val="00DD2AC1"/>
    <w:rsid w:val="00DD3DFB"/>
    <w:rsid w:val="00DE040A"/>
    <w:rsid w:val="00DF46F9"/>
    <w:rsid w:val="00DF4CBC"/>
    <w:rsid w:val="00E01EFB"/>
    <w:rsid w:val="00E10F6F"/>
    <w:rsid w:val="00E11301"/>
    <w:rsid w:val="00E124F7"/>
    <w:rsid w:val="00E210EB"/>
    <w:rsid w:val="00E2699F"/>
    <w:rsid w:val="00E26DBE"/>
    <w:rsid w:val="00E311DE"/>
    <w:rsid w:val="00E43088"/>
    <w:rsid w:val="00E43D2A"/>
    <w:rsid w:val="00E4450B"/>
    <w:rsid w:val="00E50EC1"/>
    <w:rsid w:val="00E55228"/>
    <w:rsid w:val="00E60B29"/>
    <w:rsid w:val="00E612B0"/>
    <w:rsid w:val="00E632AD"/>
    <w:rsid w:val="00E638DC"/>
    <w:rsid w:val="00E65E30"/>
    <w:rsid w:val="00E725DC"/>
    <w:rsid w:val="00E750D9"/>
    <w:rsid w:val="00E756FA"/>
    <w:rsid w:val="00E80D5E"/>
    <w:rsid w:val="00E812B7"/>
    <w:rsid w:val="00E830D7"/>
    <w:rsid w:val="00E85D67"/>
    <w:rsid w:val="00E94A03"/>
    <w:rsid w:val="00EA02EF"/>
    <w:rsid w:val="00EA76E6"/>
    <w:rsid w:val="00EB213C"/>
    <w:rsid w:val="00EC0FBA"/>
    <w:rsid w:val="00ED2E98"/>
    <w:rsid w:val="00ED3159"/>
    <w:rsid w:val="00ED3AF5"/>
    <w:rsid w:val="00ED4837"/>
    <w:rsid w:val="00ED4ACD"/>
    <w:rsid w:val="00EE079D"/>
    <w:rsid w:val="00EE259B"/>
    <w:rsid w:val="00EE316D"/>
    <w:rsid w:val="00EE5360"/>
    <w:rsid w:val="00EF3CE2"/>
    <w:rsid w:val="00EF4426"/>
    <w:rsid w:val="00EF52D2"/>
    <w:rsid w:val="00EF5DFB"/>
    <w:rsid w:val="00F008F4"/>
    <w:rsid w:val="00F04078"/>
    <w:rsid w:val="00F04D07"/>
    <w:rsid w:val="00F07099"/>
    <w:rsid w:val="00F07503"/>
    <w:rsid w:val="00F11D43"/>
    <w:rsid w:val="00F17656"/>
    <w:rsid w:val="00F22BAD"/>
    <w:rsid w:val="00F236F1"/>
    <w:rsid w:val="00F24C25"/>
    <w:rsid w:val="00F35A5E"/>
    <w:rsid w:val="00F35DBE"/>
    <w:rsid w:val="00F43BF6"/>
    <w:rsid w:val="00F451CE"/>
    <w:rsid w:val="00F5076B"/>
    <w:rsid w:val="00F51DEC"/>
    <w:rsid w:val="00F53980"/>
    <w:rsid w:val="00F573F8"/>
    <w:rsid w:val="00F705E6"/>
    <w:rsid w:val="00F76533"/>
    <w:rsid w:val="00F77D91"/>
    <w:rsid w:val="00F807CF"/>
    <w:rsid w:val="00F81546"/>
    <w:rsid w:val="00F826CD"/>
    <w:rsid w:val="00F858FB"/>
    <w:rsid w:val="00F92BAC"/>
    <w:rsid w:val="00F97211"/>
    <w:rsid w:val="00FA1F49"/>
    <w:rsid w:val="00FA42FC"/>
    <w:rsid w:val="00FA5F96"/>
    <w:rsid w:val="00FA6DC1"/>
    <w:rsid w:val="00FB42AA"/>
    <w:rsid w:val="00FC3520"/>
    <w:rsid w:val="00FC4030"/>
    <w:rsid w:val="00FC788C"/>
    <w:rsid w:val="00FD7B87"/>
    <w:rsid w:val="00FE6D59"/>
    <w:rsid w:val="00FE7A91"/>
    <w:rsid w:val="00FF43D3"/>
    <w:rsid w:val="00FF558A"/>
    <w:rsid w:val="00FF6BF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C2CC6"/>
  <w15:docId w15:val="{79CF377A-3802-B24A-A7E4-80433CD5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5C5"/>
    <w:pPr>
      <w:spacing w:before="240" w:after="320" w:line="276" w:lineRule="auto"/>
      <w:jc w:val="both"/>
    </w:pPr>
    <w:rPr>
      <w:lang w:val="en-US"/>
    </w:rPr>
  </w:style>
  <w:style w:type="paragraph" w:styleId="Heading1">
    <w:name w:val="heading 1"/>
    <w:basedOn w:val="Normal"/>
    <w:next w:val="Normal"/>
    <w:link w:val="Heading1Char"/>
    <w:uiPriority w:val="9"/>
    <w:qFormat/>
    <w:rsid w:val="005B75C5"/>
    <w:pPr>
      <w:outlineLvl w:val="0"/>
    </w:pPr>
    <w:rPr>
      <w:b/>
      <w:sz w:val="28"/>
      <w:szCs w:val="28"/>
      <w:lang w:val="nl-NL"/>
    </w:rPr>
  </w:style>
  <w:style w:type="paragraph" w:styleId="Heading2">
    <w:name w:val="heading 2"/>
    <w:basedOn w:val="Normal"/>
    <w:next w:val="Normal"/>
    <w:link w:val="Heading2Char"/>
    <w:uiPriority w:val="9"/>
    <w:unhideWhenUsed/>
    <w:qFormat/>
    <w:rsid w:val="005B75C5"/>
    <w:pPr>
      <w:outlineLvl w:val="1"/>
    </w:pPr>
    <w:rPr>
      <w:b/>
      <w:sz w:val="24"/>
      <w:szCs w:val="24"/>
      <w:lang w:val="nl-NL"/>
    </w:rPr>
  </w:style>
  <w:style w:type="paragraph" w:styleId="Heading3">
    <w:name w:val="heading 3"/>
    <w:basedOn w:val="Heading2"/>
    <w:next w:val="Normal"/>
    <w:link w:val="Heading3Char"/>
    <w:uiPriority w:val="9"/>
    <w:unhideWhenUsed/>
    <w:qFormat/>
    <w:rsid w:val="005B75C5"/>
    <w:pPr>
      <w:outlineLvl w:val="2"/>
    </w:pPr>
  </w:style>
  <w:style w:type="paragraph" w:styleId="Heading4">
    <w:name w:val="heading 4"/>
    <w:basedOn w:val="Subtitle"/>
    <w:next w:val="Normal"/>
    <w:link w:val="Heading4Char"/>
    <w:uiPriority w:val="9"/>
    <w:unhideWhenUsed/>
    <w:qFormat/>
    <w:rsid w:val="005B75C5"/>
    <w:pPr>
      <w:spacing w:before="0" w:after="200" w:line="360" w:lineRule="auto"/>
      <w:outlineLvl w:val="3"/>
    </w:pPr>
    <w:rPr>
      <w:i/>
      <w:sz w:val="22"/>
      <w:szCs w:val="22"/>
      <w:lang w:val="en-US"/>
    </w:rPr>
  </w:style>
  <w:style w:type="paragraph" w:styleId="Heading5">
    <w:name w:val="heading 5"/>
    <w:basedOn w:val="Normal"/>
    <w:next w:val="Normal"/>
    <w:link w:val="Heading5Char"/>
    <w:uiPriority w:val="9"/>
    <w:semiHidden/>
    <w:unhideWhenUsed/>
    <w:qFormat/>
    <w:rsid w:val="005B75C5"/>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B75C5"/>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B75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75C5"/>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5B75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5C5"/>
    <w:rPr>
      <w:b/>
      <w:sz w:val="28"/>
      <w:szCs w:val="28"/>
    </w:rPr>
  </w:style>
  <w:style w:type="character" w:customStyle="1" w:styleId="Heading2Char">
    <w:name w:val="Heading 2 Char"/>
    <w:basedOn w:val="DefaultParagraphFont"/>
    <w:link w:val="Heading2"/>
    <w:uiPriority w:val="9"/>
    <w:rsid w:val="005B75C5"/>
    <w:rPr>
      <w:b/>
      <w:sz w:val="24"/>
      <w:szCs w:val="24"/>
    </w:rPr>
  </w:style>
  <w:style w:type="character" w:customStyle="1" w:styleId="Heading3Char">
    <w:name w:val="Heading 3 Char"/>
    <w:basedOn w:val="DefaultParagraphFont"/>
    <w:link w:val="Heading3"/>
    <w:uiPriority w:val="9"/>
    <w:rsid w:val="005B75C5"/>
    <w:rPr>
      <w:b/>
      <w:sz w:val="24"/>
      <w:szCs w:val="24"/>
    </w:rPr>
  </w:style>
  <w:style w:type="character" w:customStyle="1" w:styleId="Heading4Char">
    <w:name w:val="Heading 4 Char"/>
    <w:basedOn w:val="DefaultParagraphFont"/>
    <w:link w:val="Heading4"/>
    <w:uiPriority w:val="9"/>
    <w:rsid w:val="005B75C5"/>
    <w:rPr>
      <w:i/>
      <w:lang w:val="en-US"/>
    </w:rPr>
  </w:style>
  <w:style w:type="character" w:customStyle="1" w:styleId="Heading5Char">
    <w:name w:val="Heading 5 Char"/>
    <w:basedOn w:val="DefaultParagraphFont"/>
    <w:link w:val="Heading5"/>
    <w:uiPriority w:val="9"/>
    <w:semiHidden/>
    <w:rsid w:val="005B75C5"/>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5B75C5"/>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5B75C5"/>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5B75C5"/>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5B75C5"/>
    <w:rPr>
      <w:rFonts w:asciiTheme="majorHAnsi" w:eastAsiaTheme="majorEastAsia" w:hAnsiTheme="majorHAnsi" w:cstheme="majorBidi"/>
      <w:i/>
      <w:iCs/>
      <w:color w:val="404040" w:themeColor="text1" w:themeTint="BF"/>
      <w:sz w:val="20"/>
      <w:szCs w:val="20"/>
      <w:lang w:val="en-US"/>
    </w:rPr>
  </w:style>
  <w:style w:type="paragraph" w:styleId="Subtitle">
    <w:name w:val="Subtitle"/>
    <w:basedOn w:val="Normal"/>
    <w:next w:val="Normal"/>
    <w:link w:val="SubtitleChar"/>
    <w:uiPriority w:val="11"/>
    <w:qFormat/>
    <w:rsid w:val="005B75C5"/>
    <w:rPr>
      <w:sz w:val="32"/>
      <w:szCs w:val="32"/>
      <w:lang w:val="nl-NL"/>
    </w:rPr>
  </w:style>
  <w:style w:type="character" w:customStyle="1" w:styleId="SubtitleChar">
    <w:name w:val="Subtitle Char"/>
    <w:basedOn w:val="DefaultParagraphFont"/>
    <w:link w:val="Subtitle"/>
    <w:uiPriority w:val="11"/>
    <w:rsid w:val="005B75C5"/>
    <w:rPr>
      <w:sz w:val="32"/>
      <w:szCs w:val="32"/>
    </w:rPr>
  </w:style>
  <w:style w:type="paragraph" w:styleId="Title">
    <w:name w:val="Title"/>
    <w:basedOn w:val="Normal"/>
    <w:next w:val="Normal"/>
    <w:link w:val="TitleChar"/>
    <w:uiPriority w:val="10"/>
    <w:qFormat/>
    <w:rsid w:val="005B75C5"/>
    <w:rPr>
      <w:b/>
      <w:sz w:val="44"/>
      <w:szCs w:val="44"/>
      <w:u w:val="single"/>
      <w:lang w:val="nl-NL"/>
    </w:rPr>
  </w:style>
  <w:style w:type="character" w:customStyle="1" w:styleId="TitleChar">
    <w:name w:val="Title Char"/>
    <w:basedOn w:val="DefaultParagraphFont"/>
    <w:link w:val="Title"/>
    <w:uiPriority w:val="10"/>
    <w:rsid w:val="005B75C5"/>
    <w:rPr>
      <w:b/>
      <w:sz w:val="44"/>
      <w:szCs w:val="44"/>
      <w:u w:val="single"/>
    </w:rPr>
  </w:style>
  <w:style w:type="character" w:styleId="Strong">
    <w:name w:val="Strong"/>
    <w:basedOn w:val="DefaultParagraphFont"/>
    <w:uiPriority w:val="22"/>
    <w:qFormat/>
    <w:rsid w:val="005B75C5"/>
    <w:rPr>
      <w:b/>
      <w:bCs/>
    </w:rPr>
  </w:style>
  <w:style w:type="character" w:styleId="Emphasis">
    <w:name w:val="Emphasis"/>
    <w:basedOn w:val="DefaultParagraphFont"/>
    <w:uiPriority w:val="20"/>
    <w:qFormat/>
    <w:rsid w:val="005B75C5"/>
    <w:rPr>
      <w:i/>
      <w:iCs/>
    </w:rPr>
  </w:style>
  <w:style w:type="paragraph" w:styleId="NoSpacing">
    <w:name w:val="No Spacing"/>
    <w:aliases w:val="Footnotes"/>
    <w:basedOn w:val="Normal"/>
    <w:uiPriority w:val="1"/>
    <w:qFormat/>
    <w:rsid w:val="005B75C5"/>
    <w:pPr>
      <w:spacing w:after="0" w:line="240" w:lineRule="auto"/>
    </w:pPr>
    <w:rPr>
      <w:sz w:val="16"/>
    </w:rPr>
  </w:style>
  <w:style w:type="paragraph" w:styleId="ListParagraph">
    <w:name w:val="List Paragraph"/>
    <w:basedOn w:val="Normal"/>
    <w:uiPriority w:val="34"/>
    <w:qFormat/>
    <w:rsid w:val="005B75C5"/>
    <w:pPr>
      <w:ind w:left="720"/>
      <w:contextualSpacing/>
    </w:pPr>
  </w:style>
  <w:style w:type="paragraph" w:styleId="Quote">
    <w:name w:val="Quote"/>
    <w:basedOn w:val="Normal"/>
    <w:next w:val="Normal"/>
    <w:link w:val="QuoteChar"/>
    <w:uiPriority w:val="29"/>
    <w:qFormat/>
    <w:rsid w:val="005B75C5"/>
    <w:rPr>
      <w:i/>
      <w:iCs/>
      <w:color w:val="000000" w:themeColor="text1"/>
    </w:rPr>
  </w:style>
  <w:style w:type="character" w:customStyle="1" w:styleId="QuoteChar">
    <w:name w:val="Quote Char"/>
    <w:basedOn w:val="DefaultParagraphFont"/>
    <w:link w:val="Quote"/>
    <w:uiPriority w:val="29"/>
    <w:rsid w:val="005B75C5"/>
    <w:rPr>
      <w:i/>
      <w:iCs/>
      <w:color w:val="000000" w:themeColor="text1"/>
      <w:lang w:val="en-US"/>
    </w:rPr>
  </w:style>
  <w:style w:type="paragraph" w:styleId="IntenseQuote">
    <w:name w:val="Intense Quote"/>
    <w:basedOn w:val="Normal"/>
    <w:next w:val="Normal"/>
    <w:link w:val="IntenseQuoteChar"/>
    <w:uiPriority w:val="30"/>
    <w:qFormat/>
    <w:rsid w:val="005B75C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5B75C5"/>
    <w:rPr>
      <w:b/>
      <w:bCs/>
      <w:i/>
      <w:iCs/>
      <w:color w:val="4472C4" w:themeColor="accent1"/>
      <w:lang w:val="en-US"/>
    </w:rPr>
  </w:style>
  <w:style w:type="character" w:styleId="SubtleEmphasis">
    <w:name w:val="Subtle Emphasis"/>
    <w:basedOn w:val="DefaultParagraphFont"/>
    <w:uiPriority w:val="19"/>
    <w:qFormat/>
    <w:rsid w:val="005B75C5"/>
    <w:rPr>
      <w:i/>
      <w:iCs/>
      <w:color w:val="808080" w:themeColor="text1" w:themeTint="7F"/>
    </w:rPr>
  </w:style>
  <w:style w:type="character" w:styleId="IntenseEmphasis">
    <w:name w:val="Intense Emphasis"/>
    <w:basedOn w:val="DefaultParagraphFont"/>
    <w:uiPriority w:val="21"/>
    <w:qFormat/>
    <w:rsid w:val="005B75C5"/>
    <w:rPr>
      <w:b/>
      <w:bCs/>
      <w:i/>
      <w:iCs/>
      <w:color w:val="4472C4" w:themeColor="accent1"/>
    </w:rPr>
  </w:style>
  <w:style w:type="character" w:styleId="SubtleReference">
    <w:name w:val="Subtle Reference"/>
    <w:basedOn w:val="DefaultParagraphFont"/>
    <w:uiPriority w:val="31"/>
    <w:qFormat/>
    <w:rsid w:val="005B75C5"/>
    <w:rPr>
      <w:smallCaps/>
      <w:color w:val="ED7D31" w:themeColor="accent2"/>
      <w:u w:val="single"/>
    </w:rPr>
  </w:style>
  <w:style w:type="character" w:styleId="IntenseReference">
    <w:name w:val="Intense Reference"/>
    <w:basedOn w:val="DefaultParagraphFont"/>
    <w:uiPriority w:val="32"/>
    <w:qFormat/>
    <w:rsid w:val="005B75C5"/>
    <w:rPr>
      <w:b/>
      <w:bCs/>
      <w:smallCaps/>
      <w:color w:val="ED7D31" w:themeColor="accent2"/>
      <w:spacing w:val="5"/>
      <w:u w:val="single"/>
    </w:rPr>
  </w:style>
  <w:style w:type="character" w:styleId="BookTitle">
    <w:name w:val="Book Title"/>
    <w:basedOn w:val="DefaultParagraphFont"/>
    <w:uiPriority w:val="33"/>
    <w:qFormat/>
    <w:rsid w:val="005B75C5"/>
    <w:rPr>
      <w:b/>
      <w:bCs/>
      <w:smallCaps/>
      <w:spacing w:val="5"/>
    </w:rPr>
  </w:style>
  <w:style w:type="paragraph" w:styleId="TOCHeading">
    <w:name w:val="TOC Heading"/>
    <w:basedOn w:val="Heading1"/>
    <w:next w:val="Normal"/>
    <w:uiPriority w:val="39"/>
    <w:semiHidden/>
    <w:unhideWhenUsed/>
    <w:qFormat/>
    <w:rsid w:val="005B75C5"/>
    <w:pPr>
      <w:outlineLvl w:val="9"/>
    </w:pPr>
  </w:style>
  <w:style w:type="paragraph" w:styleId="FootnoteText">
    <w:name w:val="footnote text"/>
    <w:basedOn w:val="Normal"/>
    <w:link w:val="FootnoteTextChar"/>
    <w:uiPriority w:val="99"/>
    <w:unhideWhenUsed/>
    <w:rsid w:val="005B75C5"/>
    <w:pPr>
      <w:spacing w:before="0" w:after="0" w:line="240" w:lineRule="auto"/>
      <w:jc w:val="left"/>
    </w:pPr>
    <w:rPr>
      <w:rFonts w:asciiTheme="majorBidi" w:eastAsia="Arial" w:hAnsiTheme="majorBidi" w:cs="Arial"/>
      <w:sz w:val="20"/>
      <w:szCs w:val="20"/>
      <w:lang w:val="en" w:eastAsia="en-GB"/>
    </w:rPr>
  </w:style>
  <w:style w:type="character" w:customStyle="1" w:styleId="FootnoteTextChar">
    <w:name w:val="Footnote Text Char"/>
    <w:basedOn w:val="DefaultParagraphFont"/>
    <w:link w:val="FootnoteText"/>
    <w:uiPriority w:val="99"/>
    <w:qFormat/>
    <w:rsid w:val="005B75C5"/>
    <w:rPr>
      <w:rFonts w:asciiTheme="majorBidi" w:eastAsia="Arial" w:hAnsiTheme="majorBidi" w:cs="Arial"/>
      <w:sz w:val="20"/>
      <w:szCs w:val="20"/>
      <w:lang w:val="en" w:eastAsia="en-GB"/>
    </w:rPr>
  </w:style>
  <w:style w:type="character" w:styleId="FootnoteReference">
    <w:name w:val="footnote reference"/>
    <w:basedOn w:val="DefaultParagraphFont"/>
    <w:uiPriority w:val="99"/>
    <w:semiHidden/>
    <w:unhideWhenUsed/>
    <w:rsid w:val="005B75C5"/>
    <w:rPr>
      <w:vertAlign w:val="superscript"/>
    </w:rPr>
  </w:style>
  <w:style w:type="character" w:styleId="Hyperlink">
    <w:name w:val="Hyperlink"/>
    <w:basedOn w:val="DefaultParagraphFont"/>
    <w:uiPriority w:val="99"/>
    <w:unhideWhenUsed/>
    <w:rsid w:val="005B75C5"/>
    <w:rPr>
      <w:color w:val="0563C1" w:themeColor="hyperlink"/>
      <w:u w:val="single"/>
    </w:rPr>
  </w:style>
  <w:style w:type="paragraph" w:styleId="Footer">
    <w:name w:val="footer"/>
    <w:basedOn w:val="Normal"/>
    <w:link w:val="FooterChar"/>
    <w:uiPriority w:val="99"/>
    <w:unhideWhenUsed/>
    <w:rsid w:val="005B75C5"/>
    <w:pPr>
      <w:tabs>
        <w:tab w:val="center" w:pos="4513"/>
        <w:tab w:val="right" w:pos="9026"/>
      </w:tabs>
      <w:spacing w:before="0" w:after="0" w:line="240" w:lineRule="auto"/>
      <w:jc w:val="left"/>
    </w:pPr>
    <w:rPr>
      <w:sz w:val="24"/>
      <w:szCs w:val="24"/>
      <w:lang w:val="nl-NL"/>
    </w:rPr>
  </w:style>
  <w:style w:type="character" w:customStyle="1" w:styleId="FooterChar">
    <w:name w:val="Footer Char"/>
    <w:basedOn w:val="DefaultParagraphFont"/>
    <w:link w:val="Footer"/>
    <w:uiPriority w:val="99"/>
    <w:rsid w:val="005B75C5"/>
    <w:rPr>
      <w:sz w:val="24"/>
      <w:szCs w:val="24"/>
    </w:rPr>
  </w:style>
  <w:style w:type="character" w:styleId="PageNumber">
    <w:name w:val="page number"/>
    <w:basedOn w:val="DefaultParagraphFont"/>
    <w:uiPriority w:val="99"/>
    <w:semiHidden/>
    <w:unhideWhenUsed/>
    <w:rsid w:val="005B75C5"/>
  </w:style>
  <w:style w:type="character" w:customStyle="1" w:styleId="Voetnoottekens">
    <w:name w:val="Voetnoottekens"/>
    <w:qFormat/>
    <w:rsid w:val="005B75C5"/>
  </w:style>
  <w:style w:type="character" w:customStyle="1" w:styleId="authors">
    <w:name w:val="authors"/>
    <w:basedOn w:val="DefaultParagraphFont"/>
    <w:rsid w:val="005B75C5"/>
  </w:style>
  <w:style w:type="character" w:customStyle="1" w:styleId="Date1">
    <w:name w:val="Date1"/>
    <w:basedOn w:val="DefaultParagraphFont"/>
    <w:rsid w:val="005B75C5"/>
  </w:style>
  <w:style w:type="character" w:customStyle="1" w:styleId="arttitle">
    <w:name w:val="art_title"/>
    <w:basedOn w:val="DefaultParagraphFont"/>
    <w:rsid w:val="005B75C5"/>
  </w:style>
  <w:style w:type="character" w:customStyle="1" w:styleId="serialtitle">
    <w:name w:val="serial_title"/>
    <w:basedOn w:val="DefaultParagraphFont"/>
    <w:rsid w:val="005B75C5"/>
  </w:style>
  <w:style w:type="character" w:customStyle="1" w:styleId="volumeissue">
    <w:name w:val="volume_issue"/>
    <w:basedOn w:val="DefaultParagraphFont"/>
    <w:rsid w:val="005B75C5"/>
  </w:style>
  <w:style w:type="character" w:customStyle="1" w:styleId="pagerange">
    <w:name w:val="page_range"/>
    <w:basedOn w:val="DefaultParagraphFont"/>
    <w:rsid w:val="005B75C5"/>
  </w:style>
  <w:style w:type="paragraph" w:styleId="EndnoteText">
    <w:name w:val="endnote text"/>
    <w:basedOn w:val="Normal"/>
    <w:link w:val="EndnoteTextChar"/>
    <w:uiPriority w:val="99"/>
    <w:unhideWhenUsed/>
    <w:rsid w:val="005B75C5"/>
    <w:pPr>
      <w:spacing w:before="0" w:after="0" w:line="240" w:lineRule="auto"/>
      <w:jc w:val="left"/>
    </w:pPr>
    <w:rPr>
      <w:sz w:val="20"/>
      <w:szCs w:val="20"/>
      <w:lang w:val="nl-NL"/>
    </w:rPr>
  </w:style>
  <w:style w:type="character" w:customStyle="1" w:styleId="EndnoteTextChar">
    <w:name w:val="Endnote Text Char"/>
    <w:basedOn w:val="DefaultParagraphFont"/>
    <w:link w:val="EndnoteText"/>
    <w:uiPriority w:val="99"/>
    <w:rsid w:val="005B75C5"/>
    <w:rPr>
      <w:sz w:val="20"/>
      <w:szCs w:val="20"/>
    </w:rPr>
  </w:style>
  <w:style w:type="character" w:styleId="CommentReference">
    <w:name w:val="annotation reference"/>
    <w:basedOn w:val="DefaultParagraphFont"/>
    <w:uiPriority w:val="99"/>
    <w:semiHidden/>
    <w:unhideWhenUsed/>
    <w:rsid w:val="005B75C5"/>
    <w:rPr>
      <w:sz w:val="16"/>
      <w:szCs w:val="16"/>
    </w:rPr>
  </w:style>
  <w:style w:type="paragraph" w:styleId="CommentText">
    <w:name w:val="annotation text"/>
    <w:basedOn w:val="Normal"/>
    <w:link w:val="CommentTextChar"/>
    <w:uiPriority w:val="99"/>
    <w:semiHidden/>
    <w:unhideWhenUsed/>
    <w:rsid w:val="005B75C5"/>
    <w:pPr>
      <w:spacing w:before="0" w:after="0" w:line="240" w:lineRule="auto"/>
      <w:jc w:val="left"/>
    </w:pPr>
    <w:rPr>
      <w:sz w:val="20"/>
      <w:szCs w:val="20"/>
      <w:lang w:val="nl-NL"/>
    </w:rPr>
  </w:style>
  <w:style w:type="character" w:customStyle="1" w:styleId="CommentTextChar">
    <w:name w:val="Comment Text Char"/>
    <w:basedOn w:val="DefaultParagraphFont"/>
    <w:link w:val="CommentText"/>
    <w:uiPriority w:val="99"/>
    <w:semiHidden/>
    <w:rsid w:val="005B75C5"/>
    <w:rPr>
      <w:sz w:val="20"/>
      <w:szCs w:val="20"/>
    </w:rPr>
  </w:style>
  <w:style w:type="paragraph" w:styleId="BalloonText">
    <w:name w:val="Balloon Text"/>
    <w:basedOn w:val="Normal"/>
    <w:link w:val="BalloonTextChar"/>
    <w:uiPriority w:val="99"/>
    <w:semiHidden/>
    <w:unhideWhenUsed/>
    <w:rsid w:val="005B75C5"/>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75C5"/>
    <w:rPr>
      <w:rFonts w:ascii="Times New Roman" w:hAnsi="Times New Roman" w:cs="Times New Roman"/>
      <w:sz w:val="18"/>
      <w:szCs w:val="18"/>
      <w:lang w:val="en-US"/>
    </w:rPr>
  </w:style>
  <w:style w:type="paragraph" w:styleId="NormalWeb">
    <w:name w:val="Normal (Web)"/>
    <w:basedOn w:val="Normal"/>
    <w:uiPriority w:val="99"/>
    <w:unhideWhenUsed/>
    <w:rsid w:val="005B75C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5B75C5"/>
    <w:pPr>
      <w:spacing w:before="240" w:after="320"/>
      <w:jc w:val="both"/>
    </w:pPr>
    <w:rPr>
      <w:b/>
      <w:bCs/>
      <w:lang w:val="en-US"/>
    </w:rPr>
  </w:style>
  <w:style w:type="character" w:customStyle="1" w:styleId="CommentSubjectChar">
    <w:name w:val="Comment Subject Char"/>
    <w:basedOn w:val="CommentTextChar"/>
    <w:link w:val="CommentSubject"/>
    <w:uiPriority w:val="99"/>
    <w:semiHidden/>
    <w:rsid w:val="005B75C5"/>
    <w:rPr>
      <w:b/>
      <w:bCs/>
      <w:sz w:val="20"/>
      <w:szCs w:val="20"/>
      <w:lang w:val="en-US"/>
    </w:rPr>
  </w:style>
  <w:style w:type="paragraph" w:styleId="Header">
    <w:name w:val="header"/>
    <w:basedOn w:val="Normal"/>
    <w:link w:val="HeaderChar"/>
    <w:uiPriority w:val="99"/>
    <w:unhideWhenUsed/>
    <w:rsid w:val="005B75C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B75C5"/>
    <w:rPr>
      <w:lang w:val="en-US"/>
    </w:rPr>
  </w:style>
  <w:style w:type="character" w:styleId="UnresolvedMention">
    <w:name w:val="Unresolved Mention"/>
    <w:basedOn w:val="DefaultParagraphFont"/>
    <w:uiPriority w:val="99"/>
    <w:semiHidden/>
    <w:unhideWhenUsed/>
    <w:rsid w:val="005B75C5"/>
    <w:rPr>
      <w:color w:val="605E5C"/>
      <w:shd w:val="clear" w:color="auto" w:fill="E1DFDD"/>
    </w:rPr>
  </w:style>
  <w:style w:type="character" w:styleId="FollowedHyperlink">
    <w:name w:val="FollowedHyperlink"/>
    <w:basedOn w:val="DefaultParagraphFont"/>
    <w:uiPriority w:val="99"/>
    <w:semiHidden/>
    <w:unhideWhenUsed/>
    <w:rsid w:val="005B75C5"/>
    <w:rPr>
      <w:color w:val="954F72" w:themeColor="followedHyperlink"/>
      <w:u w:val="single"/>
    </w:rPr>
  </w:style>
  <w:style w:type="paragraph" w:styleId="Caption">
    <w:name w:val="caption"/>
    <w:basedOn w:val="Normal"/>
    <w:next w:val="Normal"/>
    <w:uiPriority w:val="35"/>
    <w:unhideWhenUsed/>
    <w:qFormat/>
    <w:rsid w:val="005B75C5"/>
    <w:pPr>
      <w:spacing w:line="240" w:lineRule="auto"/>
    </w:pPr>
    <w:rPr>
      <w:b/>
      <w:bCs/>
      <w:color w:val="4472C4" w:themeColor="accent1"/>
      <w:sz w:val="18"/>
      <w:szCs w:val="18"/>
    </w:rPr>
  </w:style>
  <w:style w:type="character" w:styleId="EndnoteReference">
    <w:name w:val="endnote reference"/>
    <w:basedOn w:val="DefaultParagraphFont"/>
    <w:uiPriority w:val="99"/>
    <w:semiHidden/>
    <w:unhideWhenUsed/>
    <w:rsid w:val="005B75C5"/>
    <w:rPr>
      <w:vertAlign w:val="superscript"/>
    </w:rPr>
  </w:style>
  <w:style w:type="paragraph" w:styleId="Revision">
    <w:name w:val="Revision"/>
    <w:hidden/>
    <w:uiPriority w:val="99"/>
    <w:semiHidden/>
    <w:rsid w:val="005B75C5"/>
    <w:pPr>
      <w:spacing w:after="0" w:line="240" w:lineRule="auto"/>
    </w:pPr>
    <w:rPr>
      <w:lang w:val="en-US"/>
    </w:rPr>
  </w:style>
  <w:style w:type="character" w:customStyle="1" w:styleId="apple-converted-space">
    <w:name w:val="apple-converted-space"/>
    <w:basedOn w:val="DefaultParagraphFont"/>
    <w:rsid w:val="004232C6"/>
  </w:style>
  <w:style w:type="paragraph" w:styleId="HTMLPreformatted">
    <w:name w:val="HTML Preformatted"/>
    <w:basedOn w:val="Normal"/>
    <w:link w:val="HTMLPreformattedChar"/>
    <w:uiPriority w:val="99"/>
    <w:unhideWhenUsed/>
    <w:rsid w:val="00DE0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NL" w:eastAsia="en-GB"/>
    </w:rPr>
  </w:style>
  <w:style w:type="character" w:customStyle="1" w:styleId="HTMLPreformattedChar">
    <w:name w:val="HTML Preformatted Char"/>
    <w:basedOn w:val="DefaultParagraphFont"/>
    <w:link w:val="HTMLPreformatted"/>
    <w:uiPriority w:val="99"/>
    <w:rsid w:val="00DE040A"/>
    <w:rPr>
      <w:rFonts w:ascii="Courier New" w:eastAsia="Times New Roman" w:hAnsi="Courier New" w:cs="Courier New"/>
      <w:sz w:val="20"/>
      <w:szCs w:val="20"/>
      <w:lang w:val="en-NL" w:eastAsia="en-GB"/>
    </w:rPr>
  </w:style>
  <w:style w:type="character" w:customStyle="1" w:styleId="y2iqfc">
    <w:name w:val="y2iqfc"/>
    <w:basedOn w:val="DefaultParagraphFont"/>
    <w:rsid w:val="00DE0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459391">
      <w:bodyDiv w:val="1"/>
      <w:marLeft w:val="0"/>
      <w:marRight w:val="0"/>
      <w:marTop w:val="0"/>
      <w:marBottom w:val="0"/>
      <w:divBdr>
        <w:top w:val="none" w:sz="0" w:space="0" w:color="auto"/>
        <w:left w:val="none" w:sz="0" w:space="0" w:color="auto"/>
        <w:bottom w:val="none" w:sz="0" w:space="0" w:color="auto"/>
        <w:right w:val="none" w:sz="0" w:space="0" w:color="auto"/>
      </w:divBdr>
    </w:div>
    <w:div w:id="750740011">
      <w:bodyDiv w:val="1"/>
      <w:marLeft w:val="0"/>
      <w:marRight w:val="0"/>
      <w:marTop w:val="0"/>
      <w:marBottom w:val="0"/>
      <w:divBdr>
        <w:top w:val="none" w:sz="0" w:space="0" w:color="auto"/>
        <w:left w:val="none" w:sz="0" w:space="0" w:color="auto"/>
        <w:bottom w:val="none" w:sz="0" w:space="0" w:color="auto"/>
        <w:right w:val="none" w:sz="0" w:space="0" w:color="auto"/>
      </w:divBdr>
    </w:div>
    <w:div w:id="930505960">
      <w:bodyDiv w:val="1"/>
      <w:marLeft w:val="0"/>
      <w:marRight w:val="0"/>
      <w:marTop w:val="0"/>
      <w:marBottom w:val="0"/>
      <w:divBdr>
        <w:top w:val="none" w:sz="0" w:space="0" w:color="auto"/>
        <w:left w:val="none" w:sz="0" w:space="0" w:color="auto"/>
        <w:bottom w:val="none" w:sz="0" w:space="0" w:color="auto"/>
        <w:right w:val="none" w:sz="0" w:space="0" w:color="auto"/>
      </w:divBdr>
    </w:div>
    <w:div w:id="949161075">
      <w:bodyDiv w:val="1"/>
      <w:marLeft w:val="0"/>
      <w:marRight w:val="0"/>
      <w:marTop w:val="0"/>
      <w:marBottom w:val="0"/>
      <w:divBdr>
        <w:top w:val="none" w:sz="0" w:space="0" w:color="auto"/>
        <w:left w:val="none" w:sz="0" w:space="0" w:color="auto"/>
        <w:bottom w:val="none" w:sz="0" w:space="0" w:color="auto"/>
        <w:right w:val="none" w:sz="0" w:space="0" w:color="auto"/>
      </w:divBdr>
    </w:div>
    <w:div w:id="189865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177/19401612211025164" TargetMode="External"/><Relationship Id="rId18" Type="http://schemas.openxmlformats.org/officeDocument/2006/relationships/hyperlink" Target="https://www.jadaliyya.com/Details/2701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fteegypt.org/en/media_freedom-2/2020/09/27/20036-afteegypt.html" TargetMode="External"/><Relationship Id="rId7" Type="http://schemas.openxmlformats.org/officeDocument/2006/relationships/endnotes" Target="endnotes.xml"/><Relationship Id="rId12" Type="http://schemas.openxmlformats.org/officeDocument/2006/relationships/hyperlink" Target="https://doi.org/10.1007/s12290-016-0395-5" TargetMode="External"/><Relationship Id="rId17" Type="http://schemas.openxmlformats.org/officeDocument/2006/relationships/hyperlink" Target="https://doi.org/10.1093/cybsec/tyaa026"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ewsroom.fb.com/news/2019/08/cib-uae-egypt-saudi-arabia/" TargetMode="External"/><Relationship Id="rId20" Type="http://schemas.openxmlformats.org/officeDocument/2006/relationships/hyperlink" Target="https://doi.org/10.1111/j.1460-2466.2012.0163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932&#8211;8036/2011FEA1344" TargetMode="External"/><Relationship Id="rId24" Type="http://schemas.openxmlformats.org/officeDocument/2006/relationships/hyperlink" Target="https://crik.sa/wp-content/uploads/2020/10/Erdogans-Soft-Power-Arm.pdf" TargetMode="External"/><Relationship Id="rId5" Type="http://schemas.openxmlformats.org/officeDocument/2006/relationships/webSettings" Target="webSettings.xml"/><Relationship Id="rId15" Type="http://schemas.openxmlformats.org/officeDocument/2006/relationships/hyperlink" Target="http://eprints.lse.ac.uk/59868/1/El-Issawi_Egyptian-Media-Under-Transition_2014_pub.pdf" TargetMode="External"/><Relationship Id="rId23" Type="http://schemas.openxmlformats.org/officeDocument/2006/relationships/hyperlink" Target="https://afteegypt.org/digital_freedoms/publications_digital_freedoms/2020/06/24/19520-afteegypt.html" TargetMode="External"/><Relationship Id="rId28" Type="http://schemas.openxmlformats.org/officeDocument/2006/relationships/theme" Target="theme/theme1.xml"/><Relationship Id="rId10" Type="http://schemas.openxmlformats.org/officeDocument/2006/relationships/hyperlink" Target="https://afteegypt.org/media_freedom/2018/03/21/14883-afteegypt.html" TargetMode="External"/><Relationship Id="rId19" Type="http://schemas.openxmlformats.org/officeDocument/2006/relationships/hyperlink" Target="https://doi.org/10.1080/10584609.1993.996296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S0140-6736(59)90596-3" TargetMode="External"/><Relationship Id="rId22" Type="http://schemas.openxmlformats.org/officeDocument/2006/relationships/hyperlink" Target="https://afteegypt.org/media_freedom/2020/04/13/18608-afteegypt.html#_ftn4"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asapost.co/story-of-egyptian-company-facebook-closed-their-pages/" TargetMode="External"/><Relationship Id="rId2" Type="http://schemas.openxmlformats.org/officeDocument/2006/relationships/hyperlink" Target="https://sasapost.co/editorial-guide/" TargetMode="External"/><Relationship Id="rId1" Type="http://schemas.openxmlformats.org/officeDocument/2006/relationships/hyperlink" Target="https://gpa.eastview.com/alahram/" TargetMode="External"/><Relationship Id="rId4" Type="http://schemas.openxmlformats.org/officeDocument/2006/relationships/hyperlink" Target="https://sasapost.co/twitter-suspended-4519-accounts-for-a-network-in-uae-and-egy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EF1B1-9CDC-344B-9C7E-3356272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27</Pages>
  <Words>16109</Words>
  <Characters>91823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Anwar, T.</dc:creator>
  <cp:keywords/>
  <dc:description/>
  <cp:lastModifiedBy>Nermin  Elsherif</cp:lastModifiedBy>
  <cp:revision>89</cp:revision>
  <dcterms:created xsi:type="dcterms:W3CDTF">2023-05-15T18:49:00Z</dcterms:created>
  <dcterms:modified xsi:type="dcterms:W3CDTF">2023-05-16T00:41:00Z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eabb8245-69ad-35d7-bfa0-a30a165af48e</vt:lpwstr>
  </property>
  <property fmtid="{D5CDD505-2E9C-101B-9397-08002B2CF9AE}" pid="24" name="Mendeley Citation Style_1">
    <vt:lpwstr>http://www.zotero.org/styles/apa</vt:lpwstr>
  </property>
</Properties>
</file>