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C2AF" w14:textId="71EDB56B" w:rsidR="007638A5" w:rsidRPr="00AA56E4" w:rsidRDefault="007638A5" w:rsidP="007638A5">
      <w:pPr>
        <w:rPr>
          <w:rFonts w:cstheme="minorHAnsi"/>
          <w:sz w:val="24"/>
          <w:szCs w:val="24"/>
          <w:lang w:val="en-US"/>
        </w:rPr>
      </w:pPr>
      <w:r w:rsidRPr="00AA56E4">
        <w:rPr>
          <w:rFonts w:cstheme="minorHAnsi"/>
          <w:sz w:val="24"/>
          <w:szCs w:val="24"/>
          <w:lang w:val="en-US"/>
        </w:rPr>
        <w:t xml:space="preserve">Dear </w:t>
      </w:r>
      <w:r w:rsidR="00765BFF" w:rsidRPr="00AA56E4">
        <w:rPr>
          <w:rFonts w:cstheme="minorHAnsi"/>
          <w:sz w:val="24"/>
          <w:szCs w:val="24"/>
          <w:lang w:val="en-US"/>
        </w:rPr>
        <w:t>e</w:t>
      </w:r>
      <w:r w:rsidRPr="00AA56E4">
        <w:rPr>
          <w:rFonts w:cstheme="minorHAnsi"/>
          <w:sz w:val="24"/>
          <w:szCs w:val="24"/>
          <w:lang w:val="en-US"/>
        </w:rPr>
        <w:t>ditors,</w:t>
      </w:r>
    </w:p>
    <w:p w14:paraId="14B57B95" w14:textId="56814C7B" w:rsidR="007638A5" w:rsidRDefault="008B221E" w:rsidP="007638A5">
      <w:pPr>
        <w:rPr>
          <w:rFonts w:cstheme="minorHAnsi"/>
          <w:sz w:val="24"/>
          <w:szCs w:val="24"/>
          <w:lang w:val="en-US"/>
        </w:rPr>
      </w:pPr>
      <w:r>
        <w:rPr>
          <w:rFonts w:cstheme="minorHAnsi"/>
          <w:sz w:val="24"/>
          <w:szCs w:val="24"/>
          <w:lang w:val="en-US"/>
        </w:rPr>
        <w:t>We are pleased</w:t>
      </w:r>
      <w:r w:rsidR="006C53CB">
        <w:rPr>
          <w:rFonts w:cstheme="minorHAnsi"/>
          <w:sz w:val="24"/>
          <w:szCs w:val="24"/>
          <w:lang w:val="en-US"/>
        </w:rPr>
        <w:t xml:space="preserve"> to submit our manuscript </w:t>
      </w:r>
      <w:r w:rsidR="00CE0F73">
        <w:rPr>
          <w:rFonts w:cstheme="minorHAnsi"/>
          <w:sz w:val="24"/>
          <w:szCs w:val="24"/>
          <w:lang w:val="en-US"/>
        </w:rPr>
        <w:t>"</w:t>
      </w:r>
      <w:r w:rsidR="00593CE6" w:rsidRPr="00593CE6">
        <w:rPr>
          <w:rFonts w:cstheme="minorHAnsi"/>
          <w:sz w:val="24"/>
          <w:szCs w:val="24"/>
          <w:lang w:val="en-US"/>
        </w:rPr>
        <w:t>Convergent Television Audiences, Digital Inequalities and Social Support in Getting Audio-visual Content</w:t>
      </w:r>
      <w:r w:rsidR="00CE0F73">
        <w:rPr>
          <w:rFonts w:cstheme="minorHAnsi"/>
          <w:sz w:val="24"/>
          <w:szCs w:val="24"/>
          <w:lang w:val="en-US"/>
        </w:rPr>
        <w:t>"</w:t>
      </w:r>
      <w:r w:rsidR="007638A5" w:rsidRPr="00AA56E4">
        <w:rPr>
          <w:rFonts w:cstheme="minorHAnsi"/>
          <w:sz w:val="24"/>
          <w:szCs w:val="24"/>
          <w:lang w:val="en-US"/>
        </w:rPr>
        <w:t xml:space="preserve"> for review and possible publication </w:t>
      </w:r>
      <w:r w:rsidR="005730BF" w:rsidRPr="00AA56E4">
        <w:rPr>
          <w:rFonts w:cstheme="minorHAnsi"/>
          <w:sz w:val="24"/>
          <w:szCs w:val="24"/>
          <w:lang w:val="en-US"/>
        </w:rPr>
        <w:t>in</w:t>
      </w:r>
      <w:r w:rsidR="007638A5" w:rsidRPr="00AA56E4">
        <w:rPr>
          <w:rFonts w:cstheme="minorHAnsi"/>
          <w:sz w:val="24"/>
          <w:szCs w:val="24"/>
          <w:lang w:val="en-US"/>
        </w:rPr>
        <w:t xml:space="preserve"> </w:t>
      </w:r>
      <w:bookmarkStart w:id="0" w:name="_Hlk86674992"/>
      <w:r w:rsidR="00B26050">
        <w:rPr>
          <w:rFonts w:cstheme="minorHAnsi"/>
          <w:sz w:val="24"/>
          <w:szCs w:val="24"/>
          <w:lang w:val="en-US"/>
        </w:rPr>
        <w:t xml:space="preserve">the </w:t>
      </w:r>
      <w:r w:rsidR="00B26050" w:rsidRPr="00B26050">
        <w:rPr>
          <w:rFonts w:cstheme="minorHAnsi"/>
          <w:i/>
          <w:iCs/>
          <w:sz w:val="24"/>
          <w:szCs w:val="24"/>
          <w:lang w:val="en-US"/>
        </w:rPr>
        <w:t>International Journal of Communication</w:t>
      </w:r>
      <w:r w:rsidR="00B26050">
        <w:rPr>
          <w:rFonts w:cstheme="minorHAnsi"/>
          <w:iCs/>
          <w:sz w:val="24"/>
          <w:szCs w:val="24"/>
          <w:lang w:val="en-US"/>
        </w:rPr>
        <w:t>.</w:t>
      </w:r>
    </w:p>
    <w:p w14:paraId="5BB56BEC" w14:textId="1D2E8C3E" w:rsidR="002D5BB4" w:rsidRPr="002D5BB4" w:rsidRDefault="002D5BB4" w:rsidP="002D5BB4">
      <w:pPr>
        <w:rPr>
          <w:rFonts w:cstheme="minorHAnsi"/>
          <w:sz w:val="24"/>
          <w:szCs w:val="24"/>
          <w:lang w:val="en-US"/>
        </w:rPr>
      </w:pPr>
      <w:r w:rsidRPr="002D5BB4">
        <w:rPr>
          <w:rFonts w:cstheme="minorHAnsi"/>
          <w:sz w:val="24"/>
          <w:szCs w:val="24"/>
          <w:lang w:val="en-US"/>
        </w:rPr>
        <w:t xml:space="preserve">In this article, we enrich existing research on digital inequalities with the topic of cultural consumption and focus primarily on audiences who benefit from the potential of digital technologies </w:t>
      </w:r>
      <w:r w:rsidR="00B26050">
        <w:rPr>
          <w:rFonts w:cstheme="minorHAnsi"/>
          <w:sz w:val="24"/>
          <w:szCs w:val="24"/>
          <w:lang w:val="en-US"/>
        </w:rPr>
        <w:t>with</w:t>
      </w:r>
      <w:r w:rsidRPr="002D5BB4">
        <w:rPr>
          <w:rFonts w:cstheme="minorHAnsi"/>
          <w:sz w:val="24"/>
          <w:szCs w:val="24"/>
          <w:lang w:val="en-US"/>
        </w:rPr>
        <w:t xml:space="preserve"> the help of others. We show that the use of help is not just a complementary activity to the independent use of digital technologies but a full-fledged strategy to participate in society. In doing so, we choose an area of participation</w:t>
      </w:r>
      <w:r w:rsidR="00574166" w:rsidRPr="00574166">
        <w:t xml:space="preserve"> </w:t>
      </w:r>
      <w:r w:rsidR="00F86CD1">
        <w:rPr>
          <w:rFonts w:cstheme="minorHAnsi"/>
          <w:sz w:val="24"/>
          <w:szCs w:val="24"/>
          <w:lang w:val="en-US"/>
        </w:rPr>
        <w:t>that has been</w:t>
      </w:r>
      <w:r w:rsidR="00574166" w:rsidRPr="00574166">
        <w:rPr>
          <w:rFonts w:cstheme="minorHAnsi"/>
          <w:sz w:val="24"/>
          <w:szCs w:val="24"/>
          <w:lang w:val="en-US"/>
        </w:rPr>
        <w:t xml:space="preserve"> neglected in digital inequality research until recently</w:t>
      </w:r>
      <w:r w:rsidRPr="002D5BB4">
        <w:rPr>
          <w:rFonts w:cstheme="minorHAnsi"/>
          <w:sz w:val="24"/>
          <w:szCs w:val="24"/>
          <w:lang w:val="en-US"/>
        </w:rPr>
        <w:t>.</w:t>
      </w:r>
    </w:p>
    <w:p w14:paraId="59FA1273" w14:textId="6A80250C" w:rsidR="002D5BB4" w:rsidRDefault="002D5BB4" w:rsidP="002D5BB4">
      <w:pPr>
        <w:rPr>
          <w:rFonts w:cstheme="minorHAnsi"/>
          <w:sz w:val="24"/>
          <w:szCs w:val="24"/>
          <w:lang w:val="en-US"/>
        </w:rPr>
      </w:pPr>
      <w:r w:rsidRPr="002D5BB4">
        <w:rPr>
          <w:rFonts w:cstheme="minorHAnsi"/>
          <w:sz w:val="24"/>
          <w:szCs w:val="24"/>
          <w:lang w:val="en-US"/>
        </w:rPr>
        <w:t xml:space="preserve">The normative designation of certain </w:t>
      </w:r>
      <w:r>
        <w:rPr>
          <w:rFonts w:cstheme="minorHAnsi"/>
          <w:sz w:val="24"/>
          <w:szCs w:val="24"/>
          <w:lang w:val="en-US"/>
        </w:rPr>
        <w:t>outcomes</w:t>
      </w:r>
      <w:r w:rsidRPr="002D5BB4">
        <w:rPr>
          <w:rFonts w:cstheme="minorHAnsi"/>
          <w:sz w:val="24"/>
          <w:szCs w:val="24"/>
          <w:lang w:val="en-US"/>
        </w:rPr>
        <w:t xml:space="preserve"> as worthy of interest may, on the one hand, benefit clarity. </w:t>
      </w:r>
      <w:r>
        <w:rPr>
          <w:rFonts w:cstheme="minorHAnsi"/>
          <w:sz w:val="24"/>
          <w:szCs w:val="24"/>
          <w:lang w:val="en-US"/>
        </w:rPr>
        <w:t>O</w:t>
      </w:r>
      <w:r w:rsidRPr="002D5BB4">
        <w:rPr>
          <w:rFonts w:cstheme="minorHAnsi"/>
          <w:sz w:val="24"/>
          <w:szCs w:val="24"/>
          <w:lang w:val="en-US"/>
        </w:rPr>
        <w:t xml:space="preserve">n the other, </w:t>
      </w:r>
      <w:r>
        <w:rPr>
          <w:rFonts w:cstheme="minorHAnsi"/>
          <w:sz w:val="24"/>
          <w:szCs w:val="24"/>
          <w:lang w:val="en-US"/>
        </w:rPr>
        <w:t xml:space="preserve">however, </w:t>
      </w:r>
      <w:r w:rsidRPr="002D5BB4">
        <w:rPr>
          <w:rFonts w:cstheme="minorHAnsi"/>
          <w:sz w:val="24"/>
          <w:szCs w:val="24"/>
          <w:lang w:val="en-US"/>
        </w:rPr>
        <w:t xml:space="preserve">such an approach runs the risk of cultural imperialism, as </w:t>
      </w:r>
      <w:r w:rsidR="00F86CD1">
        <w:rPr>
          <w:rFonts w:cstheme="minorHAnsi"/>
          <w:sz w:val="24"/>
          <w:szCs w:val="24"/>
          <w:lang w:val="en-US"/>
        </w:rPr>
        <w:t>shown by Payal Arora or Massimo Ragnedda</w:t>
      </w:r>
      <w:r w:rsidRPr="002D5BB4">
        <w:rPr>
          <w:rFonts w:cstheme="minorHAnsi"/>
          <w:sz w:val="24"/>
          <w:szCs w:val="24"/>
          <w:lang w:val="en-US"/>
        </w:rPr>
        <w:t>.</w:t>
      </w:r>
    </w:p>
    <w:p w14:paraId="7DE357D1" w14:textId="511A401C" w:rsidR="00C43990" w:rsidRDefault="00C43990" w:rsidP="002D5BB4">
      <w:pPr>
        <w:rPr>
          <w:rFonts w:cstheme="minorHAnsi"/>
          <w:sz w:val="24"/>
          <w:szCs w:val="24"/>
          <w:lang w:val="en-US"/>
        </w:rPr>
      </w:pPr>
      <w:r w:rsidRPr="00C43990">
        <w:rPr>
          <w:rFonts w:cstheme="minorHAnsi"/>
          <w:sz w:val="24"/>
          <w:szCs w:val="24"/>
          <w:lang w:val="en-US"/>
        </w:rPr>
        <w:t xml:space="preserve">By focusing on cultural consumption, we want to recall </w:t>
      </w:r>
      <w:r>
        <w:rPr>
          <w:rFonts w:cstheme="minorHAnsi"/>
          <w:sz w:val="24"/>
          <w:szCs w:val="24"/>
          <w:lang w:val="en-US"/>
        </w:rPr>
        <w:t xml:space="preserve">Henry </w:t>
      </w:r>
      <w:r w:rsidRPr="00C43990">
        <w:rPr>
          <w:rFonts w:cstheme="minorHAnsi"/>
          <w:sz w:val="24"/>
          <w:szCs w:val="24"/>
          <w:lang w:val="en-US"/>
        </w:rPr>
        <w:t>Jenkins' brilliant depiction of changing culture in the digital age and show that even in the realm of leisure</w:t>
      </w:r>
      <w:r w:rsidR="00F86CD1">
        <w:rPr>
          <w:rFonts w:cstheme="minorHAnsi"/>
          <w:sz w:val="24"/>
          <w:szCs w:val="24"/>
          <w:lang w:val="en-US"/>
        </w:rPr>
        <w:t>,</w:t>
      </w:r>
      <w:r w:rsidRPr="00C43990">
        <w:rPr>
          <w:rFonts w:cstheme="minorHAnsi"/>
          <w:sz w:val="24"/>
          <w:szCs w:val="24"/>
          <w:lang w:val="en-US"/>
        </w:rPr>
        <w:t xml:space="preserve"> there are structural differences </w:t>
      </w:r>
      <w:r>
        <w:rPr>
          <w:rFonts w:cstheme="minorHAnsi"/>
          <w:sz w:val="24"/>
          <w:szCs w:val="24"/>
          <w:lang w:val="en-US"/>
        </w:rPr>
        <w:t>among</w:t>
      </w:r>
      <w:r w:rsidRPr="00C43990">
        <w:rPr>
          <w:rFonts w:cstheme="minorHAnsi"/>
          <w:sz w:val="24"/>
          <w:szCs w:val="24"/>
          <w:lang w:val="en-US"/>
        </w:rPr>
        <w:t xml:space="preserve"> people that ultimately lead to different quality of life.</w:t>
      </w:r>
    </w:p>
    <w:bookmarkEnd w:id="0"/>
    <w:p w14:paraId="0C1385AB" w14:textId="4FBF28F3" w:rsidR="00322E8D" w:rsidRDefault="00322E8D" w:rsidP="007638A5">
      <w:pPr>
        <w:rPr>
          <w:rFonts w:cstheme="minorHAnsi"/>
          <w:sz w:val="24"/>
          <w:szCs w:val="24"/>
          <w:lang w:val="en-US"/>
        </w:rPr>
      </w:pPr>
      <w:r>
        <w:rPr>
          <w:rFonts w:cstheme="minorHAnsi"/>
          <w:sz w:val="24"/>
          <w:szCs w:val="24"/>
          <w:lang w:val="en-US"/>
        </w:rPr>
        <w:t>W</w:t>
      </w:r>
      <w:r w:rsidRPr="00322E8D">
        <w:rPr>
          <w:rFonts w:cstheme="minorHAnsi"/>
          <w:sz w:val="24"/>
          <w:szCs w:val="24"/>
          <w:lang w:val="en-US"/>
        </w:rPr>
        <w:t xml:space="preserve">e show that the help of others is not only used by non-users but also by those who are at least somewhat familiar with information technology. According to the results of our study, the request for help may not be motivated only by the need to overcome own incompetency but, for example, as an excuse to communicate with others. The ability to benefit from others' </w:t>
      </w:r>
      <w:r w:rsidR="008D7347">
        <w:rPr>
          <w:rFonts w:cstheme="minorHAnsi"/>
          <w:sz w:val="24"/>
          <w:szCs w:val="24"/>
          <w:lang w:val="en-US"/>
        </w:rPr>
        <w:t>support</w:t>
      </w:r>
      <w:r w:rsidRPr="00322E8D">
        <w:rPr>
          <w:rFonts w:cstheme="minorHAnsi"/>
          <w:sz w:val="24"/>
          <w:szCs w:val="24"/>
          <w:lang w:val="en-US"/>
        </w:rPr>
        <w:t xml:space="preserve"> is </w:t>
      </w:r>
      <w:r w:rsidR="008928E3">
        <w:rPr>
          <w:rFonts w:cstheme="minorHAnsi"/>
          <w:sz w:val="24"/>
          <w:szCs w:val="24"/>
          <w:lang w:val="en-US"/>
        </w:rPr>
        <w:t>conditioned not only</w:t>
      </w:r>
      <w:r w:rsidRPr="00322E8D">
        <w:rPr>
          <w:rFonts w:cstheme="minorHAnsi"/>
          <w:sz w:val="24"/>
          <w:szCs w:val="24"/>
          <w:lang w:val="en-US"/>
        </w:rPr>
        <w:t xml:space="preserve"> by the availability of </w:t>
      </w:r>
      <w:r w:rsidR="00694286">
        <w:rPr>
          <w:rFonts w:cstheme="minorHAnsi"/>
          <w:sz w:val="24"/>
          <w:szCs w:val="24"/>
          <w:lang w:val="en-US"/>
        </w:rPr>
        <w:t xml:space="preserve">skilled </w:t>
      </w:r>
      <w:r w:rsidR="00A504A2">
        <w:rPr>
          <w:rFonts w:cstheme="minorHAnsi"/>
          <w:sz w:val="24"/>
          <w:szCs w:val="24"/>
          <w:lang w:val="en-US"/>
        </w:rPr>
        <w:t xml:space="preserve">helpers </w:t>
      </w:r>
      <w:r w:rsidRPr="00322E8D">
        <w:rPr>
          <w:rFonts w:cstheme="minorHAnsi"/>
          <w:sz w:val="24"/>
          <w:szCs w:val="24"/>
          <w:lang w:val="en-US"/>
        </w:rPr>
        <w:t xml:space="preserve">but also by </w:t>
      </w:r>
      <w:r w:rsidR="00343C12">
        <w:rPr>
          <w:rFonts w:cstheme="minorHAnsi"/>
          <w:sz w:val="24"/>
          <w:szCs w:val="24"/>
          <w:lang w:val="en-US"/>
        </w:rPr>
        <w:t>h</w:t>
      </w:r>
      <w:r w:rsidRPr="00322E8D">
        <w:rPr>
          <w:rFonts w:cstheme="minorHAnsi"/>
          <w:sz w:val="24"/>
          <w:szCs w:val="24"/>
          <w:lang w:val="en-US"/>
        </w:rPr>
        <w:t>elp-seekers</w:t>
      </w:r>
      <w:r w:rsidR="009610AA">
        <w:rPr>
          <w:rFonts w:cstheme="minorHAnsi"/>
          <w:sz w:val="24"/>
          <w:szCs w:val="24"/>
          <w:lang w:val="en-US"/>
        </w:rPr>
        <w:t>'</w:t>
      </w:r>
      <w:r w:rsidR="00343C12">
        <w:rPr>
          <w:rFonts w:cstheme="minorHAnsi"/>
          <w:sz w:val="24"/>
          <w:szCs w:val="24"/>
          <w:lang w:val="en-US"/>
        </w:rPr>
        <w:t xml:space="preserve"> character</w:t>
      </w:r>
      <w:r w:rsidRPr="00322E8D">
        <w:rPr>
          <w:rFonts w:cstheme="minorHAnsi"/>
          <w:sz w:val="24"/>
          <w:szCs w:val="24"/>
          <w:lang w:val="en-US"/>
        </w:rPr>
        <w:t>.</w:t>
      </w:r>
    </w:p>
    <w:p w14:paraId="4FCC16C4" w14:textId="77777777" w:rsidR="00C706D4" w:rsidRDefault="00135DD0" w:rsidP="006C53CB">
      <w:pPr>
        <w:rPr>
          <w:rFonts w:cstheme="minorHAnsi"/>
          <w:sz w:val="24"/>
          <w:szCs w:val="24"/>
          <w:lang w:val="en-US"/>
        </w:rPr>
      </w:pPr>
      <w:r w:rsidRPr="00135DD0">
        <w:rPr>
          <w:rFonts w:cstheme="minorHAnsi"/>
          <w:sz w:val="24"/>
          <w:szCs w:val="24"/>
          <w:lang w:val="en-US"/>
        </w:rPr>
        <w:t xml:space="preserve">We believe our work can help </w:t>
      </w:r>
      <w:r w:rsidR="00647A81">
        <w:rPr>
          <w:rFonts w:cstheme="minorHAnsi"/>
          <w:sz w:val="24"/>
          <w:szCs w:val="24"/>
          <w:lang w:val="en-US"/>
        </w:rPr>
        <w:t>grasp digital inequalities' diversity better</w:t>
      </w:r>
      <w:r w:rsidRPr="00135DD0">
        <w:rPr>
          <w:rFonts w:cstheme="minorHAnsi"/>
          <w:sz w:val="24"/>
          <w:szCs w:val="24"/>
          <w:lang w:val="en-US"/>
        </w:rPr>
        <w:t>. A robust research sample allows us to formulate well-supported conclusions. Since we have studied a society that does not differ significantly from other developed countries in its cultural consumption behavio</w:t>
      </w:r>
      <w:r w:rsidR="00C706D4">
        <w:rPr>
          <w:rFonts w:cstheme="minorHAnsi"/>
          <w:sz w:val="24"/>
          <w:szCs w:val="24"/>
          <w:lang w:val="en-US"/>
        </w:rPr>
        <w:t>u</w:t>
      </w:r>
      <w:r w:rsidRPr="00135DD0">
        <w:rPr>
          <w:rFonts w:cstheme="minorHAnsi"/>
          <w:sz w:val="24"/>
          <w:szCs w:val="24"/>
          <w:lang w:val="en-US"/>
        </w:rPr>
        <w:t xml:space="preserve">r, we can expect to see the trends presented in </w:t>
      </w:r>
      <w:r w:rsidR="00C706D4">
        <w:rPr>
          <w:rFonts w:cstheme="minorHAnsi"/>
          <w:sz w:val="24"/>
          <w:szCs w:val="24"/>
          <w:lang w:val="en-US"/>
        </w:rPr>
        <w:t>different</w:t>
      </w:r>
      <w:r w:rsidRPr="00135DD0">
        <w:rPr>
          <w:rFonts w:cstheme="minorHAnsi"/>
          <w:sz w:val="24"/>
          <w:szCs w:val="24"/>
          <w:lang w:val="en-US"/>
        </w:rPr>
        <w:t xml:space="preserve"> geographic areas. Thus, combining research on digital inequalities and audience studies may inspire other researchers to build on our work.</w:t>
      </w:r>
    </w:p>
    <w:p w14:paraId="2C0C2976" w14:textId="318C1ACC" w:rsidR="006C53CB" w:rsidRPr="00AA56E4" w:rsidRDefault="006C53CB" w:rsidP="006C53CB">
      <w:pPr>
        <w:rPr>
          <w:rFonts w:cstheme="minorHAnsi"/>
          <w:sz w:val="24"/>
          <w:szCs w:val="24"/>
          <w:lang w:val="en-US"/>
        </w:rPr>
      </w:pPr>
      <w:r w:rsidRPr="006C53CB">
        <w:rPr>
          <w:rFonts w:cstheme="minorHAnsi"/>
          <w:sz w:val="24"/>
          <w:szCs w:val="24"/>
          <w:lang w:val="en-US"/>
        </w:rPr>
        <w:t xml:space="preserve">Our article </w:t>
      </w:r>
      <w:r w:rsidR="00C706D4">
        <w:rPr>
          <w:rFonts w:cstheme="minorHAnsi"/>
          <w:sz w:val="24"/>
          <w:szCs w:val="24"/>
          <w:lang w:val="en-US"/>
        </w:rPr>
        <w:t>is</w:t>
      </w:r>
      <w:r w:rsidRPr="006C53CB">
        <w:rPr>
          <w:rFonts w:cstheme="minorHAnsi"/>
          <w:sz w:val="24"/>
          <w:szCs w:val="24"/>
          <w:lang w:val="en-US"/>
        </w:rPr>
        <w:t xml:space="preserve"> part of a research project on downloading and copying audio-visual content. To date, </w:t>
      </w:r>
      <w:r>
        <w:rPr>
          <w:rFonts w:cstheme="minorHAnsi"/>
          <w:sz w:val="24"/>
          <w:szCs w:val="24"/>
          <w:lang w:val="en-US"/>
        </w:rPr>
        <w:t xml:space="preserve">three papers of </w:t>
      </w:r>
      <w:r w:rsidRPr="006C53CB">
        <w:rPr>
          <w:rFonts w:cstheme="minorHAnsi"/>
          <w:sz w:val="24"/>
          <w:szCs w:val="24"/>
          <w:lang w:val="en-US"/>
        </w:rPr>
        <w:t>our research team ha</w:t>
      </w:r>
      <w:r w:rsidR="00C706D4">
        <w:rPr>
          <w:rFonts w:cstheme="minorHAnsi"/>
          <w:sz w:val="24"/>
          <w:szCs w:val="24"/>
          <w:lang w:val="en-US"/>
        </w:rPr>
        <w:t>ve</w:t>
      </w:r>
      <w:r w:rsidRPr="006C53CB">
        <w:rPr>
          <w:rFonts w:cstheme="minorHAnsi"/>
          <w:sz w:val="24"/>
          <w:szCs w:val="24"/>
          <w:lang w:val="en-US"/>
        </w:rPr>
        <w:t xml:space="preserve"> </w:t>
      </w:r>
      <w:r>
        <w:rPr>
          <w:rFonts w:cstheme="minorHAnsi"/>
          <w:sz w:val="24"/>
          <w:szCs w:val="24"/>
          <w:lang w:val="en-US"/>
        </w:rPr>
        <w:t xml:space="preserve">been </w:t>
      </w:r>
      <w:r w:rsidRPr="006C53CB">
        <w:rPr>
          <w:rFonts w:cstheme="minorHAnsi"/>
          <w:sz w:val="24"/>
          <w:szCs w:val="24"/>
          <w:lang w:val="en-US"/>
        </w:rPr>
        <w:t>published in the Journal of Media Ethics</w:t>
      </w:r>
      <w:r>
        <w:rPr>
          <w:rFonts w:cstheme="minorHAnsi"/>
          <w:sz w:val="24"/>
          <w:szCs w:val="24"/>
          <w:lang w:val="en-US"/>
        </w:rPr>
        <w:t xml:space="preserve"> (</w:t>
      </w:r>
      <w:r w:rsidR="005667E4">
        <w:rPr>
          <w:rFonts w:cstheme="minorHAnsi"/>
          <w:sz w:val="24"/>
          <w:szCs w:val="24"/>
          <w:lang w:val="en-US"/>
        </w:rPr>
        <w:t>"'</w:t>
      </w:r>
      <w:r w:rsidRPr="006C53CB">
        <w:rPr>
          <w:rFonts w:cstheme="minorHAnsi"/>
          <w:sz w:val="24"/>
          <w:szCs w:val="24"/>
          <w:lang w:val="en-US"/>
        </w:rPr>
        <w:t>We are Sorry This Video Is</w:t>
      </w:r>
      <w:r>
        <w:rPr>
          <w:rFonts w:cstheme="minorHAnsi"/>
          <w:sz w:val="24"/>
          <w:szCs w:val="24"/>
          <w:lang w:val="en-US"/>
        </w:rPr>
        <w:t xml:space="preserve"> Not Available in Your Country</w:t>
      </w:r>
      <w:r w:rsidR="005667E4">
        <w:rPr>
          <w:rFonts w:cstheme="minorHAnsi"/>
          <w:sz w:val="24"/>
          <w:szCs w:val="24"/>
          <w:lang w:val="en-US"/>
        </w:rPr>
        <w:t>'</w:t>
      </w:r>
      <w:r w:rsidRPr="006C53CB">
        <w:rPr>
          <w:rFonts w:cstheme="minorHAnsi"/>
          <w:sz w:val="24"/>
          <w:szCs w:val="24"/>
          <w:lang w:val="en-US"/>
        </w:rPr>
        <w:t>: An Ethical Analysis of Geo-blocking Audio-Visual Online Content</w:t>
      </w:r>
      <w:r w:rsidR="005667E4">
        <w:rPr>
          <w:rFonts w:cstheme="minorHAnsi"/>
          <w:sz w:val="24"/>
          <w:szCs w:val="24"/>
          <w:lang w:val="en-US"/>
        </w:rPr>
        <w:t>"</w:t>
      </w:r>
      <w:r>
        <w:rPr>
          <w:rFonts w:cstheme="minorHAnsi"/>
          <w:sz w:val="24"/>
          <w:szCs w:val="24"/>
          <w:lang w:val="en-US"/>
        </w:rPr>
        <w:t>)</w:t>
      </w:r>
      <w:r w:rsidRPr="006C53CB">
        <w:rPr>
          <w:rFonts w:cstheme="minorHAnsi"/>
          <w:sz w:val="24"/>
          <w:szCs w:val="24"/>
          <w:lang w:val="en-US"/>
        </w:rPr>
        <w:t>, the Economy and Society</w:t>
      </w:r>
      <w:r>
        <w:rPr>
          <w:rFonts w:cstheme="minorHAnsi"/>
          <w:sz w:val="24"/>
          <w:szCs w:val="24"/>
          <w:lang w:val="en-US"/>
        </w:rPr>
        <w:t xml:space="preserve"> journal (</w:t>
      </w:r>
      <w:r w:rsidR="005667E4">
        <w:rPr>
          <w:rFonts w:cstheme="minorHAnsi"/>
          <w:sz w:val="24"/>
          <w:szCs w:val="24"/>
          <w:lang w:val="en-US"/>
        </w:rPr>
        <w:t>"</w:t>
      </w:r>
      <w:r w:rsidRPr="006C53CB">
        <w:rPr>
          <w:rFonts w:cstheme="minorHAnsi"/>
          <w:sz w:val="24"/>
          <w:szCs w:val="24"/>
          <w:lang w:val="en-US"/>
        </w:rPr>
        <w:t>The six faces of ignorance in online piracy: How not knowing shapes the practices of media consumption</w:t>
      </w:r>
      <w:r w:rsidR="005667E4">
        <w:rPr>
          <w:rFonts w:cstheme="minorHAnsi"/>
          <w:sz w:val="24"/>
          <w:szCs w:val="24"/>
          <w:lang w:val="en-US"/>
        </w:rPr>
        <w:t>"</w:t>
      </w:r>
      <w:r>
        <w:rPr>
          <w:rFonts w:cstheme="minorHAnsi"/>
          <w:sz w:val="24"/>
          <w:szCs w:val="24"/>
          <w:lang w:val="en-US"/>
        </w:rPr>
        <w:t xml:space="preserve">), and the </w:t>
      </w:r>
      <w:r w:rsidRPr="006C53CB">
        <w:rPr>
          <w:rFonts w:cstheme="minorHAnsi"/>
          <w:sz w:val="24"/>
          <w:szCs w:val="24"/>
          <w:lang w:val="en-US"/>
        </w:rPr>
        <w:t>Cultural Studies - Critical Methodologies</w:t>
      </w:r>
      <w:r>
        <w:rPr>
          <w:rFonts w:cstheme="minorHAnsi"/>
          <w:sz w:val="24"/>
          <w:szCs w:val="24"/>
          <w:lang w:val="en-US"/>
        </w:rPr>
        <w:t xml:space="preserve"> journal (</w:t>
      </w:r>
      <w:r w:rsidR="005667E4">
        <w:rPr>
          <w:rFonts w:cstheme="minorHAnsi"/>
          <w:sz w:val="24"/>
          <w:szCs w:val="24"/>
          <w:lang w:val="en-US"/>
        </w:rPr>
        <w:t>"</w:t>
      </w:r>
      <w:r>
        <w:rPr>
          <w:rFonts w:cstheme="minorHAnsi"/>
          <w:sz w:val="24"/>
          <w:szCs w:val="24"/>
          <w:lang w:val="en-US"/>
        </w:rPr>
        <w:t>When Things Get Real</w:t>
      </w:r>
      <w:r w:rsidRPr="006C53CB">
        <w:rPr>
          <w:rFonts w:cstheme="minorHAnsi"/>
          <w:sz w:val="24"/>
          <w:szCs w:val="24"/>
          <w:lang w:val="en-US"/>
        </w:rPr>
        <w:t>: (Re)Considering the Challenges to Cultural Industries Research</w:t>
      </w:r>
      <w:r w:rsidR="005667E4">
        <w:rPr>
          <w:rFonts w:cstheme="minorHAnsi"/>
          <w:sz w:val="24"/>
          <w:szCs w:val="24"/>
          <w:lang w:val="en-US"/>
        </w:rPr>
        <w:t>"</w:t>
      </w:r>
      <w:r>
        <w:rPr>
          <w:rFonts w:cstheme="minorHAnsi"/>
          <w:sz w:val="24"/>
          <w:szCs w:val="24"/>
          <w:lang w:val="en-US"/>
        </w:rPr>
        <w:t>)</w:t>
      </w:r>
      <w:r w:rsidRPr="006C53CB">
        <w:rPr>
          <w:rFonts w:cstheme="minorHAnsi"/>
          <w:sz w:val="24"/>
          <w:szCs w:val="24"/>
          <w:lang w:val="en-US"/>
        </w:rPr>
        <w:t>.</w:t>
      </w:r>
      <w:r>
        <w:rPr>
          <w:rFonts w:cstheme="minorHAnsi"/>
          <w:sz w:val="24"/>
          <w:szCs w:val="24"/>
          <w:lang w:val="en-US"/>
        </w:rPr>
        <w:t xml:space="preserve"> Other papers are now under review. </w:t>
      </w:r>
      <w:r w:rsidRPr="00AA56E4">
        <w:rPr>
          <w:rFonts w:cstheme="minorHAnsi"/>
          <w:sz w:val="24"/>
          <w:szCs w:val="24"/>
          <w:lang w:val="en-GB"/>
        </w:rPr>
        <w:t xml:space="preserve">None of these </w:t>
      </w:r>
      <w:r w:rsidR="00B26050">
        <w:rPr>
          <w:rFonts w:cstheme="minorHAnsi"/>
          <w:sz w:val="24"/>
          <w:szCs w:val="24"/>
          <w:lang w:val="en-GB"/>
        </w:rPr>
        <w:t>articles</w:t>
      </w:r>
      <w:r w:rsidRPr="00AA56E4">
        <w:rPr>
          <w:rFonts w:cstheme="minorHAnsi"/>
          <w:sz w:val="24"/>
          <w:szCs w:val="24"/>
          <w:lang w:val="en-GB"/>
        </w:rPr>
        <w:t xml:space="preserve"> overlap</w:t>
      </w:r>
      <w:r w:rsidR="0005760E">
        <w:rPr>
          <w:rFonts w:cstheme="minorHAnsi"/>
          <w:sz w:val="24"/>
          <w:szCs w:val="24"/>
          <w:lang w:val="en-GB"/>
        </w:rPr>
        <w:t xml:space="preserve">s in </w:t>
      </w:r>
      <w:r w:rsidR="0011298E">
        <w:rPr>
          <w:rFonts w:cstheme="minorHAnsi"/>
          <w:sz w:val="24"/>
          <w:szCs w:val="24"/>
          <w:lang w:val="en-GB"/>
        </w:rPr>
        <w:t>its</w:t>
      </w:r>
      <w:r w:rsidR="0005760E">
        <w:rPr>
          <w:rFonts w:cstheme="minorHAnsi"/>
          <w:sz w:val="24"/>
          <w:szCs w:val="24"/>
          <w:lang w:val="en-GB"/>
        </w:rPr>
        <w:t xml:space="preserve"> aims and topics with the </w:t>
      </w:r>
      <w:r w:rsidR="00B26050">
        <w:rPr>
          <w:rFonts w:cstheme="minorHAnsi"/>
          <w:sz w:val="24"/>
          <w:szCs w:val="24"/>
          <w:lang w:val="en-GB"/>
        </w:rPr>
        <w:t>present</w:t>
      </w:r>
      <w:r w:rsidR="0005760E">
        <w:rPr>
          <w:rFonts w:cstheme="minorHAnsi"/>
          <w:sz w:val="24"/>
          <w:szCs w:val="24"/>
          <w:lang w:val="en-GB"/>
        </w:rPr>
        <w:t xml:space="preserve"> study</w:t>
      </w:r>
      <w:r w:rsidRPr="00AA56E4">
        <w:rPr>
          <w:rFonts w:cstheme="minorHAnsi"/>
          <w:sz w:val="24"/>
          <w:szCs w:val="24"/>
          <w:lang w:val="en-GB"/>
        </w:rPr>
        <w:t>.</w:t>
      </w:r>
      <w:r>
        <w:rPr>
          <w:rFonts w:cstheme="minorHAnsi"/>
          <w:sz w:val="24"/>
          <w:szCs w:val="24"/>
          <w:lang w:val="en-GB"/>
        </w:rPr>
        <w:t xml:space="preserve"> </w:t>
      </w:r>
      <w:r w:rsidRPr="00AA56E4">
        <w:rPr>
          <w:rFonts w:cstheme="minorHAnsi"/>
          <w:sz w:val="24"/>
          <w:szCs w:val="24"/>
          <w:lang w:val="en-US"/>
        </w:rPr>
        <w:t xml:space="preserve">Both authors are familiar with the </w:t>
      </w:r>
      <w:r w:rsidR="0011298E">
        <w:rPr>
          <w:rFonts w:cstheme="minorHAnsi"/>
          <w:sz w:val="24"/>
          <w:szCs w:val="24"/>
          <w:lang w:val="en-US"/>
        </w:rPr>
        <w:t>manuscript's final version and agree to submit</w:t>
      </w:r>
      <w:r w:rsidRPr="00AA56E4">
        <w:rPr>
          <w:rFonts w:cstheme="minorHAnsi"/>
          <w:sz w:val="24"/>
          <w:szCs w:val="24"/>
          <w:lang w:val="en-US"/>
        </w:rPr>
        <w:t xml:space="preserve"> it to </w:t>
      </w:r>
      <w:r w:rsidR="00B26050">
        <w:rPr>
          <w:rFonts w:cstheme="minorHAnsi"/>
          <w:sz w:val="24"/>
          <w:szCs w:val="24"/>
          <w:lang w:val="en-US"/>
        </w:rPr>
        <w:t xml:space="preserve">the </w:t>
      </w:r>
      <w:r w:rsidR="00B26050" w:rsidRPr="00B26050">
        <w:rPr>
          <w:rFonts w:cstheme="minorHAnsi"/>
          <w:i/>
          <w:iCs/>
          <w:sz w:val="24"/>
          <w:szCs w:val="24"/>
          <w:lang w:val="en-US"/>
        </w:rPr>
        <w:t>International Journal of Communication</w:t>
      </w:r>
      <w:bookmarkStart w:id="1" w:name="_GoBack"/>
      <w:bookmarkEnd w:id="1"/>
      <w:r w:rsidRPr="00AA56E4">
        <w:rPr>
          <w:rFonts w:cstheme="minorHAnsi"/>
          <w:sz w:val="24"/>
          <w:szCs w:val="24"/>
          <w:lang w:val="en-US"/>
        </w:rPr>
        <w:t>. None of us experiences a conflict of interest concerning this research.</w:t>
      </w:r>
    </w:p>
    <w:p w14:paraId="3D2A2E6B" w14:textId="77777777" w:rsidR="007638A5" w:rsidRPr="00AA56E4" w:rsidRDefault="007638A5" w:rsidP="007638A5">
      <w:pPr>
        <w:rPr>
          <w:rFonts w:cstheme="minorHAnsi"/>
          <w:sz w:val="24"/>
          <w:szCs w:val="24"/>
          <w:lang w:val="en-US"/>
        </w:rPr>
      </w:pPr>
      <w:r w:rsidRPr="00AA56E4">
        <w:rPr>
          <w:rFonts w:cstheme="minorHAnsi"/>
          <w:sz w:val="24"/>
          <w:szCs w:val="24"/>
          <w:lang w:val="en-US"/>
        </w:rPr>
        <w:t xml:space="preserve">Thank you for your consideration. </w:t>
      </w:r>
    </w:p>
    <w:p w14:paraId="4B79F19E" w14:textId="77777777" w:rsidR="006322C8" w:rsidRPr="00AA56E4" w:rsidRDefault="006322C8" w:rsidP="007638A5">
      <w:pPr>
        <w:rPr>
          <w:rFonts w:cstheme="minorHAnsi"/>
          <w:sz w:val="24"/>
          <w:szCs w:val="24"/>
          <w:lang w:val="en-US"/>
        </w:rPr>
      </w:pPr>
    </w:p>
    <w:p w14:paraId="16438468" w14:textId="3954A081" w:rsidR="007638A5" w:rsidRPr="00AA56E4" w:rsidRDefault="006C53CB" w:rsidP="00172F45">
      <w:pPr>
        <w:rPr>
          <w:rFonts w:cstheme="minorHAnsi"/>
          <w:sz w:val="24"/>
          <w:szCs w:val="24"/>
          <w:lang w:val="en-US"/>
        </w:rPr>
      </w:pPr>
      <w:r>
        <w:rPr>
          <w:rFonts w:cstheme="minorHAnsi"/>
          <w:sz w:val="24"/>
          <w:szCs w:val="24"/>
          <w:lang w:val="en-US"/>
        </w:rPr>
        <w:t>Sincerely</w:t>
      </w:r>
      <w:r w:rsidR="007638A5" w:rsidRPr="00AA56E4">
        <w:rPr>
          <w:rFonts w:cstheme="minorHAnsi"/>
          <w:sz w:val="24"/>
          <w:szCs w:val="24"/>
          <w:lang w:val="en-US"/>
        </w:rPr>
        <w:t>,</w:t>
      </w:r>
    </w:p>
    <w:p w14:paraId="7E889D60" w14:textId="7FAE7753" w:rsidR="006322C8" w:rsidRPr="00AA56E4" w:rsidRDefault="006C53CB" w:rsidP="00172F45">
      <w:pPr>
        <w:rPr>
          <w:rFonts w:cstheme="minorHAnsi"/>
          <w:sz w:val="24"/>
          <w:szCs w:val="24"/>
          <w:lang w:val="en-US"/>
        </w:rPr>
      </w:pPr>
      <w:r>
        <w:rPr>
          <w:rFonts w:cstheme="minorHAnsi"/>
          <w:sz w:val="24"/>
          <w:szCs w:val="24"/>
          <w:lang w:val="en-US"/>
        </w:rPr>
        <w:t xml:space="preserve">Štěpán Žádník </w:t>
      </w:r>
      <w:r w:rsidRPr="00AA56E4">
        <w:rPr>
          <w:rFonts w:cstheme="minorHAnsi"/>
          <w:sz w:val="24"/>
          <w:szCs w:val="24"/>
          <w:lang w:val="en-US"/>
        </w:rPr>
        <w:t>&amp;</w:t>
      </w:r>
      <w:r>
        <w:rPr>
          <w:rFonts w:cstheme="minorHAnsi"/>
          <w:sz w:val="24"/>
          <w:szCs w:val="24"/>
          <w:lang w:val="en-US"/>
        </w:rPr>
        <w:t xml:space="preserve"> Jakub Macek</w:t>
      </w:r>
    </w:p>
    <w:p w14:paraId="5EEC3579" w14:textId="1DDCEB02" w:rsidR="006322C8" w:rsidRPr="00AA56E4" w:rsidRDefault="00E362EB" w:rsidP="006322C8">
      <w:pPr>
        <w:ind w:left="1416" w:firstLine="708"/>
        <w:rPr>
          <w:rFonts w:cstheme="minorHAnsi"/>
          <w:sz w:val="24"/>
          <w:szCs w:val="24"/>
          <w:lang w:val="en-US"/>
        </w:rPr>
      </w:pPr>
      <w:r w:rsidRPr="00AA56E4">
        <w:rPr>
          <w:rFonts w:cstheme="minorHAnsi"/>
          <w:sz w:val="24"/>
          <w:szCs w:val="24"/>
          <w:lang w:val="en-US"/>
        </w:rPr>
        <w:tab/>
      </w:r>
      <w:r w:rsidRPr="00AA56E4">
        <w:rPr>
          <w:rFonts w:cstheme="minorHAnsi"/>
          <w:sz w:val="24"/>
          <w:szCs w:val="24"/>
          <w:lang w:val="en-US"/>
        </w:rPr>
        <w:tab/>
      </w:r>
      <w:r w:rsidR="006322C8" w:rsidRPr="00AA56E4">
        <w:rPr>
          <w:rFonts w:cstheme="minorHAnsi"/>
          <w:sz w:val="24"/>
          <w:szCs w:val="24"/>
          <w:lang w:val="en-US"/>
        </w:rPr>
        <w:tab/>
      </w:r>
    </w:p>
    <w:p w14:paraId="7DFDE441" w14:textId="683EA7F5" w:rsidR="00620B09" w:rsidRPr="00AA56E4" w:rsidRDefault="00620B09" w:rsidP="00620B09">
      <w:pPr>
        <w:pStyle w:val="Normlnweb"/>
        <w:shd w:val="clear" w:color="auto" w:fill="FFFFFF"/>
        <w:spacing w:before="0" w:beforeAutospacing="0" w:after="225" w:afterAutospacing="0"/>
        <w:rPr>
          <w:rFonts w:ascii="Arial" w:hAnsi="Arial" w:cs="Arial"/>
          <w:color w:val="000000"/>
          <w:sz w:val="18"/>
          <w:szCs w:val="18"/>
        </w:rPr>
      </w:pPr>
      <w:r w:rsidRPr="00AA56E4">
        <w:rPr>
          <w:rFonts w:ascii="Arial" w:hAnsi="Arial" w:cs="Arial"/>
          <w:color w:val="000000"/>
          <w:sz w:val="18"/>
          <w:szCs w:val="18"/>
        </w:rPr>
        <w:fldChar w:fldCharType="begin"/>
      </w:r>
      <w:r w:rsidRPr="00AA56E4">
        <w:rPr>
          <w:rFonts w:ascii="Arial" w:hAnsi="Arial" w:cs="Arial"/>
          <w:color w:val="000000"/>
          <w:sz w:val="18"/>
          <w:szCs w:val="18"/>
        </w:rPr>
        <w:instrText xml:space="preserve"> INCLUDEPICTURE "https://sablony.muni.cz/podpis/logo/muni.png" \* MERGEFORMATINET </w:instrText>
      </w:r>
      <w:r w:rsidRPr="00AA56E4">
        <w:rPr>
          <w:rFonts w:ascii="Arial" w:hAnsi="Arial" w:cs="Arial"/>
          <w:color w:val="000000"/>
          <w:sz w:val="18"/>
          <w:szCs w:val="18"/>
        </w:rPr>
        <w:fldChar w:fldCharType="separate"/>
      </w:r>
      <w:r w:rsidRPr="00AA56E4">
        <w:rPr>
          <w:rFonts w:ascii="Arial" w:hAnsi="Arial" w:cs="Arial"/>
          <w:noProof/>
          <w:color w:val="000000"/>
          <w:sz w:val="18"/>
          <w:szCs w:val="18"/>
          <w:lang w:eastAsia="cs-CZ"/>
        </w:rPr>
        <w:drawing>
          <wp:inline distT="0" distB="0" distL="0" distR="0" wp14:anchorId="09362A35" wp14:editId="532499E3">
            <wp:extent cx="1649095" cy="479425"/>
            <wp:effectExtent l="0" t="0" r="1905" b="3175"/>
            <wp:docPr id="1" name="Picture 1" descr="logo Masarykova univerz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arykova univerzi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095" cy="479425"/>
                    </a:xfrm>
                    <a:prstGeom prst="rect">
                      <a:avLst/>
                    </a:prstGeom>
                    <a:noFill/>
                    <a:ln>
                      <a:noFill/>
                    </a:ln>
                  </pic:spPr>
                </pic:pic>
              </a:graphicData>
            </a:graphic>
          </wp:inline>
        </w:drawing>
      </w:r>
      <w:r w:rsidRPr="00AA56E4">
        <w:rPr>
          <w:rFonts w:ascii="Arial" w:hAnsi="Arial" w:cs="Arial"/>
          <w:color w:val="000000"/>
          <w:sz w:val="18"/>
          <w:szCs w:val="18"/>
        </w:rPr>
        <w:fldChar w:fldCharType="end"/>
      </w:r>
    </w:p>
    <w:p w14:paraId="74DD9114" w14:textId="77777777" w:rsidR="00620B09" w:rsidRPr="00AA56E4" w:rsidRDefault="00620B09" w:rsidP="00620B09">
      <w:pPr>
        <w:pStyle w:val="Normlnweb"/>
        <w:shd w:val="clear" w:color="auto" w:fill="FFFFFF"/>
        <w:spacing w:before="0" w:beforeAutospacing="0" w:after="0" w:afterAutospacing="0" w:line="240" w:lineRule="atLeast"/>
        <w:rPr>
          <w:rFonts w:ascii="Arial" w:hAnsi="Arial" w:cs="Arial"/>
          <w:color w:val="0000DC"/>
          <w:sz w:val="18"/>
          <w:szCs w:val="18"/>
        </w:rPr>
      </w:pPr>
      <w:r w:rsidRPr="00AA56E4">
        <w:rPr>
          <w:rStyle w:val="Siln"/>
          <w:rFonts w:ascii="Arial" w:hAnsi="Arial" w:cs="Arial"/>
          <w:color w:val="0000DC"/>
        </w:rPr>
        <w:t>Masaryk University | Faculty of Social Studies</w:t>
      </w:r>
    </w:p>
    <w:p w14:paraId="3529B7F1" w14:textId="34617C4A" w:rsidR="006322C8" w:rsidRPr="00AA56E4" w:rsidRDefault="00620B09" w:rsidP="00E362EB">
      <w:pPr>
        <w:pStyle w:val="Normlnweb"/>
        <w:shd w:val="clear" w:color="auto" w:fill="FFFFFF"/>
        <w:spacing w:before="0" w:beforeAutospacing="0" w:after="0" w:afterAutospacing="0" w:line="240" w:lineRule="atLeast"/>
        <w:rPr>
          <w:rFonts w:asciiTheme="minorHAnsi" w:hAnsiTheme="minorHAnsi" w:cstheme="minorHAnsi"/>
          <w:lang w:val="en-US"/>
        </w:rPr>
      </w:pPr>
      <w:r w:rsidRPr="00AA56E4">
        <w:rPr>
          <w:rFonts w:ascii="Arial" w:hAnsi="Arial" w:cs="Arial"/>
          <w:color w:val="0000DC"/>
          <w:sz w:val="18"/>
          <w:szCs w:val="18"/>
        </w:rPr>
        <w:t>Department of Media Studies and Journalism</w:t>
      </w:r>
      <w:r w:rsidRPr="00AA56E4">
        <w:rPr>
          <w:rFonts w:ascii="Arial" w:hAnsi="Arial" w:cs="Arial"/>
          <w:color w:val="0000DC"/>
          <w:sz w:val="18"/>
          <w:szCs w:val="18"/>
        </w:rPr>
        <w:br/>
      </w:r>
      <w:r w:rsidRPr="00AA56E4">
        <w:rPr>
          <w:rFonts w:ascii="Arial" w:hAnsi="Arial" w:cs="Arial"/>
          <w:color w:val="0000DC"/>
          <w:sz w:val="18"/>
          <w:szCs w:val="18"/>
        </w:rPr>
        <w:br/>
        <w:t>A: Joštova 10 | 60200 Brno </w:t>
      </w:r>
      <w:r w:rsidRPr="00AA56E4">
        <w:rPr>
          <w:rFonts w:ascii="Arial" w:hAnsi="Arial" w:cs="Arial"/>
          <w:color w:val="0000DC"/>
          <w:sz w:val="18"/>
          <w:szCs w:val="18"/>
        </w:rPr>
        <w:br/>
        <w:t>Czech Republic</w:t>
      </w:r>
    </w:p>
    <w:p w14:paraId="373B52D6" w14:textId="77777777" w:rsidR="00432020" w:rsidRPr="00AA56E4" w:rsidRDefault="00432020">
      <w:pPr>
        <w:rPr>
          <w:rFonts w:cstheme="minorHAnsi"/>
        </w:rPr>
      </w:pPr>
    </w:p>
    <w:sectPr w:rsidR="00432020" w:rsidRPr="00AA56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BC89" w14:textId="77777777" w:rsidR="00B97EBB" w:rsidRDefault="00B97EBB" w:rsidP="00F63393">
      <w:pPr>
        <w:spacing w:after="0" w:line="240" w:lineRule="auto"/>
      </w:pPr>
      <w:r>
        <w:separator/>
      </w:r>
    </w:p>
  </w:endnote>
  <w:endnote w:type="continuationSeparator" w:id="0">
    <w:p w14:paraId="2244F785" w14:textId="77777777" w:rsidR="00B97EBB" w:rsidRDefault="00B97EBB" w:rsidP="00F6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F341" w14:textId="77777777" w:rsidR="00F63393" w:rsidRDefault="00F633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AF3A" w14:textId="77777777" w:rsidR="00F63393" w:rsidRDefault="00F633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2609" w14:textId="77777777" w:rsidR="00F63393" w:rsidRDefault="00F633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FD03" w14:textId="77777777" w:rsidR="00B97EBB" w:rsidRDefault="00B97EBB" w:rsidP="00F63393">
      <w:pPr>
        <w:spacing w:after="0" w:line="240" w:lineRule="auto"/>
      </w:pPr>
      <w:r>
        <w:separator/>
      </w:r>
    </w:p>
  </w:footnote>
  <w:footnote w:type="continuationSeparator" w:id="0">
    <w:p w14:paraId="74648F7F" w14:textId="77777777" w:rsidR="00B97EBB" w:rsidRDefault="00B97EBB" w:rsidP="00F6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0C40" w14:textId="77777777" w:rsidR="00F63393" w:rsidRDefault="00F633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F90A" w14:textId="77777777" w:rsidR="00F63393" w:rsidRDefault="00F633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D020" w14:textId="77777777" w:rsidR="00F63393" w:rsidRDefault="00F6339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yNTI3NDM3MbQ0MDFW0lEKTi0uzszPAykwrQUAb2dcHCwAAAA="/>
  </w:docVars>
  <w:rsids>
    <w:rsidRoot w:val="007638A5"/>
    <w:rsid w:val="000306DE"/>
    <w:rsid w:val="0005760E"/>
    <w:rsid w:val="00062893"/>
    <w:rsid w:val="000A53F1"/>
    <w:rsid w:val="000B1674"/>
    <w:rsid w:val="000B2122"/>
    <w:rsid w:val="000C0705"/>
    <w:rsid w:val="000C768F"/>
    <w:rsid w:val="000D1696"/>
    <w:rsid w:val="000D179D"/>
    <w:rsid w:val="00104B54"/>
    <w:rsid w:val="00110E0C"/>
    <w:rsid w:val="0011298E"/>
    <w:rsid w:val="00135DD0"/>
    <w:rsid w:val="0014611E"/>
    <w:rsid w:val="00172F45"/>
    <w:rsid w:val="0019296B"/>
    <w:rsid w:val="001B70CC"/>
    <w:rsid w:val="001D5FE0"/>
    <w:rsid w:val="001F01FA"/>
    <w:rsid w:val="002072B3"/>
    <w:rsid w:val="00225653"/>
    <w:rsid w:val="00264053"/>
    <w:rsid w:val="0027044B"/>
    <w:rsid w:val="00286264"/>
    <w:rsid w:val="002D0DF5"/>
    <w:rsid w:val="002D5BB4"/>
    <w:rsid w:val="003024C4"/>
    <w:rsid w:val="00322E8D"/>
    <w:rsid w:val="00333BF4"/>
    <w:rsid w:val="00343C12"/>
    <w:rsid w:val="003B6E29"/>
    <w:rsid w:val="003C30A2"/>
    <w:rsid w:val="003C440C"/>
    <w:rsid w:val="003C568F"/>
    <w:rsid w:val="003D4C08"/>
    <w:rsid w:val="003F6360"/>
    <w:rsid w:val="00400DAE"/>
    <w:rsid w:val="00432020"/>
    <w:rsid w:val="00465CDC"/>
    <w:rsid w:val="004876DA"/>
    <w:rsid w:val="00487916"/>
    <w:rsid w:val="004E247C"/>
    <w:rsid w:val="004F4010"/>
    <w:rsid w:val="00552769"/>
    <w:rsid w:val="005667E4"/>
    <w:rsid w:val="005730BF"/>
    <w:rsid w:val="00573503"/>
    <w:rsid w:val="00574166"/>
    <w:rsid w:val="005754E3"/>
    <w:rsid w:val="0058382A"/>
    <w:rsid w:val="00583CCE"/>
    <w:rsid w:val="00593CE6"/>
    <w:rsid w:val="005A5409"/>
    <w:rsid w:val="005D56F5"/>
    <w:rsid w:val="005E434B"/>
    <w:rsid w:val="00620B09"/>
    <w:rsid w:val="006322C8"/>
    <w:rsid w:val="00642955"/>
    <w:rsid w:val="00647A81"/>
    <w:rsid w:val="0065678A"/>
    <w:rsid w:val="00656E1D"/>
    <w:rsid w:val="0066430F"/>
    <w:rsid w:val="00694286"/>
    <w:rsid w:val="006A12CD"/>
    <w:rsid w:val="006C48BD"/>
    <w:rsid w:val="006C53CB"/>
    <w:rsid w:val="006E66C1"/>
    <w:rsid w:val="006E7B33"/>
    <w:rsid w:val="007366BA"/>
    <w:rsid w:val="007638A5"/>
    <w:rsid w:val="00765BFF"/>
    <w:rsid w:val="0077103A"/>
    <w:rsid w:val="007770E3"/>
    <w:rsid w:val="00781B20"/>
    <w:rsid w:val="007900E6"/>
    <w:rsid w:val="007F0567"/>
    <w:rsid w:val="00831045"/>
    <w:rsid w:val="00871820"/>
    <w:rsid w:val="00872224"/>
    <w:rsid w:val="008928E3"/>
    <w:rsid w:val="00895841"/>
    <w:rsid w:val="008A12F7"/>
    <w:rsid w:val="008A2557"/>
    <w:rsid w:val="008B221E"/>
    <w:rsid w:val="008D4215"/>
    <w:rsid w:val="008D7347"/>
    <w:rsid w:val="008E4033"/>
    <w:rsid w:val="008F5E63"/>
    <w:rsid w:val="00947451"/>
    <w:rsid w:val="009610AA"/>
    <w:rsid w:val="00976E73"/>
    <w:rsid w:val="00995C44"/>
    <w:rsid w:val="00A1292A"/>
    <w:rsid w:val="00A2334C"/>
    <w:rsid w:val="00A337B4"/>
    <w:rsid w:val="00A430DB"/>
    <w:rsid w:val="00A4790D"/>
    <w:rsid w:val="00A504A2"/>
    <w:rsid w:val="00A55716"/>
    <w:rsid w:val="00A800AB"/>
    <w:rsid w:val="00A824AB"/>
    <w:rsid w:val="00AA56E4"/>
    <w:rsid w:val="00AA7663"/>
    <w:rsid w:val="00AC42CB"/>
    <w:rsid w:val="00AE05FE"/>
    <w:rsid w:val="00AF0437"/>
    <w:rsid w:val="00B103C7"/>
    <w:rsid w:val="00B123DF"/>
    <w:rsid w:val="00B23EC7"/>
    <w:rsid w:val="00B26050"/>
    <w:rsid w:val="00B41148"/>
    <w:rsid w:val="00B5288D"/>
    <w:rsid w:val="00B6095C"/>
    <w:rsid w:val="00B80D38"/>
    <w:rsid w:val="00B97EBB"/>
    <w:rsid w:val="00BA3928"/>
    <w:rsid w:val="00BC0965"/>
    <w:rsid w:val="00BE43AD"/>
    <w:rsid w:val="00BF6844"/>
    <w:rsid w:val="00C10903"/>
    <w:rsid w:val="00C31954"/>
    <w:rsid w:val="00C32D12"/>
    <w:rsid w:val="00C41A0D"/>
    <w:rsid w:val="00C43990"/>
    <w:rsid w:val="00C52626"/>
    <w:rsid w:val="00C706D4"/>
    <w:rsid w:val="00CD1B17"/>
    <w:rsid w:val="00CD5E1D"/>
    <w:rsid w:val="00CE0F73"/>
    <w:rsid w:val="00CE62CA"/>
    <w:rsid w:val="00D26262"/>
    <w:rsid w:val="00D334F0"/>
    <w:rsid w:val="00D54A02"/>
    <w:rsid w:val="00D806FF"/>
    <w:rsid w:val="00D94E6E"/>
    <w:rsid w:val="00DA7B5E"/>
    <w:rsid w:val="00DC5C2C"/>
    <w:rsid w:val="00E02D5B"/>
    <w:rsid w:val="00E046BC"/>
    <w:rsid w:val="00E114CC"/>
    <w:rsid w:val="00E362EB"/>
    <w:rsid w:val="00E47D05"/>
    <w:rsid w:val="00E60540"/>
    <w:rsid w:val="00E6231D"/>
    <w:rsid w:val="00E63038"/>
    <w:rsid w:val="00E82B09"/>
    <w:rsid w:val="00EB04BB"/>
    <w:rsid w:val="00EE4589"/>
    <w:rsid w:val="00EE7F33"/>
    <w:rsid w:val="00EF48C1"/>
    <w:rsid w:val="00F10B2D"/>
    <w:rsid w:val="00F157C1"/>
    <w:rsid w:val="00F324FF"/>
    <w:rsid w:val="00F57F86"/>
    <w:rsid w:val="00F63393"/>
    <w:rsid w:val="00F86CD1"/>
    <w:rsid w:val="00FC49B7"/>
    <w:rsid w:val="00FC55FD"/>
    <w:rsid w:val="00FC687E"/>
    <w:rsid w:val="00FF4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C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8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77103A"/>
    <w:pPr>
      <w:spacing w:after="0" w:line="240" w:lineRule="auto"/>
    </w:pPr>
  </w:style>
  <w:style w:type="paragraph" w:styleId="Textbubliny">
    <w:name w:val="Balloon Text"/>
    <w:basedOn w:val="Normln"/>
    <w:link w:val="TextbublinyChar"/>
    <w:uiPriority w:val="99"/>
    <w:semiHidden/>
    <w:unhideWhenUsed/>
    <w:rsid w:val="00F10B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B2D"/>
    <w:rPr>
      <w:rFonts w:ascii="Segoe UI" w:hAnsi="Segoe UI" w:cs="Segoe UI"/>
      <w:sz w:val="18"/>
      <w:szCs w:val="18"/>
    </w:rPr>
  </w:style>
  <w:style w:type="paragraph" w:styleId="Normlnweb">
    <w:name w:val="Normal (Web)"/>
    <w:basedOn w:val="Normln"/>
    <w:uiPriority w:val="99"/>
    <w:unhideWhenUsed/>
    <w:rsid w:val="00620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620B09"/>
    <w:rPr>
      <w:b/>
      <w:bCs/>
    </w:rPr>
  </w:style>
  <w:style w:type="character" w:styleId="Hypertextovodkaz">
    <w:name w:val="Hyperlink"/>
    <w:basedOn w:val="Standardnpsmoodstavce"/>
    <w:uiPriority w:val="99"/>
    <w:semiHidden/>
    <w:unhideWhenUsed/>
    <w:rsid w:val="00620B09"/>
    <w:rPr>
      <w:color w:val="0000FF"/>
      <w:u w:val="single"/>
    </w:rPr>
  </w:style>
  <w:style w:type="paragraph" w:styleId="Zhlav">
    <w:name w:val="header"/>
    <w:basedOn w:val="Normln"/>
    <w:link w:val="ZhlavChar"/>
    <w:uiPriority w:val="99"/>
    <w:unhideWhenUsed/>
    <w:rsid w:val="00F633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3393"/>
  </w:style>
  <w:style w:type="paragraph" w:styleId="Zpat">
    <w:name w:val="footer"/>
    <w:basedOn w:val="Normln"/>
    <w:link w:val="ZpatChar"/>
    <w:uiPriority w:val="99"/>
    <w:unhideWhenUsed/>
    <w:rsid w:val="00F63393"/>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87881">
      <w:bodyDiv w:val="1"/>
      <w:marLeft w:val="0"/>
      <w:marRight w:val="0"/>
      <w:marTop w:val="0"/>
      <w:marBottom w:val="0"/>
      <w:divBdr>
        <w:top w:val="none" w:sz="0" w:space="0" w:color="auto"/>
        <w:left w:val="none" w:sz="0" w:space="0" w:color="auto"/>
        <w:bottom w:val="none" w:sz="0" w:space="0" w:color="auto"/>
        <w:right w:val="none" w:sz="0" w:space="0" w:color="auto"/>
      </w:divBdr>
    </w:div>
    <w:div w:id="873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2934</Characters>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2022-09-05T19:57:00Z</dcterms:created>
  <dcterms:modified xsi:type="dcterms:W3CDTF">2022-11-04T12:27:00Z</dcterms:modified>
</cp:coreProperties>
</file>